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BF105" w14:textId="77777777" w:rsidR="00FE316B" w:rsidRDefault="00FE316B" w:rsidP="00F35B05">
      <w:pPr>
        <w:pStyle w:val="Rubrik2"/>
        <w:sectPr w:rsidR="00FE316B" w:rsidSect="00FE316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0DA2B3A" w14:textId="77777777" w:rsidR="00FE316B" w:rsidRPr="00FE316B" w:rsidRDefault="00FE316B" w:rsidP="00D718B7">
      <w:pPr>
        <w:pStyle w:val="Rubrik1"/>
      </w:pPr>
      <w:bookmarkStart w:id="1" w:name="_Toc313447579"/>
      <w:bookmarkStart w:id="2" w:name="_Toc419877337"/>
      <w:bookmarkStart w:id="3" w:name="_Toc256000000"/>
      <w:r w:rsidRPr="00FE316B">
        <w:t>Receptförskrivning av läkemedel till barn</w:t>
      </w:r>
    </w:p>
    <w:p w14:paraId="3CB924D1" w14:textId="77777777" w:rsidR="00FE316B" w:rsidRPr="00FE316B" w:rsidRDefault="00FE316B" w:rsidP="00D718B7">
      <w:pPr>
        <w:pStyle w:val="Rubrik2"/>
      </w:pPr>
      <w:r w:rsidRPr="00FE316B">
        <w:t>Sammanfattning</w:t>
      </w:r>
      <w:bookmarkEnd w:id="1"/>
      <w:bookmarkEnd w:id="2"/>
      <w:bookmarkEnd w:id="3"/>
    </w:p>
    <w:p w14:paraId="25C62A1D" w14:textId="77777777" w:rsidR="00FE316B" w:rsidRPr="00FE316B" w:rsidRDefault="00FE316B" w:rsidP="00D718B7">
      <w:r w:rsidRPr="00FE316B">
        <w:t>En riktlinje som beskriver receptförskrivning av läkemedel till barn avseende recept. En gemensam riktlinje för barn- och ungdomskliniken, SÄS.</w:t>
      </w:r>
    </w:p>
    <w:p w14:paraId="3E4A5940" w14:textId="6A8C67D4" w:rsidR="00FE316B" w:rsidRDefault="00D718B7" w:rsidP="00D718B7">
      <w:pPr>
        <w:pStyle w:val="Rubrik2"/>
      </w:pPr>
      <w:r>
        <w:t>Förändringar sedan föregående version</w:t>
      </w:r>
    </w:p>
    <w:p w14:paraId="27782F2C" w14:textId="795CB04A" w:rsidR="00D718B7" w:rsidRPr="00D718B7" w:rsidRDefault="00D718B7" w:rsidP="00D718B7">
      <w:r>
        <w:t xml:space="preserve">Inga ändringar i denna version. </w:t>
      </w:r>
    </w:p>
    <w:p w14:paraId="454EC75D" w14:textId="77777777" w:rsidR="00FE316B" w:rsidRPr="00FE316B" w:rsidRDefault="00FE316B" w:rsidP="00D718B7">
      <w:pPr>
        <w:pStyle w:val="Rubrik2"/>
      </w:pPr>
      <w:bookmarkStart w:id="4" w:name="_Toc419877339"/>
      <w:bookmarkStart w:id="5" w:name="_Toc256000002"/>
      <w:r w:rsidRPr="00FE316B">
        <w:t>Förutsättningar</w:t>
      </w:r>
      <w:bookmarkEnd w:id="4"/>
      <w:bookmarkEnd w:id="5"/>
    </w:p>
    <w:p w14:paraId="7A430FD3" w14:textId="77777777" w:rsidR="00FE316B" w:rsidRPr="00FE316B" w:rsidRDefault="00FE316B" w:rsidP="00D718B7">
      <w:r w:rsidRPr="00FE316B">
        <w:t>Receptfria läkemedel för sjukdomar och besvär där egenvård är lämplig vårdnivå bekostas av vårdnadshavare oavsett terapiområde eller förmånsstatus för läkemedel.</w:t>
      </w:r>
    </w:p>
    <w:p w14:paraId="4C7F65A5" w14:textId="4B2E9D38" w:rsidR="00FE316B" w:rsidRPr="00FE316B" w:rsidRDefault="00FE316B" w:rsidP="00531AF9">
      <w:pPr>
        <w:rPr>
          <w:szCs w:val="20"/>
        </w:rPr>
      </w:pPr>
      <w:r w:rsidRPr="00FE316B">
        <w:t xml:space="preserve">För att förskriva receptfria läkemedel med subvention förutsätts att patienten har behov av återkommande längre behandlingsperioder eller kontinuerlig behandling. Recept bör inte utfärdas för sjukdomstillstånd som anses gå över inom kort tidsperiod med receptfri medicinering. För mjukgörarare är Västra Götalandsregionenens riktlinje att förskrivning med subvention ska begränsas till medelsvårt-svårt atopiskt eksem och iktyos. </w:t>
      </w:r>
    </w:p>
    <w:p w14:paraId="4E6B5590" w14:textId="77777777" w:rsidR="00FE316B" w:rsidRPr="00FE316B" w:rsidRDefault="00FE316B" w:rsidP="00D718B7">
      <w:pPr>
        <w:pStyle w:val="Rubrik2"/>
      </w:pPr>
      <w:bookmarkStart w:id="6" w:name="_Toc419877340"/>
      <w:bookmarkStart w:id="7" w:name="_Toc256000003"/>
      <w:r w:rsidRPr="00FE316B">
        <w:t>Genomförande</w:t>
      </w:r>
      <w:bookmarkEnd w:id="6"/>
      <w:bookmarkEnd w:id="7"/>
    </w:p>
    <w:p w14:paraId="06BE615D" w14:textId="77777777" w:rsidR="00FE316B" w:rsidRPr="00FE316B" w:rsidRDefault="00FE316B" w:rsidP="00D718B7">
      <w:pPr>
        <w:pStyle w:val="Rubrik3"/>
      </w:pPr>
      <w:r w:rsidRPr="00FE316B">
        <w:t xml:space="preserve">Mjukgörande </w:t>
      </w:r>
    </w:p>
    <w:p w14:paraId="50A9DD6A" w14:textId="56523965" w:rsidR="00FE316B" w:rsidRDefault="00FE316B" w:rsidP="00D718B7">
      <w:r w:rsidRPr="00FE316B">
        <w:t>Barn som har diagnosen medelsvårt-svårt atopiskt eksem och iktyos i journalen och som kontinuerligt kontrolleras och behandlas förskriver vi mjukgörarare till.  Patienten bör ha haft ett läkarbesök de senaste 18 månaderna. Förskrivning sker med ½ kilos burkar. Om patienten önskar små behändiga tuber eller dyrare krämer får man bekosta det själv.</w:t>
      </w:r>
    </w:p>
    <w:p w14:paraId="2B70BF8B" w14:textId="77777777" w:rsidR="00531AF9" w:rsidRPr="00FE316B" w:rsidRDefault="00531AF9" w:rsidP="00D718B7"/>
    <w:p w14:paraId="1FA000EE" w14:textId="77777777" w:rsidR="00FE316B" w:rsidRPr="00FE316B" w:rsidRDefault="00FE316B" w:rsidP="00B63160">
      <w:pPr>
        <w:pStyle w:val="Tabellrubrik"/>
      </w:pPr>
      <w:r w:rsidRPr="00FE316B">
        <w:lastRenderedPageBreak/>
        <w:t xml:space="preserve">Tabell för ungefärlig åtgång med smörjning morgon och kväll/vecka. </w:t>
      </w:r>
    </w:p>
    <w:tbl>
      <w:tblPr>
        <w:tblW w:w="7662" w:type="dxa"/>
        <w:tblInd w:w="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1846"/>
        <w:gridCol w:w="1847"/>
      </w:tblGrid>
      <w:tr w:rsidR="00FE316B" w:rsidRPr="00FE316B" w14:paraId="345AD8EC" w14:textId="77777777" w:rsidTr="00B860F6">
        <w:trPr>
          <w:trHeight w:val="510"/>
        </w:trPr>
        <w:tc>
          <w:tcPr>
            <w:tcW w:w="1701" w:type="dxa"/>
            <w:shd w:val="clear" w:color="auto" w:fill="auto"/>
            <w:vAlign w:val="center"/>
          </w:tcPr>
          <w:p w14:paraId="585060A2" w14:textId="77777777" w:rsidR="00FE316B" w:rsidRPr="00FE316B" w:rsidRDefault="00FE316B" w:rsidP="00B860F6">
            <w:pPr>
              <w:overflowPunct w:val="0"/>
              <w:autoSpaceDE w:val="0"/>
              <w:autoSpaceDN w:val="0"/>
              <w:adjustRightInd w:val="0"/>
              <w:spacing w:after="160" w:line="240" w:lineRule="auto"/>
              <w:ind w:left="-251" w:right="0"/>
              <w:jc w:val="center"/>
              <w:textAlignment w:val="baseline"/>
              <w:rPr>
                <w:b/>
                <w:szCs w:val="20"/>
              </w:rPr>
            </w:pPr>
            <w:r w:rsidRPr="00FE316B">
              <w:rPr>
                <w:b/>
                <w:szCs w:val="20"/>
              </w:rPr>
              <w:t>Ålder</w:t>
            </w:r>
          </w:p>
        </w:tc>
        <w:tc>
          <w:tcPr>
            <w:tcW w:w="2268" w:type="dxa"/>
            <w:shd w:val="clear" w:color="auto" w:fill="auto"/>
            <w:vAlign w:val="center"/>
          </w:tcPr>
          <w:p w14:paraId="1E980D35" w14:textId="77777777" w:rsidR="00FE316B" w:rsidRPr="00FE316B" w:rsidRDefault="00FE316B" w:rsidP="00FE316B">
            <w:pPr>
              <w:overflowPunct w:val="0"/>
              <w:autoSpaceDE w:val="0"/>
              <w:autoSpaceDN w:val="0"/>
              <w:adjustRightInd w:val="0"/>
              <w:spacing w:after="160" w:line="240" w:lineRule="auto"/>
              <w:ind w:left="0" w:right="0"/>
              <w:jc w:val="center"/>
              <w:textAlignment w:val="baseline"/>
              <w:rPr>
                <w:b/>
                <w:szCs w:val="20"/>
              </w:rPr>
            </w:pPr>
            <w:r w:rsidRPr="00FE316B">
              <w:rPr>
                <w:b/>
                <w:szCs w:val="20"/>
              </w:rPr>
              <w:t>Hela kroppen</w:t>
            </w:r>
          </w:p>
        </w:tc>
        <w:tc>
          <w:tcPr>
            <w:tcW w:w="1846" w:type="dxa"/>
            <w:shd w:val="clear" w:color="auto" w:fill="auto"/>
            <w:vAlign w:val="center"/>
          </w:tcPr>
          <w:p w14:paraId="4A3F6260" w14:textId="77777777" w:rsidR="00FE316B" w:rsidRPr="00FE316B" w:rsidRDefault="00FE316B" w:rsidP="00FE316B">
            <w:pPr>
              <w:overflowPunct w:val="0"/>
              <w:autoSpaceDE w:val="0"/>
              <w:autoSpaceDN w:val="0"/>
              <w:adjustRightInd w:val="0"/>
              <w:spacing w:after="160" w:line="240" w:lineRule="auto"/>
              <w:ind w:left="0" w:right="0"/>
              <w:jc w:val="center"/>
              <w:textAlignment w:val="baseline"/>
              <w:rPr>
                <w:b/>
                <w:szCs w:val="20"/>
              </w:rPr>
            </w:pPr>
            <w:r w:rsidRPr="00FE316B">
              <w:rPr>
                <w:b/>
                <w:szCs w:val="20"/>
              </w:rPr>
              <w:t>Bålen</w:t>
            </w:r>
          </w:p>
        </w:tc>
        <w:tc>
          <w:tcPr>
            <w:tcW w:w="1847" w:type="dxa"/>
            <w:shd w:val="clear" w:color="auto" w:fill="auto"/>
            <w:vAlign w:val="center"/>
          </w:tcPr>
          <w:p w14:paraId="7CADD895" w14:textId="77777777" w:rsidR="00FE316B" w:rsidRPr="00FE316B" w:rsidRDefault="00FE316B" w:rsidP="00FE316B">
            <w:pPr>
              <w:overflowPunct w:val="0"/>
              <w:autoSpaceDE w:val="0"/>
              <w:autoSpaceDN w:val="0"/>
              <w:adjustRightInd w:val="0"/>
              <w:spacing w:after="160" w:line="240" w:lineRule="auto"/>
              <w:ind w:left="0" w:right="0"/>
              <w:jc w:val="center"/>
              <w:textAlignment w:val="baseline"/>
              <w:rPr>
                <w:b/>
                <w:szCs w:val="20"/>
              </w:rPr>
            </w:pPr>
            <w:r w:rsidRPr="00FE316B">
              <w:rPr>
                <w:b/>
                <w:szCs w:val="20"/>
              </w:rPr>
              <w:t>Armar och ben</w:t>
            </w:r>
          </w:p>
        </w:tc>
      </w:tr>
      <w:tr w:rsidR="00FE316B" w:rsidRPr="00FE316B" w14:paraId="03FF2B39" w14:textId="77777777" w:rsidTr="00B860F6">
        <w:tc>
          <w:tcPr>
            <w:tcW w:w="1701" w:type="dxa"/>
            <w:shd w:val="clear" w:color="auto" w:fill="auto"/>
          </w:tcPr>
          <w:p w14:paraId="1C4094E7" w14:textId="77777777" w:rsidR="00FE316B" w:rsidRPr="00FE316B" w:rsidRDefault="00FE316B" w:rsidP="00FE316B">
            <w:pPr>
              <w:overflowPunct w:val="0"/>
              <w:autoSpaceDE w:val="0"/>
              <w:autoSpaceDN w:val="0"/>
              <w:adjustRightInd w:val="0"/>
              <w:spacing w:after="160" w:line="240" w:lineRule="auto"/>
              <w:ind w:left="-21" w:right="0"/>
              <w:textAlignment w:val="baseline"/>
              <w:rPr>
                <w:szCs w:val="20"/>
              </w:rPr>
            </w:pPr>
            <w:r w:rsidRPr="00FE316B">
              <w:rPr>
                <w:szCs w:val="20"/>
              </w:rPr>
              <w:t>6 månader</w:t>
            </w:r>
          </w:p>
        </w:tc>
        <w:tc>
          <w:tcPr>
            <w:tcW w:w="2268" w:type="dxa"/>
            <w:shd w:val="clear" w:color="auto" w:fill="auto"/>
          </w:tcPr>
          <w:p w14:paraId="749D1A1C" w14:textId="77777777" w:rsidR="00FE316B" w:rsidRPr="00FE316B" w:rsidRDefault="00FE316B" w:rsidP="00FE316B">
            <w:pPr>
              <w:tabs>
                <w:tab w:val="left" w:pos="766"/>
              </w:tabs>
              <w:overflowPunct w:val="0"/>
              <w:autoSpaceDE w:val="0"/>
              <w:autoSpaceDN w:val="0"/>
              <w:adjustRightInd w:val="0"/>
              <w:spacing w:after="160" w:line="240" w:lineRule="auto"/>
              <w:ind w:left="0" w:right="0"/>
              <w:jc w:val="both"/>
              <w:textAlignment w:val="baseline"/>
              <w:rPr>
                <w:szCs w:val="20"/>
              </w:rPr>
            </w:pPr>
            <w:r w:rsidRPr="00FE316B">
              <w:rPr>
                <w:szCs w:val="20"/>
              </w:rPr>
              <w:t>35g     4 mån/500g</w:t>
            </w:r>
          </w:p>
        </w:tc>
        <w:tc>
          <w:tcPr>
            <w:tcW w:w="1846" w:type="dxa"/>
            <w:shd w:val="clear" w:color="auto" w:fill="auto"/>
          </w:tcPr>
          <w:p w14:paraId="49FFAD37" w14:textId="77777777" w:rsidR="00FE316B" w:rsidRPr="00FE316B" w:rsidRDefault="00FE316B" w:rsidP="00B860F6">
            <w:pPr>
              <w:overflowPunct w:val="0"/>
              <w:autoSpaceDE w:val="0"/>
              <w:autoSpaceDN w:val="0"/>
              <w:adjustRightInd w:val="0"/>
              <w:spacing w:after="160" w:line="240" w:lineRule="auto"/>
              <w:ind w:left="0" w:right="0"/>
              <w:jc w:val="center"/>
              <w:textAlignment w:val="baseline"/>
              <w:rPr>
                <w:szCs w:val="20"/>
              </w:rPr>
            </w:pPr>
            <w:r w:rsidRPr="00FE316B">
              <w:rPr>
                <w:szCs w:val="20"/>
              </w:rPr>
              <w:t>15g</w:t>
            </w:r>
          </w:p>
        </w:tc>
        <w:tc>
          <w:tcPr>
            <w:tcW w:w="1847" w:type="dxa"/>
            <w:shd w:val="clear" w:color="auto" w:fill="auto"/>
          </w:tcPr>
          <w:p w14:paraId="70A4F95C" w14:textId="77777777" w:rsidR="00FE316B" w:rsidRPr="00FE316B" w:rsidRDefault="00FE316B" w:rsidP="00B860F6">
            <w:pPr>
              <w:overflowPunct w:val="0"/>
              <w:autoSpaceDE w:val="0"/>
              <w:autoSpaceDN w:val="0"/>
              <w:adjustRightInd w:val="0"/>
              <w:spacing w:after="160" w:line="240" w:lineRule="auto"/>
              <w:ind w:left="0" w:right="0"/>
              <w:jc w:val="center"/>
              <w:textAlignment w:val="baseline"/>
              <w:rPr>
                <w:szCs w:val="20"/>
              </w:rPr>
            </w:pPr>
            <w:r w:rsidRPr="00FE316B">
              <w:rPr>
                <w:szCs w:val="20"/>
              </w:rPr>
              <w:t>20g</w:t>
            </w:r>
          </w:p>
        </w:tc>
      </w:tr>
      <w:tr w:rsidR="00FE316B" w:rsidRPr="00FE316B" w14:paraId="507D9224" w14:textId="77777777" w:rsidTr="00B860F6">
        <w:tc>
          <w:tcPr>
            <w:tcW w:w="1701" w:type="dxa"/>
            <w:shd w:val="clear" w:color="auto" w:fill="auto"/>
          </w:tcPr>
          <w:p w14:paraId="6F29D34A" w14:textId="77777777" w:rsidR="00FE316B" w:rsidRPr="00FE316B" w:rsidRDefault="00FE316B" w:rsidP="00FE316B">
            <w:pPr>
              <w:overflowPunct w:val="0"/>
              <w:autoSpaceDE w:val="0"/>
              <w:autoSpaceDN w:val="0"/>
              <w:adjustRightInd w:val="0"/>
              <w:spacing w:after="160" w:line="240" w:lineRule="auto"/>
              <w:ind w:left="-21" w:right="0"/>
              <w:textAlignment w:val="baseline"/>
              <w:rPr>
                <w:szCs w:val="20"/>
              </w:rPr>
            </w:pPr>
            <w:r w:rsidRPr="00FE316B">
              <w:rPr>
                <w:szCs w:val="20"/>
              </w:rPr>
              <w:t>-4 år</w:t>
            </w:r>
          </w:p>
        </w:tc>
        <w:tc>
          <w:tcPr>
            <w:tcW w:w="2268" w:type="dxa"/>
            <w:shd w:val="clear" w:color="auto" w:fill="auto"/>
          </w:tcPr>
          <w:p w14:paraId="329BB6D1" w14:textId="77777777" w:rsidR="00FE316B" w:rsidRPr="00FE316B" w:rsidRDefault="00FE316B" w:rsidP="00FE316B">
            <w:pPr>
              <w:tabs>
                <w:tab w:val="left" w:pos="766"/>
              </w:tabs>
              <w:overflowPunct w:val="0"/>
              <w:autoSpaceDE w:val="0"/>
              <w:autoSpaceDN w:val="0"/>
              <w:adjustRightInd w:val="0"/>
              <w:spacing w:after="160" w:line="240" w:lineRule="auto"/>
              <w:ind w:left="0" w:right="0"/>
              <w:textAlignment w:val="baseline"/>
              <w:rPr>
                <w:szCs w:val="20"/>
              </w:rPr>
            </w:pPr>
            <w:r w:rsidRPr="00FE316B">
              <w:rPr>
                <w:szCs w:val="20"/>
              </w:rPr>
              <w:t>60g     2 mån/500g</w:t>
            </w:r>
          </w:p>
        </w:tc>
        <w:tc>
          <w:tcPr>
            <w:tcW w:w="1846" w:type="dxa"/>
            <w:shd w:val="clear" w:color="auto" w:fill="auto"/>
          </w:tcPr>
          <w:p w14:paraId="1AC1505C" w14:textId="77777777" w:rsidR="00FE316B" w:rsidRPr="00FE316B" w:rsidRDefault="00FE316B" w:rsidP="00B860F6">
            <w:pPr>
              <w:overflowPunct w:val="0"/>
              <w:autoSpaceDE w:val="0"/>
              <w:autoSpaceDN w:val="0"/>
              <w:adjustRightInd w:val="0"/>
              <w:spacing w:after="160" w:line="240" w:lineRule="auto"/>
              <w:ind w:left="0" w:right="0"/>
              <w:jc w:val="center"/>
              <w:textAlignment w:val="baseline"/>
              <w:rPr>
                <w:szCs w:val="20"/>
              </w:rPr>
            </w:pPr>
            <w:r w:rsidRPr="00FE316B">
              <w:rPr>
                <w:szCs w:val="20"/>
              </w:rPr>
              <w:t>20g</w:t>
            </w:r>
          </w:p>
        </w:tc>
        <w:tc>
          <w:tcPr>
            <w:tcW w:w="1847" w:type="dxa"/>
            <w:shd w:val="clear" w:color="auto" w:fill="auto"/>
          </w:tcPr>
          <w:p w14:paraId="0534AA80" w14:textId="77777777" w:rsidR="00FE316B" w:rsidRPr="00FE316B" w:rsidRDefault="00FE316B" w:rsidP="00B860F6">
            <w:pPr>
              <w:overflowPunct w:val="0"/>
              <w:autoSpaceDE w:val="0"/>
              <w:autoSpaceDN w:val="0"/>
              <w:adjustRightInd w:val="0"/>
              <w:spacing w:after="160" w:line="240" w:lineRule="auto"/>
              <w:ind w:left="0" w:right="0"/>
              <w:jc w:val="center"/>
              <w:textAlignment w:val="baseline"/>
              <w:rPr>
                <w:szCs w:val="20"/>
              </w:rPr>
            </w:pPr>
            <w:r w:rsidRPr="00FE316B">
              <w:rPr>
                <w:szCs w:val="20"/>
              </w:rPr>
              <w:t>35g</w:t>
            </w:r>
          </w:p>
        </w:tc>
      </w:tr>
      <w:tr w:rsidR="00FE316B" w:rsidRPr="00FE316B" w14:paraId="333B717B" w14:textId="77777777" w:rsidTr="00B860F6">
        <w:tc>
          <w:tcPr>
            <w:tcW w:w="1701" w:type="dxa"/>
            <w:shd w:val="clear" w:color="auto" w:fill="auto"/>
          </w:tcPr>
          <w:p w14:paraId="7C5C5E45" w14:textId="77777777" w:rsidR="00FE316B" w:rsidRPr="00FE316B" w:rsidRDefault="00FE316B" w:rsidP="00FE316B">
            <w:pPr>
              <w:overflowPunct w:val="0"/>
              <w:autoSpaceDE w:val="0"/>
              <w:autoSpaceDN w:val="0"/>
              <w:adjustRightInd w:val="0"/>
              <w:spacing w:after="160" w:line="240" w:lineRule="auto"/>
              <w:ind w:left="-21" w:right="0"/>
              <w:textAlignment w:val="baseline"/>
              <w:rPr>
                <w:szCs w:val="20"/>
              </w:rPr>
            </w:pPr>
            <w:r w:rsidRPr="00FE316B">
              <w:rPr>
                <w:szCs w:val="20"/>
              </w:rPr>
              <w:t>-8 år</w:t>
            </w:r>
          </w:p>
        </w:tc>
        <w:tc>
          <w:tcPr>
            <w:tcW w:w="2268" w:type="dxa"/>
            <w:shd w:val="clear" w:color="auto" w:fill="auto"/>
          </w:tcPr>
          <w:p w14:paraId="7E996C2E" w14:textId="77777777" w:rsidR="00FE316B" w:rsidRPr="00FE316B" w:rsidRDefault="00FE316B" w:rsidP="00FE316B">
            <w:pPr>
              <w:tabs>
                <w:tab w:val="left" w:pos="766"/>
              </w:tabs>
              <w:overflowPunct w:val="0"/>
              <w:autoSpaceDE w:val="0"/>
              <w:autoSpaceDN w:val="0"/>
              <w:adjustRightInd w:val="0"/>
              <w:spacing w:after="160" w:line="240" w:lineRule="auto"/>
              <w:ind w:left="0" w:right="0"/>
              <w:textAlignment w:val="baseline"/>
              <w:rPr>
                <w:szCs w:val="20"/>
              </w:rPr>
            </w:pPr>
            <w:r w:rsidRPr="00FE316B">
              <w:rPr>
                <w:szCs w:val="20"/>
              </w:rPr>
              <w:t>90g     5-6 v/500g</w:t>
            </w:r>
          </w:p>
        </w:tc>
        <w:tc>
          <w:tcPr>
            <w:tcW w:w="1846" w:type="dxa"/>
            <w:shd w:val="clear" w:color="auto" w:fill="auto"/>
          </w:tcPr>
          <w:p w14:paraId="5ED82F4C" w14:textId="77777777" w:rsidR="00FE316B" w:rsidRPr="00FE316B" w:rsidRDefault="00FE316B" w:rsidP="00B860F6">
            <w:pPr>
              <w:overflowPunct w:val="0"/>
              <w:autoSpaceDE w:val="0"/>
              <w:autoSpaceDN w:val="0"/>
              <w:adjustRightInd w:val="0"/>
              <w:spacing w:after="160" w:line="240" w:lineRule="auto"/>
              <w:ind w:left="0" w:right="0"/>
              <w:jc w:val="center"/>
              <w:textAlignment w:val="baseline"/>
              <w:rPr>
                <w:szCs w:val="20"/>
              </w:rPr>
            </w:pPr>
            <w:r w:rsidRPr="00FE316B">
              <w:rPr>
                <w:szCs w:val="20"/>
              </w:rPr>
              <w:t>35g</w:t>
            </w:r>
          </w:p>
        </w:tc>
        <w:tc>
          <w:tcPr>
            <w:tcW w:w="1847" w:type="dxa"/>
            <w:shd w:val="clear" w:color="auto" w:fill="auto"/>
          </w:tcPr>
          <w:p w14:paraId="269B69ED" w14:textId="77777777" w:rsidR="00FE316B" w:rsidRPr="00FE316B" w:rsidRDefault="00FE316B" w:rsidP="00B860F6">
            <w:pPr>
              <w:overflowPunct w:val="0"/>
              <w:autoSpaceDE w:val="0"/>
              <w:autoSpaceDN w:val="0"/>
              <w:adjustRightInd w:val="0"/>
              <w:spacing w:after="160" w:line="240" w:lineRule="auto"/>
              <w:ind w:left="0" w:right="0"/>
              <w:jc w:val="center"/>
              <w:textAlignment w:val="baseline"/>
              <w:rPr>
                <w:szCs w:val="20"/>
              </w:rPr>
            </w:pPr>
            <w:r w:rsidRPr="00FE316B">
              <w:rPr>
                <w:szCs w:val="20"/>
              </w:rPr>
              <w:t>50g</w:t>
            </w:r>
          </w:p>
        </w:tc>
      </w:tr>
      <w:tr w:rsidR="00FE316B" w:rsidRPr="00FE316B" w14:paraId="09A99F13" w14:textId="77777777" w:rsidTr="00B860F6">
        <w:tc>
          <w:tcPr>
            <w:tcW w:w="1701" w:type="dxa"/>
            <w:shd w:val="clear" w:color="auto" w:fill="auto"/>
          </w:tcPr>
          <w:p w14:paraId="0A7D40FF" w14:textId="77777777" w:rsidR="00FE316B" w:rsidRPr="00FE316B" w:rsidRDefault="00FE316B" w:rsidP="00FE316B">
            <w:pPr>
              <w:overflowPunct w:val="0"/>
              <w:autoSpaceDE w:val="0"/>
              <w:autoSpaceDN w:val="0"/>
              <w:adjustRightInd w:val="0"/>
              <w:spacing w:after="160" w:line="240" w:lineRule="auto"/>
              <w:ind w:left="-21" w:right="0"/>
              <w:textAlignment w:val="baseline"/>
              <w:rPr>
                <w:szCs w:val="20"/>
              </w:rPr>
            </w:pPr>
            <w:r w:rsidRPr="00FE316B">
              <w:rPr>
                <w:szCs w:val="20"/>
              </w:rPr>
              <w:t>-12 år</w:t>
            </w:r>
          </w:p>
        </w:tc>
        <w:tc>
          <w:tcPr>
            <w:tcW w:w="2268" w:type="dxa"/>
            <w:shd w:val="clear" w:color="auto" w:fill="auto"/>
          </w:tcPr>
          <w:p w14:paraId="02332ACA" w14:textId="77777777" w:rsidR="00FE316B" w:rsidRPr="00FE316B" w:rsidRDefault="00FE316B" w:rsidP="00FE316B">
            <w:pPr>
              <w:tabs>
                <w:tab w:val="left" w:pos="766"/>
              </w:tabs>
              <w:overflowPunct w:val="0"/>
              <w:autoSpaceDE w:val="0"/>
              <w:autoSpaceDN w:val="0"/>
              <w:adjustRightInd w:val="0"/>
              <w:spacing w:after="160" w:line="240" w:lineRule="auto"/>
              <w:ind w:left="0" w:right="0"/>
              <w:textAlignment w:val="baseline"/>
              <w:rPr>
                <w:szCs w:val="20"/>
              </w:rPr>
            </w:pPr>
            <w:r w:rsidRPr="00FE316B">
              <w:rPr>
                <w:szCs w:val="20"/>
              </w:rPr>
              <w:t>120g   1 mån/500g</w:t>
            </w:r>
          </w:p>
        </w:tc>
        <w:tc>
          <w:tcPr>
            <w:tcW w:w="1846" w:type="dxa"/>
            <w:shd w:val="clear" w:color="auto" w:fill="auto"/>
          </w:tcPr>
          <w:p w14:paraId="7FFD4B0A" w14:textId="77777777" w:rsidR="00FE316B" w:rsidRPr="00FE316B" w:rsidRDefault="00FE316B" w:rsidP="00B860F6">
            <w:pPr>
              <w:overflowPunct w:val="0"/>
              <w:autoSpaceDE w:val="0"/>
              <w:autoSpaceDN w:val="0"/>
              <w:adjustRightInd w:val="0"/>
              <w:spacing w:after="160" w:line="240" w:lineRule="auto"/>
              <w:ind w:left="0" w:right="0"/>
              <w:jc w:val="center"/>
              <w:textAlignment w:val="baseline"/>
              <w:rPr>
                <w:szCs w:val="20"/>
              </w:rPr>
            </w:pPr>
            <w:r w:rsidRPr="00FE316B">
              <w:rPr>
                <w:szCs w:val="20"/>
              </w:rPr>
              <w:t>45g</w:t>
            </w:r>
          </w:p>
        </w:tc>
        <w:tc>
          <w:tcPr>
            <w:tcW w:w="1847" w:type="dxa"/>
            <w:shd w:val="clear" w:color="auto" w:fill="auto"/>
          </w:tcPr>
          <w:p w14:paraId="3334BFAA" w14:textId="77777777" w:rsidR="00FE316B" w:rsidRPr="00FE316B" w:rsidRDefault="00FE316B" w:rsidP="00B860F6">
            <w:pPr>
              <w:overflowPunct w:val="0"/>
              <w:autoSpaceDE w:val="0"/>
              <w:autoSpaceDN w:val="0"/>
              <w:adjustRightInd w:val="0"/>
              <w:spacing w:after="160" w:line="240" w:lineRule="auto"/>
              <w:ind w:left="0" w:right="0"/>
              <w:jc w:val="center"/>
              <w:textAlignment w:val="baseline"/>
              <w:rPr>
                <w:szCs w:val="20"/>
              </w:rPr>
            </w:pPr>
            <w:r w:rsidRPr="00FE316B">
              <w:rPr>
                <w:szCs w:val="20"/>
              </w:rPr>
              <w:t>65g</w:t>
            </w:r>
          </w:p>
        </w:tc>
      </w:tr>
      <w:tr w:rsidR="00FE316B" w:rsidRPr="00FE316B" w14:paraId="19224C08" w14:textId="77777777" w:rsidTr="00B860F6">
        <w:tc>
          <w:tcPr>
            <w:tcW w:w="1701" w:type="dxa"/>
            <w:shd w:val="clear" w:color="auto" w:fill="auto"/>
          </w:tcPr>
          <w:p w14:paraId="4B4845DD" w14:textId="77777777" w:rsidR="00FE316B" w:rsidRPr="00FE316B" w:rsidRDefault="00FE316B" w:rsidP="00FE316B">
            <w:pPr>
              <w:overflowPunct w:val="0"/>
              <w:autoSpaceDE w:val="0"/>
              <w:autoSpaceDN w:val="0"/>
              <w:adjustRightInd w:val="0"/>
              <w:spacing w:after="160" w:line="240" w:lineRule="auto"/>
              <w:ind w:left="-21" w:right="0"/>
              <w:textAlignment w:val="baseline"/>
              <w:rPr>
                <w:szCs w:val="20"/>
              </w:rPr>
            </w:pPr>
            <w:r w:rsidRPr="00FE316B">
              <w:rPr>
                <w:szCs w:val="20"/>
              </w:rPr>
              <w:t>Vuxen (70 kg)</w:t>
            </w:r>
          </w:p>
        </w:tc>
        <w:tc>
          <w:tcPr>
            <w:tcW w:w="2268" w:type="dxa"/>
            <w:shd w:val="clear" w:color="auto" w:fill="auto"/>
          </w:tcPr>
          <w:p w14:paraId="2EACFE56" w14:textId="77777777" w:rsidR="00FE316B" w:rsidRPr="00FE316B" w:rsidRDefault="00FE316B" w:rsidP="00FE316B">
            <w:pPr>
              <w:tabs>
                <w:tab w:val="left" w:pos="766"/>
              </w:tabs>
              <w:overflowPunct w:val="0"/>
              <w:autoSpaceDE w:val="0"/>
              <w:autoSpaceDN w:val="0"/>
              <w:adjustRightInd w:val="0"/>
              <w:spacing w:after="160" w:line="240" w:lineRule="auto"/>
              <w:ind w:left="0" w:right="0"/>
              <w:textAlignment w:val="baseline"/>
              <w:rPr>
                <w:szCs w:val="20"/>
              </w:rPr>
            </w:pPr>
            <w:r w:rsidRPr="00FE316B">
              <w:rPr>
                <w:szCs w:val="20"/>
              </w:rPr>
              <w:t>170g   3 v/500g</w:t>
            </w:r>
          </w:p>
        </w:tc>
        <w:tc>
          <w:tcPr>
            <w:tcW w:w="1846" w:type="dxa"/>
            <w:shd w:val="clear" w:color="auto" w:fill="auto"/>
          </w:tcPr>
          <w:p w14:paraId="3DA5F4EC" w14:textId="77777777" w:rsidR="00FE316B" w:rsidRPr="00FE316B" w:rsidRDefault="00FE316B" w:rsidP="00B860F6">
            <w:pPr>
              <w:overflowPunct w:val="0"/>
              <w:autoSpaceDE w:val="0"/>
              <w:autoSpaceDN w:val="0"/>
              <w:adjustRightInd w:val="0"/>
              <w:spacing w:after="160" w:line="240" w:lineRule="auto"/>
              <w:ind w:left="0" w:right="0"/>
              <w:jc w:val="center"/>
              <w:textAlignment w:val="baseline"/>
              <w:rPr>
                <w:szCs w:val="20"/>
              </w:rPr>
            </w:pPr>
            <w:r w:rsidRPr="00FE316B">
              <w:rPr>
                <w:szCs w:val="20"/>
              </w:rPr>
              <w:t>60g</w:t>
            </w:r>
          </w:p>
        </w:tc>
        <w:tc>
          <w:tcPr>
            <w:tcW w:w="1847" w:type="dxa"/>
            <w:shd w:val="clear" w:color="auto" w:fill="auto"/>
          </w:tcPr>
          <w:p w14:paraId="22B1C6BF" w14:textId="77777777" w:rsidR="00FE316B" w:rsidRPr="00FE316B" w:rsidRDefault="00FE316B" w:rsidP="00B860F6">
            <w:pPr>
              <w:overflowPunct w:val="0"/>
              <w:autoSpaceDE w:val="0"/>
              <w:autoSpaceDN w:val="0"/>
              <w:adjustRightInd w:val="0"/>
              <w:spacing w:after="160" w:line="240" w:lineRule="auto"/>
              <w:ind w:left="0" w:right="0"/>
              <w:jc w:val="center"/>
              <w:textAlignment w:val="baseline"/>
              <w:rPr>
                <w:szCs w:val="20"/>
              </w:rPr>
            </w:pPr>
            <w:r w:rsidRPr="00FE316B">
              <w:rPr>
                <w:szCs w:val="20"/>
              </w:rPr>
              <w:t>90g</w:t>
            </w:r>
          </w:p>
        </w:tc>
      </w:tr>
    </w:tbl>
    <w:p w14:paraId="53CB7CB0" w14:textId="77777777" w:rsidR="00FE316B" w:rsidRPr="00FE316B" w:rsidRDefault="00FE316B" w:rsidP="00FE316B">
      <w:pPr>
        <w:spacing w:after="160" w:line="240" w:lineRule="auto"/>
        <w:ind w:left="2676" w:right="0"/>
        <w:rPr>
          <w:szCs w:val="20"/>
        </w:rPr>
      </w:pPr>
    </w:p>
    <w:p w14:paraId="407B451A" w14:textId="77777777" w:rsidR="00FE316B" w:rsidRPr="00FE316B" w:rsidRDefault="00FE316B" w:rsidP="00D718B7">
      <w:pPr>
        <w:pStyle w:val="Rubrik3"/>
      </w:pPr>
      <w:r w:rsidRPr="00FE316B">
        <w:t>Allergimedicin</w:t>
      </w:r>
    </w:p>
    <w:p w14:paraId="5416D621" w14:textId="00CE9FA6" w:rsidR="00FE316B" w:rsidRPr="00FE316B" w:rsidRDefault="00FE316B" w:rsidP="00D718B7">
      <w:r w:rsidRPr="00FE316B">
        <w:t xml:space="preserve">De flesta allergimediciner är idag receptfria. Recept skriver vi till dem som behöver långtidsbehandling mer än 3 månader. Då patienten har behov av mixtur förskriver vi </w:t>
      </w:r>
      <w:r w:rsidR="00B860F6">
        <w:t xml:space="preserve">det då </w:t>
      </w:r>
      <w:r w:rsidRPr="00FE316B">
        <w:t xml:space="preserve">det </w:t>
      </w:r>
      <w:r w:rsidR="00B860F6">
        <w:t xml:space="preserve">inte </w:t>
      </w:r>
      <w:r w:rsidRPr="00FE316B">
        <w:t>finns att köpa receptfritt.</w:t>
      </w:r>
    </w:p>
    <w:p w14:paraId="0B21881C" w14:textId="77777777" w:rsidR="00FE316B" w:rsidRPr="00FE316B" w:rsidRDefault="00FE316B" w:rsidP="00D718B7">
      <w:pPr>
        <w:pStyle w:val="Rubrik3"/>
      </w:pPr>
      <w:r w:rsidRPr="00FE316B">
        <w:t>Hostmedicin</w:t>
      </w:r>
    </w:p>
    <w:p w14:paraId="206F3EAA" w14:textId="77777777" w:rsidR="00FE316B" w:rsidRPr="00FE316B" w:rsidRDefault="00FE316B" w:rsidP="00D718B7">
      <w:r w:rsidRPr="00FE316B">
        <w:t xml:space="preserve">Egenvård är lämplig vårdnivå. </w:t>
      </w:r>
    </w:p>
    <w:p w14:paraId="66C3C4D7" w14:textId="77777777" w:rsidR="00FE316B" w:rsidRPr="00FE316B" w:rsidRDefault="00FE316B" w:rsidP="00D718B7">
      <w:pPr>
        <w:pStyle w:val="Rubrik3"/>
      </w:pPr>
      <w:r w:rsidRPr="00FE316B">
        <w:t xml:space="preserve">OptiChamber Diamond </w:t>
      </w:r>
    </w:p>
    <w:p w14:paraId="56AB1DF8" w14:textId="77777777" w:rsidR="00BC3837" w:rsidRDefault="00FE316B" w:rsidP="00D718B7">
      <w:r w:rsidRPr="00FE316B">
        <w:t>Patienten får en andningsbehållare utdelad vid besöket, de beställs från Marknadsplatsen. Om patient vill ha en extra bekosta</w:t>
      </w:r>
      <w:r w:rsidR="00B860F6">
        <w:t>s</w:t>
      </w:r>
    </w:p>
    <w:p w14:paraId="7F635813" w14:textId="64D190C1" w:rsidR="00FE316B" w:rsidRPr="00FE316B" w:rsidRDefault="00FE316B" w:rsidP="00D718B7">
      <w:r w:rsidRPr="00FE316B">
        <w:t xml:space="preserve"> den av patienten/vårdnadshavaren.</w:t>
      </w:r>
    </w:p>
    <w:p w14:paraId="2136C74B" w14:textId="77777777" w:rsidR="00FE316B" w:rsidRPr="00FE316B" w:rsidRDefault="00FE316B" w:rsidP="00D718B7">
      <w:pPr>
        <w:pStyle w:val="Rubrik3"/>
      </w:pPr>
      <w:r w:rsidRPr="00FE316B">
        <w:t>Obstipation</w:t>
      </w:r>
    </w:p>
    <w:p w14:paraId="4D883B6C" w14:textId="76D50617" w:rsidR="00FE316B" w:rsidRPr="00FE316B" w:rsidRDefault="00FE316B" w:rsidP="00D718B7">
      <w:r w:rsidRPr="00FE316B">
        <w:t xml:space="preserve">Barn och ungdomsmottagningarna vid SÄS handlägger obstipation som inte svarar på behandling. Barn som går hos läkare och/eller sjuksköterska och följs upp kan få recept utskrivet det första halvåret. För mer information se barn- och ungdomsklinikens interna riktlinje </w:t>
      </w:r>
      <w:hyperlink r:id="rId17" w:history="1">
        <w:r w:rsidRPr="00FE316B">
          <w:rPr>
            <w:color w:val="0000FF"/>
            <w:u w:val="single"/>
          </w:rPr>
          <w:t>Obstipation hos barn</w:t>
        </w:r>
      </w:hyperlink>
      <w:r w:rsidRPr="00FE316B">
        <w:t>.</w:t>
      </w:r>
    </w:p>
    <w:p w14:paraId="7E5C7A65" w14:textId="77777777" w:rsidR="00FE316B" w:rsidRPr="00FE316B" w:rsidRDefault="00FE316B" w:rsidP="00D718B7">
      <w:pPr>
        <w:pStyle w:val="MellanrubrikVGR"/>
      </w:pPr>
      <w:r w:rsidRPr="00FE316B">
        <w:t xml:space="preserve">Movicol </w:t>
      </w:r>
    </w:p>
    <w:p w14:paraId="3CD05E91" w14:textId="13C5527D" w:rsidR="00FE316B" w:rsidRPr="00FE316B" w:rsidRDefault="00FE316B" w:rsidP="00D718B7">
      <w:r w:rsidRPr="00FE316B">
        <w:t xml:space="preserve">Då patienten går under behandling förskriver vi </w:t>
      </w:r>
      <w:r w:rsidR="009E6618">
        <w:t>M</w:t>
      </w:r>
      <w:r w:rsidRPr="00FE316B">
        <w:t xml:space="preserve">ovicol </w:t>
      </w:r>
      <w:r w:rsidR="009E6618">
        <w:t xml:space="preserve">vuxen </w:t>
      </w:r>
      <w:r w:rsidRPr="00FE316B">
        <w:t>och ordinerar i volym tesked. Movicol vuxen 100 stycken med 2 uttag. Detta motsvarar c</w:t>
      </w:r>
      <w:r w:rsidR="00B427A8">
        <w:t>irka</w:t>
      </w:r>
      <w:r w:rsidRPr="00FE316B">
        <w:t xml:space="preserve"> 6 månaders behandling och därefter får man köpa medicinerna receptfritt själv. I vissa förekommande fall kan man få recept under längre tid men detta sker i samråd med läkare/sjuksköterska och/eller uroterapeut. </w:t>
      </w:r>
    </w:p>
    <w:p w14:paraId="20C8AD7B" w14:textId="77777777" w:rsidR="00FE316B" w:rsidRPr="00FE316B" w:rsidRDefault="00FE316B" w:rsidP="00D718B7">
      <w:pPr>
        <w:pStyle w:val="MellanrubrikVGR"/>
      </w:pPr>
      <w:r w:rsidRPr="00FE316B">
        <w:lastRenderedPageBreak/>
        <w:t>Importal och Laktulos</w:t>
      </w:r>
    </w:p>
    <w:p w14:paraId="4DB40221" w14:textId="77777777" w:rsidR="00FE316B" w:rsidRPr="00FE316B" w:rsidRDefault="00FE316B" w:rsidP="00D718B7">
      <w:r w:rsidRPr="00FE316B">
        <w:t>Köps receptfritt.</w:t>
      </w:r>
    </w:p>
    <w:p w14:paraId="0DC2798B" w14:textId="77777777" w:rsidR="00FE316B" w:rsidRPr="00FE316B" w:rsidRDefault="00FE316B" w:rsidP="00D718B7">
      <w:pPr>
        <w:pStyle w:val="MellanrubrikVGR"/>
      </w:pPr>
      <w:r w:rsidRPr="00FE316B">
        <w:t>Klyx</w:t>
      </w:r>
    </w:p>
    <w:p w14:paraId="78BD7CE5" w14:textId="79D488C8" w:rsidR="00FE316B" w:rsidRPr="00FE316B" w:rsidRDefault="00FE316B" w:rsidP="00D718B7">
      <w:r w:rsidRPr="00FE316B">
        <w:t>Vid behandling på mottagning: Klyx 120 ml, 10-pack med 3 uttag. Detta motsvarar c</w:t>
      </w:r>
      <w:r w:rsidR="00B427A8">
        <w:t>irka</w:t>
      </w:r>
      <w:r w:rsidRPr="00FE316B">
        <w:t xml:space="preserve"> 6 månaders behandling och därefter får man köpa medicinerna receptfritt själv. I vissa förekommande fall kan man få recept under längre tid men detta sker i samråd med läkare/och/eller sjuksköterska och/eller uroterapeut.</w:t>
      </w:r>
    </w:p>
    <w:p w14:paraId="186D4E43" w14:textId="77777777" w:rsidR="00FE316B" w:rsidRPr="00FE316B" w:rsidRDefault="00FE316B" w:rsidP="00D718B7">
      <w:pPr>
        <w:pStyle w:val="MellanrubrikVGR"/>
      </w:pPr>
      <w:r w:rsidRPr="00FE316B">
        <w:t>Resulax</w:t>
      </w:r>
    </w:p>
    <w:p w14:paraId="34601790" w14:textId="77777777" w:rsidR="00FE316B" w:rsidRPr="00FE316B" w:rsidRDefault="00FE316B" w:rsidP="00D718B7">
      <w:r w:rsidRPr="00FE316B">
        <w:t xml:space="preserve">Vid telefonrådgivning: Behandling för 3 dagar köps receptfritt. </w:t>
      </w:r>
    </w:p>
    <w:p w14:paraId="50C7A3C7" w14:textId="77777777" w:rsidR="00FE316B" w:rsidRPr="00FE316B" w:rsidRDefault="00FE316B" w:rsidP="00D718B7">
      <w:pPr>
        <w:pStyle w:val="Rubrik2"/>
      </w:pPr>
      <w:bookmarkStart w:id="8" w:name="_Toc314219399"/>
      <w:r w:rsidRPr="00FE316B">
        <w:t>Dokumentinformation</w:t>
      </w:r>
      <w:bookmarkEnd w:id="8"/>
    </w:p>
    <w:p w14:paraId="567F12B4" w14:textId="77777777" w:rsidR="00FE316B" w:rsidRPr="00D718B7" w:rsidRDefault="00FE316B" w:rsidP="00D718B7">
      <w:pPr>
        <w:spacing w:before="20" w:after="20" w:line="240" w:lineRule="auto"/>
        <w:rPr>
          <w:rFonts w:asciiTheme="majorHAnsi" w:hAnsiTheme="majorHAnsi" w:cstheme="majorHAnsi"/>
        </w:rPr>
      </w:pPr>
      <w:r w:rsidRPr="00D718B7">
        <w:rPr>
          <w:rFonts w:asciiTheme="majorHAnsi" w:hAnsiTheme="majorHAnsi" w:cstheme="majorHAnsi"/>
        </w:rPr>
        <w:t>Remissinstanser:</w:t>
      </w:r>
    </w:p>
    <w:p w14:paraId="25EAA940" w14:textId="50949D36" w:rsidR="00FE316B" w:rsidRDefault="00FE316B" w:rsidP="00403D65">
      <w:pPr>
        <w:rPr>
          <w:szCs w:val="20"/>
        </w:rPr>
      </w:pPr>
      <w:r w:rsidRPr="00FE316B">
        <w:rPr>
          <w:szCs w:val="20"/>
        </w:rPr>
        <w:t>Elsa Bona, överläkare, barn- och ungdomsklinik, SÄS</w:t>
      </w:r>
      <w:r w:rsidR="00D718B7">
        <w:rPr>
          <w:szCs w:val="20"/>
        </w:rPr>
        <w:br/>
      </w:r>
      <w:r w:rsidRPr="00D718B7">
        <w:rPr>
          <w:rFonts w:asciiTheme="majorHAnsi" w:hAnsiTheme="majorHAnsi" w:cstheme="majorHAnsi"/>
        </w:rPr>
        <w:t>Nyckelord</w:t>
      </w:r>
      <w:bookmarkStart w:id="9" w:name="OLE_LINK1"/>
      <w:bookmarkStart w:id="10" w:name="OLE_LINK2"/>
      <w:r w:rsidRPr="00FE316B">
        <w:br/>
      </w:r>
      <w:r w:rsidRPr="00FE316B">
        <w:rPr>
          <w:szCs w:val="20"/>
        </w:rPr>
        <w:t>Förnyelse, receptfritt, mjukgörande, allergimediciner, hostmediciner, obstipation, förstoppning</w:t>
      </w:r>
      <w:bookmarkEnd w:id="9"/>
      <w:bookmarkEnd w:id="10"/>
      <w:r w:rsidRPr="00FE316B">
        <w:rPr>
          <w:szCs w:val="20"/>
        </w:rPr>
        <w:t>, egenvård, läkemedel, barn.</w:t>
      </w:r>
    </w:p>
    <w:p w14:paraId="05D9DE84" w14:textId="0559EE1E" w:rsidR="00B427A8" w:rsidRPr="00B427A8" w:rsidRDefault="00B427A8" w:rsidP="00FD1BCA">
      <w:pPr>
        <w:pStyle w:val="Rubrik2"/>
      </w:pPr>
      <w:r>
        <w:t>Relaterade dokument</w:t>
      </w:r>
    </w:p>
    <w:bookmarkEnd w:id="0"/>
    <w:p w14:paraId="76B9F95B" w14:textId="0F509B85" w:rsidR="00536A5A" w:rsidRPr="00536A5A" w:rsidRDefault="00B427A8" w:rsidP="00B427A8">
      <w:pPr>
        <w:pStyle w:val="Punktlista"/>
        <w:ind w:left="1349" w:hanging="357"/>
      </w:pPr>
      <w:r>
        <w:t>R</w:t>
      </w:r>
      <w:r w:rsidR="00FD1BCA">
        <w:t xml:space="preserve">iktlinje </w:t>
      </w:r>
      <w:r w:rsidR="00FD1BCA">
        <w:rPr>
          <w:i/>
          <w:iCs/>
        </w:rPr>
        <w:t>Obstipation hos barn</w:t>
      </w:r>
      <w:r w:rsidR="00FD1BCA">
        <w:t>. Barn- och ungdomsklinik, SÄS.</w:t>
      </w:r>
      <w:r>
        <w:t xml:space="preserve"> </w:t>
      </w:r>
      <w:r>
        <w:br/>
      </w:r>
      <w:hyperlink r:id="rId18" w:history="1">
        <w:r w:rsidRPr="00FE316B">
          <w:rPr>
            <w:color w:val="0000FF"/>
            <w:u w:val="single"/>
          </w:rPr>
          <w:t>Obstipation hos barn</w:t>
        </w:r>
      </w:hyperlink>
    </w:p>
    <w:sectPr w:rsidR="00536A5A" w:rsidRPr="00536A5A" w:rsidSect="00FE316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8D82CC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5E86A38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4818103E"/>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9F46D23E"/>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714C16E"/>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35D6DFE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905A341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24CDAE2"/>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A36E4DA2"/>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12"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E56026BA"/>
    <w:lvl w:ilvl="0" w:tplc="041D0005">
      <w:start w:val="1"/>
      <w:numFmt w:val="bullet"/>
      <w:pStyle w:val="Punktlista"/>
      <w:lvlText w:val=""/>
      <w:lvlJc w:val="left"/>
      <w:pPr>
        <w:ind w:left="1077" w:hanging="360"/>
      </w:pPr>
      <w:rPr>
        <w:rFonts w:ascii="Wingdings" w:hAnsi="Wingdings"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56003846">
    <w:abstractNumId w:val="26"/>
  </w:num>
  <w:num w:numId="2" w16cid:durableId="1233807881">
    <w:abstractNumId w:val="23"/>
  </w:num>
  <w:num w:numId="3" w16cid:durableId="527182690">
    <w:abstractNumId w:val="0"/>
  </w:num>
  <w:num w:numId="4" w16cid:durableId="1927691348">
    <w:abstractNumId w:val="15"/>
  </w:num>
  <w:num w:numId="5" w16cid:durableId="1694109844">
    <w:abstractNumId w:val="24"/>
  </w:num>
  <w:num w:numId="6" w16cid:durableId="390349696">
    <w:abstractNumId w:val="11"/>
  </w:num>
  <w:num w:numId="7" w16cid:durableId="1034885174">
    <w:abstractNumId w:val="20"/>
  </w:num>
  <w:num w:numId="8" w16cid:durableId="785007481">
    <w:abstractNumId w:val="17"/>
  </w:num>
  <w:num w:numId="9" w16cid:durableId="1853059398">
    <w:abstractNumId w:val="10"/>
  </w:num>
  <w:num w:numId="10" w16cid:durableId="573707173">
    <w:abstractNumId w:val="10"/>
  </w:num>
  <w:num w:numId="11" w16cid:durableId="2043628555">
    <w:abstractNumId w:val="12"/>
  </w:num>
  <w:num w:numId="12" w16cid:durableId="1990789354">
    <w:abstractNumId w:val="13"/>
  </w:num>
  <w:num w:numId="13" w16cid:durableId="1133451792">
    <w:abstractNumId w:val="22"/>
  </w:num>
  <w:num w:numId="14" w16cid:durableId="1620914278">
    <w:abstractNumId w:val="18"/>
  </w:num>
  <w:num w:numId="15" w16cid:durableId="1040784190">
    <w:abstractNumId w:val="16"/>
  </w:num>
  <w:num w:numId="16" w16cid:durableId="654914451">
    <w:abstractNumId w:val="21"/>
  </w:num>
  <w:num w:numId="17" w16cid:durableId="1809392425">
    <w:abstractNumId w:val="14"/>
  </w:num>
  <w:num w:numId="18" w16cid:durableId="1677532377">
    <w:abstractNumId w:val="19"/>
  </w:num>
  <w:num w:numId="19" w16cid:durableId="1020356856">
    <w:abstractNumId w:val="25"/>
  </w:num>
  <w:num w:numId="20" w16cid:durableId="316157442">
    <w:abstractNumId w:val="9"/>
  </w:num>
  <w:num w:numId="21" w16cid:durableId="1379665705">
    <w:abstractNumId w:val="4"/>
  </w:num>
  <w:num w:numId="22" w16cid:durableId="914238581">
    <w:abstractNumId w:val="3"/>
  </w:num>
  <w:num w:numId="23" w16cid:durableId="1982538319">
    <w:abstractNumId w:val="2"/>
  </w:num>
  <w:num w:numId="24" w16cid:durableId="1042632265">
    <w:abstractNumId w:val="1"/>
  </w:num>
  <w:num w:numId="25" w16cid:durableId="762918126">
    <w:abstractNumId w:val="8"/>
  </w:num>
  <w:num w:numId="26" w16cid:durableId="1619486945">
    <w:abstractNumId w:val="7"/>
  </w:num>
  <w:num w:numId="27" w16cid:durableId="539786849">
    <w:abstractNumId w:val="6"/>
  </w:num>
  <w:num w:numId="28" w16cid:durableId="164496376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9804" w:allStyles="0" w:customStyles="0" w:latentStyles="1" w:stylesInUse="0" w:headingStyles="0" w:numberingStyles="0" w:tableStyles="0" w:directFormattingOnRuns="0" w:directFormattingOnParagraphs="0" w:directFormattingOnNumbering="0" w:directFormattingOnTables="1" w:clearFormatting="1" w:top3HeadingStyles="0" w:visibleStyles="0"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3D65"/>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AF9"/>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6C1B"/>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4EA5"/>
    <w:rsid w:val="00971D93"/>
    <w:rsid w:val="009B1F6B"/>
    <w:rsid w:val="009C0D12"/>
    <w:rsid w:val="009C192E"/>
    <w:rsid w:val="009D6819"/>
    <w:rsid w:val="009D6D1C"/>
    <w:rsid w:val="009E0CF9"/>
    <w:rsid w:val="009E531B"/>
    <w:rsid w:val="009E6618"/>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27A8"/>
    <w:rsid w:val="00B46C03"/>
    <w:rsid w:val="00B60C6C"/>
    <w:rsid w:val="00B619A9"/>
    <w:rsid w:val="00B63160"/>
    <w:rsid w:val="00B65A9D"/>
    <w:rsid w:val="00B66D60"/>
    <w:rsid w:val="00B75EDE"/>
    <w:rsid w:val="00B77D88"/>
    <w:rsid w:val="00B77FAF"/>
    <w:rsid w:val="00B84336"/>
    <w:rsid w:val="00B851B9"/>
    <w:rsid w:val="00B860F6"/>
    <w:rsid w:val="00B86453"/>
    <w:rsid w:val="00B90054"/>
    <w:rsid w:val="00B92C14"/>
    <w:rsid w:val="00BA0066"/>
    <w:rsid w:val="00BB69DB"/>
    <w:rsid w:val="00BC322E"/>
    <w:rsid w:val="00BC3837"/>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18B7"/>
    <w:rsid w:val="00D85218"/>
    <w:rsid w:val="00D915B1"/>
    <w:rsid w:val="00DA299D"/>
    <w:rsid w:val="00DA65C4"/>
    <w:rsid w:val="00DD2BE0"/>
    <w:rsid w:val="00DE4447"/>
    <w:rsid w:val="00DE5DA2"/>
    <w:rsid w:val="00DF0033"/>
    <w:rsid w:val="00E026BF"/>
    <w:rsid w:val="00E03119"/>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1BCA"/>
    <w:rsid w:val="00FD3C70"/>
    <w:rsid w:val="00FD6820"/>
    <w:rsid w:val="00FE12D8"/>
    <w:rsid w:val="00FE316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3160"/>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E316B"/>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FE316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E316B"/>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FE316B"/>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003-1367181295-503/SURROGATE/Obstipation%20hos%20barn.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003-1367181295-503/SURROGATE/Obstipation%20hos%20barn.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101</TotalTime>
  <Pages>3</Pages>
  <Words>469</Words>
  <Characters>3317</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Receptförskrivning av läkemedel till barn</vt:lpstr>
    </vt:vector>
  </TitlesOfParts>
  <Manager/>
  <Company/>
  <LinksUpToDate>false</LinksUpToDate>
  <CharactersWithSpaces>3779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Receptförskrivning av läkemedel till barn</dc:title>
  <dc:subject/>
  <dc:creator>patrik.jens.johansson@vgregion.se</dc:creator>
  <keywords/>
  <lastModifiedBy>Kristina Svensson</lastModifiedBy>
  <revision>13</revision>
  <lastPrinted>2016-03-31T10:56:00.0000000Z</lastPrinted>
  <dcterms:created xsi:type="dcterms:W3CDTF">2022-01-17T06:32:00.0000000Z</dcterms:created>
  <dcterms:modified xsi:type="dcterms:W3CDTF">2024-06-07T07:24:00.0000000Z</dcterms:modified>
</coreProperties>
</file>