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47D93C32" w:rsidP="7844E66C" w:rsidRDefault="47D93C32" w14:paraId="2D7D2FEC" w14:textId="4205710B">
      <w:pPr>
        <w:pStyle w:val="Omslagsrubrik"/>
        <w:spacing w:before="1200" w:after="240"/>
      </w:pPr>
      <w:r>
        <w:t xml:space="preserve">Rutin för </w:t>
      </w:r>
      <w:r w:rsidR="00C16FF4">
        <w:t>personal</w:t>
      </w:r>
      <w:r>
        <w:t>omställning</w:t>
      </w:r>
      <w:bookmarkStart w:name="_Toc321146591" w:id="0"/>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2023167006"/>
        <w:docPartObj>
          <w:docPartGallery w:val="Table of Contents"/>
          <w:docPartUnique/>
        </w:docPartObj>
      </w:sdtPr>
      <w:sdtEndPr>
        <w:rPr>
          <w:rFonts w:ascii="Times New Roman" w:hAnsi="Times New Roman" w:eastAsia="Times New Roman" w:cs="Times New Roman"/>
          <w:color w:val="auto"/>
          <w:sz w:val="24"/>
          <w:szCs w:val="24"/>
        </w:rPr>
      </w:sdtEndPr>
      <w:sdtContent>
        <w:p w:rsidRPr="002679E3" w:rsidR="002679E3" w:rsidP="00C2650E" w:rsidRDefault="165BF492" w14:paraId="4AA70908" w14:textId="580A4AF3">
          <w:pPr>
            <w:pStyle w:val="Innehllsfrteckningsrubrik"/>
            <w:ind w:left="993"/>
            <w:rPr>
              <w:color w:val="auto"/>
            </w:rPr>
          </w:pPr>
          <w:r w:rsidRPr="62AF5B49">
            <w:rPr>
              <w:color w:val="auto"/>
            </w:rPr>
            <w:t>Innehållsförteckning</w:t>
          </w:r>
        </w:p>
        <w:p w:rsidR="000C2880" w:rsidRDefault="62AF5B49" w14:paraId="2080C102" w14:textId="2A810C98">
          <w:pPr>
            <w:pStyle w:val="Innehll1"/>
            <w:rPr>
              <w:rFonts w:asciiTheme="minorHAnsi" w:hAnsiTheme="minorHAnsi" w:eastAsiaTheme="minorEastAsia" w:cstheme="minorBidi"/>
              <w:noProof/>
              <w:sz w:val="22"/>
              <w:szCs w:val="22"/>
            </w:rPr>
          </w:pPr>
          <w:r>
            <w:fldChar w:fldCharType="begin"/>
          </w:r>
          <w:r w:rsidR="00EC76AB">
            <w:instrText>TOC \o "1-2" \h \z \u</w:instrText>
          </w:r>
          <w:r>
            <w:fldChar w:fldCharType="separate"/>
          </w:r>
          <w:hyperlink w:history="1" w:anchor="_Toc155085695">
            <w:r w:rsidRPr="00DF67E2" w:rsidR="000C2880">
              <w:rPr>
                <w:rStyle w:val="Hyperlnk"/>
                <w:rFonts w:eastAsia="MS Gothic"/>
                <w:noProof/>
              </w:rPr>
              <w:t>Sammanfattning</w:t>
            </w:r>
            <w:r w:rsidR="000C2880">
              <w:rPr>
                <w:noProof/>
                <w:webHidden/>
              </w:rPr>
              <w:tab/>
            </w:r>
            <w:r w:rsidR="000C2880">
              <w:rPr>
                <w:noProof/>
                <w:webHidden/>
              </w:rPr>
              <w:fldChar w:fldCharType="begin"/>
            </w:r>
            <w:r w:rsidR="000C2880">
              <w:rPr>
                <w:noProof/>
                <w:webHidden/>
              </w:rPr>
              <w:instrText xml:space="preserve"> PAGEREF _Toc155085695 \h </w:instrText>
            </w:r>
            <w:r w:rsidR="000C2880">
              <w:rPr>
                <w:noProof/>
                <w:webHidden/>
              </w:rPr>
            </w:r>
            <w:r w:rsidR="000C2880">
              <w:rPr>
                <w:noProof/>
                <w:webHidden/>
              </w:rPr>
              <w:fldChar w:fldCharType="separate"/>
            </w:r>
            <w:r w:rsidR="000C2880">
              <w:rPr>
                <w:noProof/>
                <w:webHidden/>
              </w:rPr>
              <w:t>3</w:t>
            </w:r>
            <w:r w:rsidR="000C2880">
              <w:rPr>
                <w:noProof/>
                <w:webHidden/>
              </w:rPr>
              <w:fldChar w:fldCharType="end"/>
            </w:r>
          </w:hyperlink>
        </w:p>
        <w:p w:rsidR="000C2880" w:rsidRDefault="0000251D" w14:paraId="067939C1" w14:textId="77FD7144">
          <w:pPr>
            <w:pStyle w:val="Innehll2"/>
            <w:rPr>
              <w:rFonts w:asciiTheme="minorHAnsi" w:hAnsiTheme="minorHAnsi" w:eastAsiaTheme="minorEastAsia" w:cstheme="minorBidi"/>
              <w:noProof/>
              <w:sz w:val="22"/>
              <w:szCs w:val="22"/>
            </w:rPr>
          </w:pPr>
          <w:hyperlink w:history="1" w:anchor="_Toc155085696">
            <w:r w:rsidRPr="00DF67E2" w:rsidR="000C2880">
              <w:rPr>
                <w:rStyle w:val="Hyperlnk"/>
                <w:rFonts w:eastAsia="MS Gothic"/>
                <w:noProof/>
              </w:rPr>
              <w:t>Ansvarsfördelning och beslut inom regionen</w:t>
            </w:r>
            <w:r w:rsidR="000C2880">
              <w:rPr>
                <w:noProof/>
                <w:webHidden/>
              </w:rPr>
              <w:tab/>
            </w:r>
            <w:r w:rsidR="000C2880">
              <w:rPr>
                <w:noProof/>
                <w:webHidden/>
              </w:rPr>
              <w:fldChar w:fldCharType="begin"/>
            </w:r>
            <w:r w:rsidR="000C2880">
              <w:rPr>
                <w:noProof/>
                <w:webHidden/>
              </w:rPr>
              <w:instrText xml:space="preserve"> PAGEREF _Toc155085696 \h </w:instrText>
            </w:r>
            <w:r w:rsidR="000C2880">
              <w:rPr>
                <w:noProof/>
                <w:webHidden/>
              </w:rPr>
            </w:r>
            <w:r w:rsidR="000C2880">
              <w:rPr>
                <w:noProof/>
                <w:webHidden/>
              </w:rPr>
              <w:fldChar w:fldCharType="separate"/>
            </w:r>
            <w:r w:rsidR="000C2880">
              <w:rPr>
                <w:noProof/>
                <w:webHidden/>
              </w:rPr>
              <w:t>3</w:t>
            </w:r>
            <w:r w:rsidR="000C2880">
              <w:rPr>
                <w:noProof/>
                <w:webHidden/>
              </w:rPr>
              <w:fldChar w:fldCharType="end"/>
            </w:r>
          </w:hyperlink>
        </w:p>
        <w:p w:rsidR="000C2880" w:rsidRDefault="0000251D" w14:paraId="73A95449" w14:textId="2E73861D">
          <w:pPr>
            <w:pStyle w:val="Innehll2"/>
            <w:rPr>
              <w:rFonts w:asciiTheme="minorHAnsi" w:hAnsiTheme="minorHAnsi" w:eastAsiaTheme="minorEastAsia" w:cstheme="minorBidi"/>
              <w:noProof/>
              <w:sz w:val="22"/>
              <w:szCs w:val="22"/>
            </w:rPr>
          </w:pPr>
          <w:hyperlink w:history="1" w:anchor="_Toc155085697">
            <w:r w:rsidRPr="00DF67E2" w:rsidR="000C2880">
              <w:rPr>
                <w:rStyle w:val="Hyperlnk"/>
                <w:rFonts w:eastAsia="MS Gothic"/>
                <w:noProof/>
              </w:rPr>
              <w:t>Förändring av verksamhet</w:t>
            </w:r>
            <w:r w:rsidR="000C2880">
              <w:rPr>
                <w:noProof/>
                <w:webHidden/>
              </w:rPr>
              <w:tab/>
            </w:r>
            <w:r w:rsidR="000C2880">
              <w:rPr>
                <w:noProof/>
                <w:webHidden/>
              </w:rPr>
              <w:fldChar w:fldCharType="begin"/>
            </w:r>
            <w:r w:rsidR="000C2880">
              <w:rPr>
                <w:noProof/>
                <w:webHidden/>
              </w:rPr>
              <w:instrText xml:space="preserve"> PAGEREF _Toc155085697 \h </w:instrText>
            </w:r>
            <w:r w:rsidR="000C2880">
              <w:rPr>
                <w:noProof/>
                <w:webHidden/>
              </w:rPr>
            </w:r>
            <w:r w:rsidR="000C2880">
              <w:rPr>
                <w:noProof/>
                <w:webHidden/>
              </w:rPr>
              <w:fldChar w:fldCharType="separate"/>
            </w:r>
            <w:r w:rsidR="000C2880">
              <w:rPr>
                <w:noProof/>
                <w:webHidden/>
              </w:rPr>
              <w:t>4</w:t>
            </w:r>
            <w:r w:rsidR="000C2880">
              <w:rPr>
                <w:noProof/>
                <w:webHidden/>
              </w:rPr>
              <w:fldChar w:fldCharType="end"/>
            </w:r>
          </w:hyperlink>
        </w:p>
        <w:p w:rsidR="000C2880" w:rsidRDefault="0000251D" w14:paraId="4213770B" w14:textId="4B892196">
          <w:pPr>
            <w:pStyle w:val="Innehll2"/>
            <w:rPr>
              <w:rFonts w:asciiTheme="minorHAnsi" w:hAnsiTheme="minorHAnsi" w:eastAsiaTheme="minorEastAsia" w:cstheme="minorBidi"/>
              <w:noProof/>
              <w:sz w:val="22"/>
              <w:szCs w:val="22"/>
            </w:rPr>
          </w:pPr>
          <w:hyperlink w:history="1" w:anchor="_Toc155085698">
            <w:r w:rsidRPr="00DF67E2" w:rsidR="000C2880">
              <w:rPr>
                <w:rStyle w:val="Hyperlnk"/>
                <w:rFonts w:eastAsia="MS Gothic"/>
                <w:noProof/>
              </w:rPr>
              <w:t>Hantering av övertalighet</w:t>
            </w:r>
            <w:r w:rsidR="000C2880">
              <w:rPr>
                <w:noProof/>
                <w:webHidden/>
              </w:rPr>
              <w:tab/>
            </w:r>
            <w:r w:rsidR="000C2880">
              <w:rPr>
                <w:noProof/>
                <w:webHidden/>
              </w:rPr>
              <w:fldChar w:fldCharType="begin"/>
            </w:r>
            <w:r w:rsidR="000C2880">
              <w:rPr>
                <w:noProof/>
                <w:webHidden/>
              </w:rPr>
              <w:instrText xml:space="preserve"> PAGEREF _Toc155085698 \h </w:instrText>
            </w:r>
            <w:r w:rsidR="000C2880">
              <w:rPr>
                <w:noProof/>
                <w:webHidden/>
              </w:rPr>
            </w:r>
            <w:r w:rsidR="000C2880">
              <w:rPr>
                <w:noProof/>
                <w:webHidden/>
              </w:rPr>
              <w:fldChar w:fldCharType="separate"/>
            </w:r>
            <w:r w:rsidR="000C2880">
              <w:rPr>
                <w:noProof/>
                <w:webHidden/>
              </w:rPr>
              <w:t>5</w:t>
            </w:r>
            <w:r w:rsidR="000C2880">
              <w:rPr>
                <w:noProof/>
                <w:webHidden/>
              </w:rPr>
              <w:fldChar w:fldCharType="end"/>
            </w:r>
          </w:hyperlink>
        </w:p>
        <w:p w:rsidR="000C2880" w:rsidRDefault="0000251D" w14:paraId="7FCACB04" w14:textId="2DF24B4C">
          <w:pPr>
            <w:pStyle w:val="Innehll2"/>
            <w:rPr>
              <w:rFonts w:asciiTheme="minorHAnsi" w:hAnsiTheme="minorHAnsi" w:eastAsiaTheme="minorEastAsia" w:cstheme="minorBidi"/>
              <w:noProof/>
              <w:sz w:val="22"/>
              <w:szCs w:val="22"/>
            </w:rPr>
          </w:pPr>
          <w:hyperlink w:history="1" w:anchor="_Toc155085699">
            <w:r w:rsidRPr="00DF67E2" w:rsidR="000C2880">
              <w:rPr>
                <w:rStyle w:val="Hyperlnk"/>
                <w:rFonts w:eastAsia="MS Gothic"/>
                <w:noProof/>
              </w:rPr>
              <w:t>Omställningsavtalet KOM-KR</w:t>
            </w:r>
            <w:r w:rsidR="000C2880">
              <w:rPr>
                <w:noProof/>
                <w:webHidden/>
              </w:rPr>
              <w:tab/>
            </w:r>
            <w:r w:rsidR="000C2880">
              <w:rPr>
                <w:noProof/>
                <w:webHidden/>
              </w:rPr>
              <w:fldChar w:fldCharType="begin"/>
            </w:r>
            <w:r w:rsidR="000C2880">
              <w:rPr>
                <w:noProof/>
                <w:webHidden/>
              </w:rPr>
              <w:instrText xml:space="preserve"> PAGEREF _Toc155085699 \h </w:instrText>
            </w:r>
            <w:r w:rsidR="000C2880">
              <w:rPr>
                <w:noProof/>
                <w:webHidden/>
              </w:rPr>
            </w:r>
            <w:r w:rsidR="000C2880">
              <w:rPr>
                <w:noProof/>
                <w:webHidden/>
              </w:rPr>
              <w:fldChar w:fldCharType="separate"/>
            </w:r>
            <w:r w:rsidR="000C2880">
              <w:rPr>
                <w:noProof/>
                <w:webHidden/>
              </w:rPr>
              <w:t>13</w:t>
            </w:r>
            <w:r w:rsidR="000C2880">
              <w:rPr>
                <w:noProof/>
                <w:webHidden/>
              </w:rPr>
              <w:fldChar w:fldCharType="end"/>
            </w:r>
          </w:hyperlink>
        </w:p>
        <w:p w:rsidR="000C2880" w:rsidRDefault="0000251D" w14:paraId="21DB597B" w14:textId="056F5D78">
          <w:pPr>
            <w:pStyle w:val="Innehll2"/>
            <w:rPr>
              <w:rFonts w:asciiTheme="minorHAnsi" w:hAnsiTheme="minorHAnsi" w:eastAsiaTheme="minorEastAsia" w:cstheme="minorBidi"/>
              <w:noProof/>
              <w:sz w:val="22"/>
              <w:szCs w:val="22"/>
            </w:rPr>
          </w:pPr>
          <w:hyperlink w:history="1" w:anchor="_Toc155085700">
            <w:r w:rsidRPr="00DF67E2" w:rsidR="000C2880">
              <w:rPr>
                <w:rStyle w:val="Hyperlnk"/>
                <w:rFonts w:eastAsia="MS Gothic"/>
                <w:noProof/>
              </w:rPr>
              <w:t>Rättsfall - referenser till AD-domar:</w:t>
            </w:r>
            <w:r w:rsidR="000C2880">
              <w:rPr>
                <w:noProof/>
                <w:webHidden/>
              </w:rPr>
              <w:tab/>
            </w:r>
            <w:r w:rsidR="000C2880">
              <w:rPr>
                <w:noProof/>
                <w:webHidden/>
              </w:rPr>
              <w:fldChar w:fldCharType="begin"/>
            </w:r>
            <w:r w:rsidR="000C2880">
              <w:rPr>
                <w:noProof/>
                <w:webHidden/>
              </w:rPr>
              <w:instrText xml:space="preserve"> PAGEREF _Toc155085700 \h </w:instrText>
            </w:r>
            <w:r w:rsidR="000C2880">
              <w:rPr>
                <w:noProof/>
                <w:webHidden/>
              </w:rPr>
            </w:r>
            <w:r w:rsidR="000C2880">
              <w:rPr>
                <w:noProof/>
                <w:webHidden/>
              </w:rPr>
              <w:fldChar w:fldCharType="separate"/>
            </w:r>
            <w:r w:rsidR="000C2880">
              <w:rPr>
                <w:noProof/>
                <w:webHidden/>
              </w:rPr>
              <w:t>13</w:t>
            </w:r>
            <w:r w:rsidR="000C2880">
              <w:rPr>
                <w:noProof/>
                <w:webHidden/>
              </w:rPr>
              <w:fldChar w:fldCharType="end"/>
            </w:r>
          </w:hyperlink>
        </w:p>
        <w:p w:rsidR="62AF5B49" w:rsidRDefault="62AF5B49" w14:paraId="2A30127A" w14:textId="7704956D">
          <w:pPr>
            <w:pStyle w:val="Innehll2"/>
            <w:tabs>
              <w:tab w:val="clear" w:pos="8919"/>
              <w:tab w:val="right" w:leader="dot" w:pos="8925"/>
            </w:tabs>
            <w:rPr>
              <w:rStyle w:val="Hyperlnk"/>
            </w:rPr>
          </w:pPr>
          <w:r>
            <w:fldChar w:fldCharType="end"/>
          </w:r>
        </w:p>
      </w:sdtContent>
    </w:sdt>
    <w:p w:rsidR="002679E3" w:rsidP="00C36327" w:rsidRDefault="002679E3" w14:paraId="05125259" w14:textId="61240629">
      <w:pPr>
        <w:ind w:left="0"/>
      </w:pPr>
    </w:p>
    <w:p w:rsidRPr="006919B0" w:rsidR="00EA00CB" w:rsidP="006919B0" w:rsidRDefault="00EA00CB" w14:paraId="4D594DF9" w14:textId="7735CC6F">
      <w:r>
        <w:br w:type="page"/>
      </w:r>
    </w:p>
    <w:p w:rsidR="00567820" w:rsidP="00F35B05" w:rsidRDefault="00567820" w14:paraId="3452FC9F" w14:textId="77777777">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BC44CD" w:rsidP="00C07C43" w:rsidRDefault="6A3D9624" w14:paraId="070F8399" w14:textId="75BEFAC5">
      <w:pPr>
        <w:pStyle w:val="Rubrik1"/>
      </w:pPr>
      <w:bookmarkStart w:name="_Toc155085695" w:id="1"/>
      <w:bookmarkStart w:name="_Toc83200214" w:id="2"/>
      <w:r w:rsidRPr="00C07C43">
        <w:lastRenderedPageBreak/>
        <w:t>Sammanfattning</w:t>
      </w:r>
      <w:bookmarkEnd w:id="1"/>
      <w:r>
        <w:t xml:space="preserve"> </w:t>
      </w:r>
      <w:bookmarkEnd w:id="2"/>
    </w:p>
    <w:p w:rsidR="087AFFDF" w:rsidP="62AF5B49" w:rsidRDefault="00C16FF4" w14:paraId="15956D8B" w14:textId="2A242381">
      <w:r>
        <w:t>Rutin</w:t>
      </w:r>
      <w:r w:rsidR="087AFFDF">
        <w:t xml:space="preserve"> för </w:t>
      </w:r>
      <w:r>
        <w:t>personal</w:t>
      </w:r>
      <w:r w:rsidR="087AFFDF">
        <w:t xml:space="preserve">omställning har funnits i </w:t>
      </w:r>
      <w:r w:rsidR="6A83A814">
        <w:t xml:space="preserve">Västra Götalandsregionen, </w:t>
      </w:r>
      <w:r w:rsidR="56293692">
        <w:t>(</w:t>
      </w:r>
      <w:r w:rsidR="087AFFDF">
        <w:t>VGR</w:t>
      </w:r>
      <w:r w:rsidR="09061324">
        <w:t>)</w:t>
      </w:r>
      <w:r w:rsidR="11290336">
        <w:t>,</w:t>
      </w:r>
      <w:r w:rsidR="087AFFDF">
        <w:t xml:space="preserve"> sedan lång tid tillbaka. </w:t>
      </w:r>
      <w:r w:rsidR="00521E0A">
        <w:t xml:space="preserve">Översynen </w:t>
      </w:r>
      <w:r>
        <w:t xml:space="preserve">av dokumentet </w:t>
      </w:r>
      <w:r w:rsidR="00521E0A">
        <w:t xml:space="preserve">beror på att </w:t>
      </w:r>
      <w:r w:rsidR="087AFFDF">
        <w:t>både lagst</w:t>
      </w:r>
      <w:r w:rsidR="357187EC">
        <w:t>iftning och kollektivavtal som beskrivs och som det hänvisas till har förändrats.</w:t>
      </w:r>
      <w:r w:rsidR="00C030B4">
        <w:t xml:space="preserve"> </w:t>
      </w:r>
    </w:p>
    <w:p w:rsidR="111399BE" w:rsidP="62AF5B49" w:rsidRDefault="00C16FF4" w14:paraId="45C24F17" w14:textId="2B0F073B">
      <w:r>
        <w:t>Rutinen</w:t>
      </w:r>
      <w:r w:rsidR="357187EC">
        <w:t xml:space="preserve"> gäller för </w:t>
      </w:r>
      <w:r w:rsidR="111399BE">
        <w:t>alla förvaltningar</w:t>
      </w:r>
      <w:r>
        <w:t xml:space="preserve"> och</w:t>
      </w:r>
      <w:r w:rsidR="111399BE">
        <w:t xml:space="preserve"> innehåller grundläggande principer för hur en personalomställning ska hanteras i VGR och betonar också vikten av att förvaltningarna samarbetar i arbetet</w:t>
      </w:r>
      <w:r w:rsidR="144E017D">
        <w:t>.</w:t>
      </w:r>
    </w:p>
    <w:p w:rsidR="00786BE9" w:rsidP="00786BE9" w:rsidRDefault="00786BE9" w14:paraId="3DFC1E70" w14:textId="484791BA">
      <w:r w:rsidRPr="00AC7B8C">
        <w:t xml:space="preserve">Med personalomställning avses de </w:t>
      </w:r>
      <w:r>
        <w:t>åtgärder som</w:t>
      </w:r>
      <w:r w:rsidRPr="00AC7B8C">
        <w:t xml:space="preserve"> vidta</w:t>
      </w:r>
      <w:r>
        <w:t>s</w:t>
      </w:r>
      <w:r w:rsidRPr="00AC7B8C">
        <w:t xml:space="preserve"> för att anpassa antalet medarbetare samt deras kompetens </w:t>
      </w:r>
      <w:r>
        <w:t>till</w:t>
      </w:r>
      <w:r w:rsidRPr="00AC7B8C">
        <w:t xml:space="preserve"> verksamhet</w:t>
      </w:r>
      <w:r w:rsidR="0036401A">
        <w:t>e</w:t>
      </w:r>
      <w:r w:rsidR="32C23372">
        <w:t xml:space="preserve">ns </w:t>
      </w:r>
      <w:r w:rsidR="0036401A">
        <w:t>förändrade</w:t>
      </w:r>
      <w:r w:rsidR="009843C3">
        <w:t xml:space="preserve"> </w:t>
      </w:r>
      <w:r w:rsidRPr="00AC7B8C">
        <w:t>behov. Beslut om förändringar får i de flesta fall konsekvenser för såväl arbetsgivaren som med</w:t>
      </w:r>
      <w:r>
        <w:softHyphen/>
      </w:r>
      <w:r w:rsidRPr="00AC7B8C">
        <w:t xml:space="preserve">arbetarna. Medarbetare och chefer har behov av fortlöpande dialog, klara riktlinjer och tydliga besked när de påverkas av och ska genomföra förändringar. </w:t>
      </w:r>
    </w:p>
    <w:p w:rsidR="00C25C14" w:rsidP="00140BA3" w:rsidRDefault="00786BE9" w14:paraId="07FB2B9A" w14:textId="46A9EB39">
      <w:pPr>
        <w:pStyle w:val="Rubrik2"/>
        <w:rPr>
          <w:snapToGrid w:val="0"/>
        </w:rPr>
      </w:pPr>
      <w:bookmarkStart w:name="_Toc324767145" w:id="3"/>
      <w:bookmarkStart w:name="_Toc331748655" w:id="4"/>
      <w:bookmarkStart w:name="_Toc331749095" w:id="5"/>
      <w:bookmarkStart w:name="_Toc331749139" w:id="6"/>
      <w:bookmarkStart w:name="_Toc331749305" w:id="7"/>
      <w:bookmarkStart w:name="_Toc371932672" w:id="8"/>
      <w:bookmarkStart w:name="_Toc155085696" w:id="9"/>
      <w:r w:rsidRPr="008D54DD">
        <w:t>Ansvarsfördelning och beslut inom regionen</w:t>
      </w:r>
      <w:bookmarkEnd w:id="3"/>
      <w:bookmarkEnd w:id="4"/>
      <w:bookmarkEnd w:id="5"/>
      <w:bookmarkEnd w:id="6"/>
      <w:bookmarkEnd w:id="7"/>
      <w:bookmarkEnd w:id="8"/>
      <w:bookmarkEnd w:id="9"/>
    </w:p>
    <w:p w:rsidRPr="008D54DD" w:rsidR="00786BE9" w:rsidP="00140BA3" w:rsidRDefault="00786BE9" w14:paraId="2F311F16" w14:textId="4D4F1A5A">
      <w:r w:rsidRPr="00AC7B8C">
        <w:t xml:space="preserve">Genom besluts- och delegationsordning från de politiska organen </w:t>
      </w:r>
      <w:r w:rsidR="00537ACF">
        <w:t>får</w:t>
      </w:r>
      <w:r w:rsidRPr="00AC7B8C" w:rsidR="00537ACF">
        <w:t xml:space="preserve"> </w:t>
      </w:r>
      <w:r w:rsidRPr="00AC7B8C">
        <w:t xml:space="preserve">regiondirektör, förvaltningschefer och övriga linjechefer </w:t>
      </w:r>
      <w:r w:rsidRPr="00AC7B8C" w:rsidR="006D765E">
        <w:t xml:space="preserve">befogenheter och resurser </w:t>
      </w:r>
      <w:r w:rsidRPr="00AC7B8C">
        <w:t xml:space="preserve">för att verkställa fattade beslut och leda verksamhetens dagliga drift och utveckling inom ramen för givna uppdrag.  </w:t>
      </w:r>
    </w:p>
    <w:p w:rsidRPr="00AC7B8C" w:rsidR="00786BE9" w:rsidP="00786BE9" w:rsidRDefault="00786BE9" w14:paraId="0A825FB2" w14:textId="741320D1">
      <w:r w:rsidRPr="00AC7B8C">
        <w:t xml:space="preserve">Ansvaret för </w:t>
      </w:r>
      <w:r>
        <w:t xml:space="preserve">att </w:t>
      </w:r>
      <w:r w:rsidRPr="00AC7B8C">
        <w:t>genomföra förändringar och</w:t>
      </w:r>
      <w:r>
        <w:t xml:space="preserve"> omställning</w:t>
      </w:r>
      <w:r w:rsidRPr="00AC7B8C">
        <w:t xml:space="preserve"> av </w:t>
      </w:r>
      <w:r w:rsidR="00B851D9">
        <w:t xml:space="preserve">medarbetare </w:t>
      </w:r>
      <w:r w:rsidRPr="00AC7B8C">
        <w:t>följer linje</w:t>
      </w:r>
      <w:r>
        <w:softHyphen/>
      </w:r>
      <w:r w:rsidRPr="00AC7B8C">
        <w:t xml:space="preserve">organisationen och ansvaret ligger därför hos närmaste chef inom respektive verksamhet. </w:t>
      </w:r>
    </w:p>
    <w:p w:rsidRPr="00AC7B8C" w:rsidR="00786BE9" w:rsidP="00786BE9" w:rsidRDefault="00786BE9" w14:paraId="2FFAA674" w14:textId="7CB0DF06">
      <w:r>
        <w:t xml:space="preserve">För att arbetet med omställning ska kunna bedrivas så effektivt som möjligt är det viktigt att </w:t>
      </w:r>
      <w:r w:rsidDel="008F5264">
        <w:t xml:space="preserve">det </w:t>
      </w:r>
      <w:r w:rsidR="008F5264">
        <w:t>löpande förs en dialog mellan</w:t>
      </w:r>
      <w:r>
        <w:t xml:space="preserve"> chefer och medarbetare. Omställning fö</w:t>
      </w:r>
      <w:r w:rsidRPr="00AC7B8C">
        <w:t xml:space="preserve">r medarbetaren kan innebära fortbildning, </w:t>
      </w:r>
      <w:r>
        <w:t xml:space="preserve">förflyttning, </w:t>
      </w:r>
      <w:r w:rsidRPr="00AC7B8C">
        <w:t xml:space="preserve">omplacering </w:t>
      </w:r>
      <w:r>
        <w:t xml:space="preserve">eller att anställningen avslutas. </w:t>
      </w:r>
    </w:p>
    <w:p w:rsidR="00786BE9" w:rsidP="00786BE9" w:rsidRDefault="00786BE9" w14:paraId="0172F494" w14:textId="7980B621">
      <w:r w:rsidRPr="00AC7B8C">
        <w:t>HR-funktionen inom respektive förvaltning utgör en viktig resurs</w:t>
      </w:r>
      <w:r>
        <w:t xml:space="preserve"> i arbetet. E</w:t>
      </w:r>
      <w:r w:rsidRPr="00AC7B8C">
        <w:t>tt nära sam</w:t>
      </w:r>
      <w:r>
        <w:softHyphen/>
      </w:r>
      <w:r w:rsidRPr="00AC7B8C">
        <w:t>arbete mellan HR</w:t>
      </w:r>
      <w:r>
        <w:t>, c</w:t>
      </w:r>
      <w:r w:rsidRPr="00AC7B8C">
        <w:t xml:space="preserve">hefer och berörda medarbetare är nödvändigt för </w:t>
      </w:r>
      <w:r>
        <w:t xml:space="preserve">att </w:t>
      </w:r>
      <w:r w:rsidRPr="00AC7B8C">
        <w:t>omställningen ska kunna genomföras</w:t>
      </w:r>
      <w:r w:rsidR="007A6773">
        <w:t xml:space="preserve"> </w:t>
      </w:r>
      <w:r w:rsidR="00CC43B9">
        <w:t>på ett så ändamålsenligt sätt som möjligt</w:t>
      </w:r>
      <w:r w:rsidR="00243BB3">
        <w:t>.</w:t>
      </w:r>
    </w:p>
    <w:p w:rsidR="00997C3F" w:rsidP="00786BE9" w:rsidRDefault="00997C3F" w14:paraId="6935FED8" w14:textId="4E9EF43E">
      <w:r>
        <w:t xml:space="preserve">Med hänsyn till att omplaceringsskyldigheten omfattar hela </w:t>
      </w:r>
      <w:proofErr w:type="spellStart"/>
      <w:r>
        <w:t>VGR:s</w:t>
      </w:r>
      <w:proofErr w:type="spellEnd"/>
      <w:r>
        <w:t xml:space="preserve"> verksamhet är det viktigt att rekryterings</w:t>
      </w:r>
      <w:r w:rsidR="006F37C0">
        <w:t>ordning</w:t>
      </w:r>
      <w:r w:rsidR="00D82027">
        <w:t>en</w:t>
      </w:r>
      <w:r>
        <w:t xml:space="preserve"> följs och att förvaltningarna har ett nära samarbete med varandra i samband med</w:t>
      </w:r>
      <w:r w:rsidR="00686B45">
        <w:t xml:space="preserve"> omställning och </w:t>
      </w:r>
      <w:r>
        <w:t>förändringar av verksamheter som kan innebära behov av förflyttning eller omplacering av medarbetare.</w:t>
      </w:r>
    </w:p>
    <w:p w:rsidRPr="00AC7B8C" w:rsidR="00F44032" w:rsidP="00786BE9" w:rsidRDefault="00F44032" w14:paraId="48319917" w14:textId="77777777"/>
    <w:p w:rsidRPr="00662612" w:rsidR="00786BE9" w:rsidP="00140BA3" w:rsidRDefault="573A65ED" w14:paraId="321D8B9D" w14:textId="430CD0FB">
      <w:pPr>
        <w:pStyle w:val="Rubrik2"/>
        <w:ind w:left="0" w:firstLine="992"/>
      </w:pPr>
      <w:bookmarkStart w:name="_Toc324767149" w:id="10"/>
      <w:bookmarkStart w:name="_Toc331748659" w:id="11"/>
      <w:bookmarkStart w:name="_Toc331749143" w:id="12"/>
      <w:bookmarkStart w:name="_Toc331749309" w:id="13"/>
      <w:bookmarkStart w:name="_Toc371932676" w:id="14"/>
      <w:bookmarkStart w:name="_Toc155085697" w:id="15"/>
      <w:r>
        <w:t>Förändring av verksamhet</w:t>
      </w:r>
      <w:bookmarkEnd w:id="10"/>
      <w:bookmarkEnd w:id="11"/>
      <w:bookmarkEnd w:id="12"/>
      <w:bookmarkEnd w:id="13"/>
      <w:bookmarkEnd w:id="14"/>
      <w:bookmarkEnd w:id="15"/>
    </w:p>
    <w:p w:rsidRPr="008D54DD" w:rsidR="00786BE9" w:rsidP="00786BE9" w:rsidRDefault="00786BE9" w14:paraId="3281C234" w14:textId="175EDE11">
      <w:pPr>
        <w:pStyle w:val="Rubrik3"/>
      </w:pPr>
      <w:bookmarkStart w:name="_Toc324767150" w:id="16"/>
      <w:bookmarkStart w:name="_Toc331748660" w:id="17"/>
      <w:bookmarkStart w:name="_Toc331749099" w:id="18"/>
      <w:bookmarkStart w:name="_Toc331749144" w:id="19"/>
      <w:bookmarkStart w:name="_Toc331749310" w:id="20"/>
      <w:bookmarkStart w:name="_Toc371932677" w:id="21"/>
      <w:r w:rsidRPr="008D54DD">
        <w:t>Kort och lång sikt</w:t>
      </w:r>
      <w:bookmarkEnd w:id="16"/>
      <w:bookmarkEnd w:id="17"/>
      <w:bookmarkEnd w:id="18"/>
      <w:bookmarkEnd w:id="19"/>
      <w:bookmarkEnd w:id="20"/>
      <w:bookmarkEnd w:id="21"/>
    </w:p>
    <w:p w:rsidR="00786BE9" w:rsidP="00786BE9" w:rsidRDefault="00786BE9" w14:paraId="370424C3" w14:textId="2B2A452A">
      <w:r w:rsidRPr="00AC7B8C">
        <w:t>Arbetet med omställning</w:t>
      </w:r>
      <w:r w:rsidR="009F3F13">
        <w:t xml:space="preserve"> behöver</w:t>
      </w:r>
      <w:r w:rsidRPr="00AC7B8C">
        <w:t xml:space="preserve"> bedrivas på både kort och lång sikt</w:t>
      </w:r>
      <w:r>
        <w:t>.</w:t>
      </w:r>
      <w:r w:rsidRPr="00AC7B8C">
        <w:t xml:space="preserve"> </w:t>
      </w:r>
      <w:r>
        <w:t>V</w:t>
      </w:r>
      <w:r w:rsidRPr="00AC7B8C">
        <w:t xml:space="preserve">erksamheten </w:t>
      </w:r>
      <w:r>
        <w:t>förändras i takt med</w:t>
      </w:r>
      <w:r w:rsidRPr="00AC7B8C">
        <w:t xml:space="preserve"> omvärld</w:t>
      </w:r>
      <w:r>
        <w:t>en och medarbetarnas kompetens</w:t>
      </w:r>
      <w:r w:rsidR="00243BB3">
        <w:t>,</w:t>
      </w:r>
      <w:r>
        <w:t xml:space="preserve"> placering</w:t>
      </w:r>
      <w:r w:rsidR="00243BB3">
        <w:t xml:space="preserve"> och arbetsinnehåll</w:t>
      </w:r>
      <w:r>
        <w:t xml:space="preserve"> anpassas</w:t>
      </w:r>
      <w:r w:rsidR="004B0318">
        <w:t xml:space="preserve"> </w:t>
      </w:r>
      <w:r w:rsidR="00E90E6C">
        <w:t xml:space="preserve">därför </w:t>
      </w:r>
      <w:r w:rsidR="004B0318">
        <w:t>löpande</w:t>
      </w:r>
      <w:r w:rsidR="00E90E6C">
        <w:t xml:space="preserve"> över tid</w:t>
      </w:r>
      <w:r>
        <w:t xml:space="preserve">. Om det är möjligt i förhållande till verksamhetens behov ska förändring av arbetsuppgifter och placeringsort i så stor utsträckning som möjligt </w:t>
      </w:r>
      <w:r w:rsidRPr="00AC7B8C">
        <w:t xml:space="preserve">utformas utifrån varje medarbetares </w:t>
      </w:r>
      <w:r>
        <w:t>förutsättningar</w:t>
      </w:r>
      <w:r w:rsidRPr="00AC7B8C">
        <w:t>.</w:t>
      </w:r>
      <w:r>
        <w:t xml:space="preserve"> K</w:t>
      </w:r>
      <w:r w:rsidRPr="00AC7B8C">
        <w:t>ompetens</w:t>
      </w:r>
      <w:r>
        <w:softHyphen/>
      </w:r>
      <w:r w:rsidRPr="00AC7B8C">
        <w:t xml:space="preserve">försörjningsplanerna </w:t>
      </w:r>
      <w:r>
        <w:t xml:space="preserve">är </w:t>
      </w:r>
      <w:r w:rsidRPr="00AC7B8C">
        <w:t>ett viktigt instrument som alltid måste beaktas i samband med omställningsåtgärder.</w:t>
      </w:r>
    </w:p>
    <w:p w:rsidRPr="008D54DD" w:rsidR="00786BE9" w:rsidP="00786BE9" w:rsidRDefault="00786BE9" w14:paraId="35032332" w14:textId="0FAC149B">
      <w:pPr>
        <w:pStyle w:val="Rubrik3"/>
      </w:pPr>
      <w:bookmarkStart w:name="_Toc324767151" w:id="22"/>
      <w:bookmarkStart w:name="_Toc331748661" w:id="23"/>
      <w:bookmarkStart w:name="_Toc331749100" w:id="24"/>
      <w:bookmarkStart w:name="_Toc331749145" w:id="25"/>
      <w:bookmarkStart w:name="_Toc331749311" w:id="26"/>
      <w:bookmarkStart w:name="_Toc371932678" w:id="27"/>
      <w:r w:rsidRPr="008D54DD">
        <w:t>Primär förhandlingsskyldighet</w:t>
      </w:r>
      <w:bookmarkEnd w:id="22"/>
      <w:bookmarkEnd w:id="23"/>
      <w:bookmarkEnd w:id="24"/>
      <w:bookmarkEnd w:id="25"/>
      <w:bookmarkEnd w:id="26"/>
      <w:bookmarkEnd w:id="27"/>
    </w:p>
    <w:p w:rsidRPr="00D2244C" w:rsidR="00786BE9" w:rsidP="00786BE9" w:rsidRDefault="00786BE9" w14:paraId="546A08EF" w14:textId="2B0DB2E9">
      <w:r w:rsidRPr="00D2244C">
        <w:t>Innan beslut fattas om en organisationsförändring måste förhandlingar enligt 11 §</w:t>
      </w:r>
      <w:r>
        <w:t xml:space="preserve"> lagen om medbestämmande i arbetslivet, fortsättningsvis </w:t>
      </w:r>
      <w:r w:rsidRPr="00D2244C">
        <w:t>MBL</w:t>
      </w:r>
      <w:r>
        <w:t>,</w:t>
      </w:r>
      <w:r w:rsidRPr="00D2244C">
        <w:t xml:space="preserve"> (och eventuellt 14 § MBL) genomföras med de fackliga organisationer som </w:t>
      </w:r>
      <w:r w:rsidR="00E90E6C">
        <w:t>VGR har kollektivavtal med</w:t>
      </w:r>
      <w:r w:rsidRPr="00D2244C">
        <w:t xml:space="preserve">. </w:t>
      </w:r>
      <w:r>
        <w:t>F</w:t>
      </w:r>
      <w:r w:rsidRPr="00D2244C">
        <w:t xml:space="preserve">inns samverkansavtal </w:t>
      </w:r>
      <w:r>
        <w:t xml:space="preserve">ersätter behandling i samverkansgrupp förhandlingar enligt MBL. </w:t>
      </w:r>
      <w:r w:rsidRPr="00D2244C">
        <w:t xml:space="preserve">I vissa situationer kan det vara nödvändigt att förhandla vid flera tillfällen. Om en förvaltning </w:t>
      </w:r>
      <w:r>
        <w:t xml:space="preserve">exempelvis </w:t>
      </w:r>
      <w:r w:rsidRPr="00D2244C">
        <w:t xml:space="preserve">ska minska sin budget med en viss procent, krävs det en förhandling inför detta beslut. När förvaltningen har utrett hur den ska spara, krävs det ytterligare förhandling om de praktiska konsekvenserna förvaltningens sparförslag kommer att leda till. I detta sammanhang är det viktigt att komma ihåg att förhandling sker på den nivå i organisationen som beslut fattas. </w:t>
      </w:r>
      <w:r w:rsidR="006057B9">
        <w:t>Förhandling ska genomföras innan beslut fattas.</w:t>
      </w:r>
    </w:p>
    <w:p w:rsidRPr="008D54DD" w:rsidR="00786BE9" w:rsidP="00786BE9" w:rsidRDefault="00786BE9" w14:paraId="02E59584" w14:textId="6F5C8E5F">
      <w:pPr>
        <w:pStyle w:val="Rubrik3"/>
      </w:pPr>
      <w:bookmarkStart w:name="_Toc221523732" w:id="28"/>
      <w:bookmarkStart w:name="_Toc324767152" w:id="29"/>
      <w:bookmarkStart w:name="_Toc331748662" w:id="30"/>
      <w:bookmarkStart w:name="_Toc331749101" w:id="31"/>
      <w:bookmarkStart w:name="_Toc331749146" w:id="32"/>
      <w:bookmarkStart w:name="_Toc331749312" w:id="33"/>
      <w:bookmarkStart w:name="_Toc371932679" w:id="34"/>
      <w:r w:rsidRPr="008D54DD">
        <w:t>Riskbedömning enligt arbetsmiljölagen</w:t>
      </w:r>
      <w:bookmarkEnd w:id="28"/>
      <w:bookmarkEnd w:id="29"/>
      <w:bookmarkEnd w:id="30"/>
      <w:bookmarkEnd w:id="31"/>
      <w:bookmarkEnd w:id="32"/>
      <w:bookmarkEnd w:id="33"/>
      <w:bookmarkEnd w:id="34"/>
    </w:p>
    <w:p w:rsidRPr="002B160C" w:rsidR="00786BE9" w:rsidP="00786BE9" w:rsidRDefault="00786BE9" w14:paraId="3CA59084" w14:textId="77777777">
      <w:pPr>
        <w:rPr>
          <w:rFonts w:cs="Arial"/>
          <w:color w:val="000000"/>
          <w:sz w:val="18"/>
          <w:szCs w:val="18"/>
        </w:rPr>
      </w:pPr>
      <w:r>
        <w:t>Av 8 § A</w:t>
      </w:r>
      <w:r w:rsidRPr="00D2244C">
        <w:t xml:space="preserve">rbetsmiljöverkets föreskrifter (AFS 2001:1) om systematiskt arbetsmiljöarbete (SAM) framgår att när ändringar i verksamheten planeras, ska arbetsgivaren </w:t>
      </w:r>
      <w:r>
        <w:t xml:space="preserve">göra en utredning för att </w:t>
      </w:r>
      <w:r w:rsidRPr="00D2244C">
        <w:t>bedöma om ändringarna medför risker för ohälsa eller olycksfall som kan behöva åtgärdas.</w:t>
      </w:r>
      <w:r>
        <w:rPr>
          <w:rFonts w:cs="Arial"/>
          <w:color w:val="000000"/>
          <w:sz w:val="18"/>
          <w:szCs w:val="18"/>
        </w:rPr>
        <w:t xml:space="preserve"> </w:t>
      </w:r>
    </w:p>
    <w:p w:rsidR="00786BE9" w:rsidP="00786BE9" w:rsidRDefault="00786BE9" w14:paraId="16AFE7A2" w14:textId="47954EF0">
      <w:r w:rsidRPr="00D2244C">
        <w:t xml:space="preserve">Vid </w:t>
      </w:r>
      <w:r w:rsidR="00C6018C">
        <w:t>en minskning av antalet medarbetare</w:t>
      </w:r>
      <w:r w:rsidRPr="00D2244C">
        <w:t xml:space="preserve"> ska konsekvensanalysen i huvudsak omfatta hur ned</w:t>
      </w:r>
      <w:r>
        <w:softHyphen/>
      </w:r>
      <w:r w:rsidRPr="00D2244C">
        <w:t xml:space="preserve">dragningen med hänsyn till risken för ohälsa påverkar kvarvarande </w:t>
      </w:r>
      <w:r w:rsidR="00C6018C">
        <w:t xml:space="preserve">medarbetare </w:t>
      </w:r>
      <w:r w:rsidRPr="00D2244C">
        <w:t xml:space="preserve">i fråga om </w:t>
      </w:r>
      <w:r w:rsidR="007E6CBC">
        <w:t>bland annat</w:t>
      </w:r>
      <w:r w:rsidRPr="00D2244C">
        <w:t xml:space="preserve"> arbetsmängd och arbetsuppgifternas innehåll. En </w:t>
      </w:r>
      <w:r>
        <w:t>riskbedömning</w:t>
      </w:r>
      <w:r w:rsidRPr="00D2244C">
        <w:t xml:space="preserve"> ska göras även om en verksamhet helt läggs ned. </w:t>
      </w:r>
    </w:p>
    <w:p w:rsidR="00786BE9" w:rsidP="00786BE9" w:rsidRDefault="00786BE9" w14:paraId="7AC47F43" w14:textId="5D71B443">
      <w:r>
        <w:lastRenderedPageBreak/>
        <w:t>Enligt 6 kap 4 – 6 §§ arbetsmiljölagen (1977:1160) företräder skyddsombud</w:t>
      </w:r>
      <w:r w:rsidR="006057B9">
        <w:t>en</w:t>
      </w:r>
      <w:r>
        <w:t xml:space="preserve"> </w:t>
      </w:r>
      <w:r w:rsidR="007E6CBC">
        <w:t xml:space="preserve">medarbetarna </w:t>
      </w:r>
      <w:r>
        <w:t>i arbetsmiljöfrågor och ska delta i arbetet med planering av arbetsorganisationen m</w:t>
      </w:r>
      <w:r w:rsidR="00952F3D">
        <w:t xml:space="preserve">ed </w:t>
      </w:r>
      <w:r>
        <w:t>m</w:t>
      </w:r>
      <w:r w:rsidR="00952F3D">
        <w:t>era</w:t>
      </w:r>
      <w:r>
        <w:t>. Se Arbetsdomstolens dom, AD 70:2007</w:t>
      </w:r>
    </w:p>
    <w:p w:rsidRPr="008D54DD" w:rsidR="00786BE9" w:rsidP="00786BE9" w:rsidRDefault="00786BE9" w14:paraId="5F532F0A" w14:textId="7B4FF0C4">
      <w:pPr>
        <w:pStyle w:val="Rubrik3"/>
      </w:pPr>
      <w:bookmarkStart w:name="_Toc324767153" w:id="35"/>
      <w:bookmarkStart w:name="_Toc331748663" w:id="36"/>
      <w:bookmarkStart w:name="_Toc331749102" w:id="37"/>
      <w:bookmarkStart w:name="_Toc331749147" w:id="38"/>
      <w:bookmarkStart w:name="_Toc331749313" w:id="39"/>
      <w:bookmarkStart w:name="_Toc371932680" w:id="40"/>
      <w:r w:rsidRPr="008D54DD">
        <w:t>Personalomställningsplan</w:t>
      </w:r>
      <w:bookmarkEnd w:id="35"/>
      <w:bookmarkEnd w:id="36"/>
      <w:bookmarkEnd w:id="37"/>
      <w:bookmarkEnd w:id="38"/>
      <w:bookmarkEnd w:id="39"/>
      <w:bookmarkEnd w:id="40"/>
    </w:p>
    <w:p w:rsidRPr="00E85E4E" w:rsidR="00786BE9" w:rsidP="00786BE9" w:rsidRDefault="00786BE9" w14:paraId="15407CA9" w14:textId="1393A051">
      <w:pPr>
        <w:tabs>
          <w:tab w:val="left" w:pos="360"/>
        </w:tabs>
      </w:pPr>
      <w:r w:rsidRPr="00E85E4E">
        <w:t xml:space="preserve">Vid befarad övertalighet på en enhet vilket </w:t>
      </w:r>
      <w:r w:rsidRPr="00E85E4E" w:rsidR="0D5ADEBB">
        <w:t xml:space="preserve">exempelvis </w:t>
      </w:r>
      <w:r w:rsidRPr="00E85E4E">
        <w:t>kan bero på att arbetsuppgifter inte längre ska utföras, att arbetsuppgifter ska utföras av annan, intern eller extern, eller att arbetssättet ska förändras b</w:t>
      </w:r>
      <w:r w:rsidR="00952F3D">
        <w:t>ehöver</w:t>
      </w:r>
      <w:r w:rsidRPr="00E85E4E">
        <w:t xml:space="preserve"> arbetet med omställning planeras och dokumenteras. I en sådan persona</w:t>
      </w:r>
      <w:r w:rsidR="0058441B">
        <w:t>l</w:t>
      </w:r>
      <w:r w:rsidRPr="00E85E4E">
        <w:softHyphen/>
        <w:t>omställningsplan anges övergripande principer för omställnings</w:t>
      </w:r>
      <w:r w:rsidRPr="00E85E4E">
        <w:softHyphen/>
      </w:r>
      <w:r w:rsidRPr="00E85E4E">
        <w:softHyphen/>
        <w:t>arbetet, vilka ekonomiska och personella stödresurser som kan bli aktuella, arbets</w:t>
      </w:r>
      <w:r w:rsidRPr="00E85E4E">
        <w:softHyphen/>
        <w:t>miljö</w:t>
      </w:r>
      <w:r w:rsidRPr="00E85E4E">
        <w:softHyphen/>
        <w:t>åtgärder samt plan för information och delaktighet under omställningsprocessen. Det ska också framgå inom vilken tid</w:t>
      </w:r>
      <w:r w:rsidR="003A5CE8">
        <w:t xml:space="preserve"> </w:t>
      </w:r>
      <w:r w:rsidR="00A30F1F">
        <w:t>å</w:t>
      </w:r>
      <w:r w:rsidRPr="00E85E4E">
        <w:t xml:space="preserve">tgärderna ska vara genomförda och avslutade. Det är viktigt att arbetet genomförs med tydlighet, kvalitet och snabbhet. De fackliga organisationerna ska delta i dialogen. Medarbetarna inom den eller de berörda verksamheterna ska löpande inom ramen för exempelvis arbetsplatsträffar, informeras om läget. Ovisshet är till nackdel både för verksamheten och för den enskilde medarbetaren. Personalomställningsplanen ska sedan hållas aktuell, följas upp och vid behov revideras.  </w:t>
      </w:r>
    </w:p>
    <w:p w:rsidR="00786BE9" w:rsidP="00786BE9" w:rsidRDefault="00786BE9" w14:paraId="6C2F6542" w14:textId="77777777">
      <w:r>
        <w:t>Av planen ska framgå</w:t>
      </w:r>
    </w:p>
    <w:p w:rsidR="00786BE9" w:rsidP="0005709B" w:rsidRDefault="00786BE9" w14:paraId="20E74430" w14:textId="77777777">
      <w:pPr>
        <w:pStyle w:val="Punktlista"/>
      </w:pPr>
      <w:r>
        <w:t xml:space="preserve">Om </w:t>
      </w:r>
      <w:r w:rsidRPr="00AC7B8C">
        <w:t>övertaligheten</w:t>
      </w:r>
      <w:r>
        <w:t xml:space="preserve"> kan</w:t>
      </w:r>
      <w:r w:rsidRPr="00AC7B8C">
        <w:t xml:space="preserve"> lösas med </w:t>
      </w:r>
      <w:r>
        <w:t>pensionsavgångar eller någon form av anställnings</w:t>
      </w:r>
      <w:r>
        <w:softHyphen/>
        <w:t xml:space="preserve">stopp </w:t>
      </w:r>
    </w:p>
    <w:p w:rsidR="00786BE9" w:rsidP="0005709B" w:rsidRDefault="00786BE9" w14:paraId="632FB0E3" w14:textId="441DDF52">
      <w:pPr>
        <w:pStyle w:val="Punktlista"/>
      </w:pPr>
      <w:r>
        <w:t>Om det finns</w:t>
      </w:r>
      <w:r w:rsidRPr="00AC7B8C">
        <w:t xml:space="preserve"> förutsättningar för </w:t>
      </w:r>
      <w:r>
        <w:t xml:space="preserve">förflyttning enligt bestämmelserna i </w:t>
      </w:r>
      <w:r w:rsidR="0040673E">
        <w:t>Allmänna Bestämmelser</w:t>
      </w:r>
      <w:r w:rsidR="00667B34">
        <w:t xml:space="preserve">, nedan </w:t>
      </w:r>
      <w:r>
        <w:t>AB</w:t>
      </w:r>
      <w:r w:rsidR="00667B34">
        <w:t>,</w:t>
      </w:r>
      <w:r w:rsidRPr="00AC7B8C">
        <w:t xml:space="preserve"> inom i första hand förvaltningen och i andra hand hela organisationen</w:t>
      </w:r>
      <w:r>
        <w:t>.</w:t>
      </w:r>
    </w:p>
    <w:p w:rsidRPr="00AC7B8C" w:rsidR="00786BE9" w:rsidP="0005709B" w:rsidRDefault="00786BE9" w14:paraId="37A1F14C" w14:textId="484E6221">
      <w:pPr>
        <w:pStyle w:val="Punktlista"/>
      </w:pPr>
      <w:r>
        <w:t xml:space="preserve">Om det finns omplaceringsmöjligheter enligt 7 § </w:t>
      </w:r>
      <w:r w:rsidR="00115F17">
        <w:t>lagen om anställningsskydd (19</w:t>
      </w:r>
      <w:r w:rsidR="001C18FE">
        <w:t xml:space="preserve">82:80), nedan </w:t>
      </w:r>
      <w:r>
        <w:t>LAS för övertaliga medarbetare.</w:t>
      </w:r>
    </w:p>
    <w:p w:rsidR="00786BE9" w:rsidP="0005709B" w:rsidRDefault="00786BE9" w14:paraId="5AB2BB9C" w14:textId="77777777">
      <w:pPr>
        <w:pStyle w:val="Punktlista"/>
      </w:pPr>
      <w:r>
        <w:t>Om ö</w:t>
      </w:r>
      <w:r w:rsidRPr="00AC7B8C">
        <w:t>vertaligheten</w:t>
      </w:r>
      <w:r>
        <w:t xml:space="preserve"> kan och bör </w:t>
      </w:r>
      <w:r w:rsidRPr="00AC7B8C">
        <w:t xml:space="preserve">lösas </w:t>
      </w:r>
      <w:r>
        <w:t>genom</w:t>
      </w:r>
      <w:r w:rsidRPr="00AC7B8C">
        <w:t xml:space="preserve"> kompetensväxling.</w:t>
      </w:r>
    </w:p>
    <w:p w:rsidR="00786BE9" w:rsidP="0005709B" w:rsidRDefault="00BE1E69" w14:paraId="15D4490F" w14:textId="6B77F1DB">
      <w:pPr>
        <w:pStyle w:val="Punktlista"/>
      </w:pPr>
      <w:r>
        <w:t xml:space="preserve">En inledande </w:t>
      </w:r>
      <w:r w:rsidR="000F0952">
        <w:t>b</w:t>
      </w:r>
      <w:r w:rsidRPr="00AC7B8C" w:rsidR="00786BE9">
        <w:t>edöm</w:t>
      </w:r>
      <w:r w:rsidR="000F0952">
        <w:t>ning av om</w:t>
      </w:r>
      <w:r w:rsidRPr="00AC7B8C" w:rsidR="00786BE9">
        <w:t xml:space="preserve"> övertaligheten </w:t>
      </w:r>
      <w:r w:rsidR="00786BE9">
        <w:t>bli</w:t>
      </w:r>
      <w:r w:rsidR="3C4B731A">
        <w:t>r</w:t>
      </w:r>
      <w:r w:rsidRPr="00AC7B8C" w:rsidR="00786BE9">
        <w:t xml:space="preserve"> så omfattande och permanent att uppsägningar </w:t>
      </w:r>
      <w:r w:rsidR="00A30F1F">
        <w:t>på grund av</w:t>
      </w:r>
      <w:r w:rsidRPr="00AC7B8C" w:rsidR="00786BE9">
        <w:t xml:space="preserve"> arbetsbrist kommer att behöva tillgripas</w:t>
      </w:r>
    </w:p>
    <w:p w:rsidRPr="00922DED" w:rsidR="00786BE9" w:rsidP="00C81239" w:rsidRDefault="573A65ED" w14:paraId="4B394886" w14:textId="3B112CB0">
      <w:pPr>
        <w:pStyle w:val="Rubrik2"/>
      </w:pPr>
      <w:bookmarkStart w:name="_Toc324767154" w:id="41"/>
      <w:bookmarkStart w:name="_Toc331748664" w:id="42"/>
      <w:bookmarkStart w:name="_Toc331749103" w:id="43"/>
      <w:bookmarkStart w:name="_Toc331749148" w:id="44"/>
      <w:bookmarkStart w:name="_Toc331749314" w:id="45"/>
      <w:bookmarkStart w:name="_Toc371932681" w:id="46"/>
      <w:bookmarkStart w:name="_Toc155085698" w:id="47"/>
      <w:r>
        <w:t xml:space="preserve">Hantering av </w:t>
      </w:r>
      <w:r w:rsidRPr="00C81239">
        <w:t>övertalighet</w:t>
      </w:r>
      <w:bookmarkEnd w:id="41"/>
      <w:bookmarkEnd w:id="42"/>
      <w:bookmarkEnd w:id="43"/>
      <w:bookmarkEnd w:id="44"/>
      <w:bookmarkEnd w:id="45"/>
      <w:bookmarkEnd w:id="46"/>
      <w:bookmarkEnd w:id="47"/>
    </w:p>
    <w:p w:rsidRPr="008D54DD" w:rsidR="00786BE9" w:rsidP="00786BE9" w:rsidRDefault="00786BE9" w14:paraId="6FA01611" w14:textId="2A898AE8">
      <w:pPr>
        <w:pStyle w:val="Rubrik3"/>
      </w:pPr>
      <w:bookmarkStart w:name="_Toc324767155" w:id="48"/>
      <w:bookmarkStart w:name="_Toc331748665" w:id="49"/>
      <w:bookmarkStart w:name="_Toc331749104" w:id="50"/>
      <w:bookmarkStart w:name="_Toc331749149" w:id="51"/>
      <w:bookmarkStart w:name="_Toc331749315" w:id="52"/>
      <w:bookmarkStart w:name="_Toc371932682" w:id="53"/>
      <w:r w:rsidRPr="008D54DD">
        <w:t>Förflyttning</w:t>
      </w:r>
      <w:bookmarkEnd w:id="48"/>
      <w:bookmarkEnd w:id="49"/>
      <w:bookmarkEnd w:id="50"/>
      <w:bookmarkEnd w:id="51"/>
      <w:bookmarkEnd w:id="52"/>
      <w:bookmarkEnd w:id="53"/>
    </w:p>
    <w:p w:rsidR="00786BE9" w:rsidP="00786BE9" w:rsidRDefault="00786BE9" w14:paraId="6B7B7EC3" w14:textId="7F3C6BE9">
      <w:r w:rsidRPr="00D2244C">
        <w:t xml:space="preserve">Övertalighet ska i första hand lösas på frivillig väg. Om det blir aktuellt att förflytta medarbetare i enlighet </w:t>
      </w:r>
      <w:r w:rsidRPr="00D2244C" w:rsidDel="00667B34">
        <w:t xml:space="preserve">med </w:t>
      </w:r>
      <w:r w:rsidRPr="00D2244C">
        <w:t xml:space="preserve">AB, tillämpas i allmänhet de principer som finns för turordning i 22 § LAS. Det innebär att om det </w:t>
      </w:r>
      <w:r w:rsidRPr="00D2244C">
        <w:lastRenderedPageBreak/>
        <w:t>finns flera medarbetare med i huvudsak jämförbara arbetsuppgifter, så får de med längst anställningstid stanna kvar på enheten och de som har kortast anställningstid förflyttas till andra arbetsplatser. De som stannar kvar ska ha tillräckliga kvalifikationer för arbetsuppgifterna. Läggs en hel enhet eller verksamhet ned och ingen kan vara kvar får den motsatta principen tillämpas.</w:t>
      </w:r>
    </w:p>
    <w:p w:rsidR="00786BE9" w:rsidP="00786BE9" w:rsidRDefault="00786BE9" w14:paraId="4DBAB30E" w14:textId="4C04C427">
      <w:r>
        <w:t>Av AB framgår att a</w:t>
      </w:r>
      <w:r w:rsidRPr="00D2244C">
        <w:t>rbetsgivaren har rätt att förflytta medarbetare</w:t>
      </w:r>
      <w:r>
        <w:t>.</w:t>
      </w:r>
      <w:r w:rsidRPr="00D2244C">
        <w:t xml:space="preserve">  Förflyttning enligt AB kan endast ske inom ramen för anställningsavtalet. Vid stadigvarande för</w:t>
      </w:r>
      <w:r>
        <w:softHyphen/>
      </w:r>
      <w:r w:rsidRPr="00D2244C">
        <w:t>flyttning måste det föreligga vägande skäl. En organisationsförändring är i allmänhet sådant vägande skäl. Eftersom förflyttningen sker inom ramen för anställ</w:t>
      </w:r>
      <w:r>
        <w:softHyphen/>
      </w:r>
      <w:r w:rsidRPr="00D2244C">
        <w:t>nings</w:t>
      </w:r>
      <w:r>
        <w:softHyphen/>
      </w:r>
      <w:r w:rsidRPr="00D2244C">
        <w:t>avtalet kan arbetsuppgifter, arbetsvillkor och organisatorisk placering inte skilja sig alltför mycket från innehållet i anställningsavtalet. Det anses dock rimligt att arbets</w:t>
      </w:r>
      <w:r>
        <w:softHyphen/>
      </w:r>
      <w:r w:rsidRPr="00D2244C">
        <w:t xml:space="preserve">uppgifterna fortlöpande förändras om förändringarna har ett naturligt samband med att och hur verksamheten utvecklas. </w:t>
      </w:r>
    </w:p>
    <w:p w:rsidR="00786BE9" w:rsidP="00786BE9" w:rsidRDefault="00786BE9" w14:paraId="14643276" w14:textId="6DE5E568">
      <w:r w:rsidRPr="00D2244C">
        <w:t>Det är viktigt att inte förväxla detta förfarande med omplacering enligt 7 § LAS, som innebär en mer vittgående omplacerings</w:t>
      </w:r>
      <w:r>
        <w:softHyphen/>
      </w:r>
      <w:r w:rsidRPr="00D2244C">
        <w:t>skyldighet.  En omplacering enligt LAS behöver därför, till skillnad från omplacering enligt AB, inte falla inom ramen för anställningsavtalet.</w:t>
      </w:r>
    </w:p>
    <w:p w:rsidR="00786BE9" w:rsidP="00786BE9" w:rsidRDefault="00786BE9" w14:paraId="40142B59" w14:textId="77777777">
      <w:r w:rsidRPr="00D2244C">
        <w:t>Oavsett skälen till förändringen har Arbetsdomstolen när det gäller förflyttning enligt AB som alltså sker inom ramen för anställningsavtalet</w:t>
      </w:r>
      <w:r>
        <w:t>,</w:t>
      </w:r>
      <w:r w:rsidRPr="00D2244C">
        <w:t xml:space="preserve"> beaktat ett antal faktorer vid sin bedömning. De faktorer som brukar vägas in är följande:</w:t>
      </w:r>
    </w:p>
    <w:p w:rsidRPr="00AC7B8C" w:rsidR="00786BE9" w:rsidP="0005709B" w:rsidRDefault="00786BE9" w14:paraId="217383D4" w14:textId="77777777">
      <w:pPr>
        <w:pStyle w:val="Punktlista"/>
      </w:pPr>
      <w:r>
        <w:t>Har medarbetaren</w:t>
      </w:r>
      <w:r w:rsidRPr="00AC7B8C">
        <w:t xml:space="preserve"> kompetens för uppgifterna?</w:t>
      </w:r>
    </w:p>
    <w:p w:rsidRPr="00AC7B8C" w:rsidR="00786BE9" w:rsidP="0005709B" w:rsidRDefault="00786BE9" w14:paraId="67951D6D" w14:textId="77777777">
      <w:pPr>
        <w:pStyle w:val="Punktlista"/>
      </w:pPr>
      <w:r w:rsidRPr="00AC7B8C">
        <w:t>Är arbetsuppgifterna likartade?</w:t>
      </w:r>
    </w:p>
    <w:p w:rsidRPr="00AC7B8C" w:rsidR="00786BE9" w:rsidP="0005709B" w:rsidRDefault="00786BE9" w14:paraId="5E96CE64" w14:textId="77777777">
      <w:pPr>
        <w:pStyle w:val="Punktlista"/>
      </w:pPr>
      <w:r w:rsidRPr="00AC7B8C">
        <w:t>Är anställnings- och löneförmånerna bibehållna?</w:t>
      </w:r>
    </w:p>
    <w:p w:rsidRPr="00AC7B8C" w:rsidR="00786BE9" w:rsidP="0005709B" w:rsidRDefault="00786BE9" w14:paraId="5A78AC77" w14:textId="77777777">
      <w:pPr>
        <w:pStyle w:val="Punktlista"/>
      </w:pPr>
      <w:r w:rsidRPr="00AC7B8C">
        <w:t xml:space="preserve">Ingår </w:t>
      </w:r>
      <w:r>
        <w:t>medarbetaren</w:t>
      </w:r>
      <w:r w:rsidRPr="00AC7B8C">
        <w:t xml:space="preserve"> i samma arbetsgemenskap?</w:t>
      </w:r>
    </w:p>
    <w:p w:rsidRPr="00AC7B8C" w:rsidR="00786BE9" w:rsidP="0005709B" w:rsidRDefault="00786BE9" w14:paraId="627D3EC6" w14:textId="77777777">
      <w:pPr>
        <w:pStyle w:val="Punktlista"/>
      </w:pPr>
      <w:r w:rsidRPr="00AC7B8C">
        <w:t>Är den geografiska placeringen oförändrad?</w:t>
      </w:r>
    </w:p>
    <w:p w:rsidRPr="00AC7B8C" w:rsidR="00786BE9" w:rsidP="0005709B" w:rsidRDefault="00786BE9" w14:paraId="79DE2132" w14:textId="77777777">
      <w:pPr>
        <w:pStyle w:val="Punktlista"/>
      </w:pPr>
      <w:r w:rsidRPr="00AC7B8C">
        <w:t>Är tjänstetitel/benämning oförändrad?</w:t>
      </w:r>
    </w:p>
    <w:p w:rsidRPr="00AC7B8C" w:rsidR="00786BE9" w:rsidP="0005709B" w:rsidRDefault="00786BE9" w14:paraId="59AC7140" w14:textId="77777777">
      <w:pPr>
        <w:pStyle w:val="Punktlista"/>
      </w:pPr>
      <w:r w:rsidRPr="00AC7B8C">
        <w:t>Är arbetsledaransvaret helt eller delvis bibehållet?</w:t>
      </w:r>
    </w:p>
    <w:p w:rsidRPr="00AC7B8C" w:rsidR="00786BE9" w:rsidP="0005709B" w:rsidRDefault="00786BE9" w14:paraId="47818847" w14:textId="77777777">
      <w:pPr>
        <w:pStyle w:val="Punktlista"/>
      </w:pPr>
      <w:r w:rsidRPr="00AC7B8C">
        <w:t>Är arbetstiderna oförändrade?</w:t>
      </w:r>
    </w:p>
    <w:p w:rsidR="00786BE9" w:rsidP="00786BE9" w:rsidRDefault="00786BE9" w14:paraId="3028C910" w14:textId="77777777">
      <w:r w:rsidRPr="00D2244C">
        <w:t>Ju fler av dessa faktorer som är oförändrade desto större är sannolikheten för att förflyttningen kan anses ha skett inom ramen för anställningsavtalet.</w:t>
      </w:r>
    </w:p>
    <w:p w:rsidRPr="00D2244C" w:rsidR="00786BE9" w:rsidP="00786BE9" w:rsidRDefault="00786BE9" w14:paraId="1699EAA9" w14:textId="279EAD6F">
      <w:r w:rsidRPr="00D2244C">
        <w:t xml:space="preserve">I första hand ska möjligheten till förflyttning undersökas inom den egna verksamheten, i andra hand inom den egna förvaltningen och i tredje hand vid annan förvaltning inom </w:t>
      </w:r>
      <w:r w:rsidR="00EB6F2D">
        <w:t>VGR</w:t>
      </w:r>
      <w:r w:rsidRPr="00D2244C">
        <w:t>. I de fall det är fråga om uppgifter</w:t>
      </w:r>
      <w:r w:rsidR="009A2080">
        <w:t xml:space="preserve"> eller uppdrag</w:t>
      </w:r>
      <w:r w:rsidRPr="00D2244C">
        <w:t xml:space="preserve"> som flyttas från en för</w:t>
      </w:r>
      <w:r>
        <w:softHyphen/>
      </w:r>
      <w:r w:rsidRPr="00D2244C">
        <w:t>valtning till en annan ska övertaligheten försöka lösas genom samarbete mellan avlämnande och mottagande förvaltning</w:t>
      </w:r>
      <w:r>
        <w:t>.</w:t>
      </w:r>
      <w:r w:rsidRPr="00D2244C">
        <w:t xml:space="preserve"> </w:t>
      </w:r>
    </w:p>
    <w:p w:rsidRPr="008D54DD" w:rsidR="00786BE9" w:rsidP="00786BE9" w:rsidRDefault="00786BE9" w14:paraId="29CC1F93" w14:textId="0D704F79">
      <w:pPr>
        <w:pStyle w:val="Rubrik3"/>
      </w:pPr>
      <w:bookmarkStart w:name="_Toc324767156" w:id="54"/>
      <w:bookmarkStart w:name="_Toc331748666" w:id="55"/>
      <w:bookmarkStart w:name="_Toc331749105" w:id="56"/>
      <w:bookmarkStart w:name="_Toc331749150" w:id="57"/>
      <w:bookmarkStart w:name="_Toc331749316" w:id="58"/>
      <w:bookmarkStart w:name="_Toc371932683" w:id="59"/>
      <w:r w:rsidRPr="008D54DD">
        <w:lastRenderedPageBreak/>
        <w:t>Omplacering</w:t>
      </w:r>
      <w:bookmarkEnd w:id="54"/>
      <w:bookmarkEnd w:id="55"/>
      <w:bookmarkEnd w:id="56"/>
      <w:bookmarkEnd w:id="57"/>
      <w:bookmarkEnd w:id="58"/>
      <w:bookmarkEnd w:id="59"/>
    </w:p>
    <w:p w:rsidR="00786BE9" w:rsidP="00786BE9" w:rsidRDefault="00786BE9" w14:paraId="16E41D80" w14:textId="5E0D2D44">
      <w:r w:rsidRPr="00D2244C">
        <w:t xml:space="preserve">Saknas möjligheter till förflyttning av medarbetare ska, innan uppsägning sker alltid först prövas, om det finns möjlighet att omplacera de berörda medarbetarna till annat arbete inom </w:t>
      </w:r>
      <w:r w:rsidR="009A2080">
        <w:t>VGR</w:t>
      </w:r>
      <w:r w:rsidRPr="00D2244C">
        <w:t>. Om det finns möjlighet att undvika uppsägning föreligger inte saklig grund för uppsägning (7 § 2 st</w:t>
      </w:r>
      <w:r w:rsidR="00E623F2">
        <w:t>ycket</w:t>
      </w:r>
      <w:r w:rsidRPr="00D2244C">
        <w:t xml:space="preserve"> LAS). Förutsättningarna för denna lagstadgade omplaceringsskyldighet är att det finns en ledig befattning</w:t>
      </w:r>
      <w:r w:rsidR="002F1455">
        <w:t xml:space="preserve"> och</w:t>
      </w:r>
      <w:r w:rsidRPr="00D2244C">
        <w:t xml:space="preserve"> att </w:t>
      </w:r>
      <w:r>
        <w:t>medarbetaren</w:t>
      </w:r>
      <w:r w:rsidRPr="00D2244C">
        <w:t xml:space="preserve"> har kvalifikationer för att klara det nya arbete</w:t>
      </w:r>
      <w:r>
        <w:t>t</w:t>
      </w:r>
      <w:r w:rsidRPr="00D2244C">
        <w:t xml:space="preserve">. Det är först när omplaceringsmöjlighet saknas som man har en arbetsbristsituation enligt 7 § LAS och går vidare till och turordnar enligt 22 § LAS. </w:t>
      </w:r>
      <w:r>
        <w:t>Denna princip har slagits fast i AD 2009:50.</w:t>
      </w:r>
    </w:p>
    <w:p w:rsidR="00786BE9" w:rsidP="00786BE9" w:rsidRDefault="00786BE9" w14:paraId="39378D65" w14:textId="5C51558E">
      <w:r w:rsidRPr="00D2244C">
        <w:t xml:space="preserve">Omplaceringsskyldigheten innebär inte någon skyldighet att inrätta en ny befattning. Den innebär i princip inte heller någon rätt för </w:t>
      </w:r>
      <w:r w:rsidR="00151C74">
        <w:t>medarbetaren</w:t>
      </w:r>
      <w:r w:rsidRPr="00D2244C">
        <w:t xml:space="preserve"> att behålla samma anställningsvillkor, </w:t>
      </w:r>
      <w:r w:rsidR="00BD150A">
        <w:t xml:space="preserve">exempelvis </w:t>
      </w:r>
      <w:r w:rsidRPr="00D2244C" w:rsidR="00BD150A">
        <w:t>lön</w:t>
      </w:r>
      <w:r w:rsidRPr="00D2244C">
        <w:t xml:space="preserve"> eller </w:t>
      </w:r>
      <w:r w:rsidR="007A5D25">
        <w:t>befattning</w:t>
      </w:r>
      <w:r w:rsidRPr="00D2244C">
        <w:t xml:space="preserve">, som tidigare. Omplaceringen förutsätts också kunna ske utan att någon annan </w:t>
      </w:r>
      <w:r>
        <w:t>medarbetare</w:t>
      </w:r>
      <w:r w:rsidR="0071099C">
        <w:t>s anställning påverkas.</w:t>
      </w:r>
    </w:p>
    <w:p w:rsidR="00786BE9" w:rsidP="00786BE9" w:rsidRDefault="00786BE9" w14:paraId="3D5F201B" w14:textId="4CD1A197">
      <w:r>
        <w:t xml:space="preserve">Om samtliga medarbetare fått skäligt erbjudande om ny befattning behöver turordning inte genomföras. </w:t>
      </w:r>
      <w:r w:rsidR="00D52E10">
        <w:t>Har någon</w:t>
      </w:r>
      <w:r>
        <w:t xml:space="preserve"> medarbetare </w:t>
      </w:r>
      <w:r w:rsidR="00D52E10">
        <w:t xml:space="preserve">tackat nej till </w:t>
      </w:r>
      <w:r w:rsidR="00CA2195">
        <w:t xml:space="preserve">ett sådant </w:t>
      </w:r>
      <w:r w:rsidR="00D52E10">
        <w:t xml:space="preserve">erbjudande </w:t>
      </w:r>
      <w:r w:rsidR="00EA0060">
        <w:t xml:space="preserve">kommer den personen att sägas </w:t>
      </w:r>
      <w:r>
        <w:t>upp</w:t>
      </w:r>
      <w:r w:rsidR="00EA0060">
        <w:t xml:space="preserve">. </w:t>
      </w:r>
      <w:r>
        <w:t xml:space="preserve">Uppsägningsgrunden är </w:t>
      </w:r>
      <w:r w:rsidR="00EA0060">
        <w:t>då</w:t>
      </w:r>
      <w:r w:rsidR="00C1385A">
        <w:t xml:space="preserve"> </w:t>
      </w:r>
      <w:r>
        <w:t>arbetsbrist. Det är viktigt att det görs helt klart för medarbetaren att uppsägning kan komma att ske om inte erbjudandet antas. En medarbetare som sägs upp på grund av arbetsbrist i detta skede får inte någon företrädesrätt</w:t>
      </w:r>
      <w:r w:rsidR="00504555">
        <w:t xml:space="preserve">. </w:t>
      </w:r>
      <w:r>
        <w:t xml:space="preserve">En förutsättning är att det är ett skäligt erbjudande om omplacering vilket får avgöras från fall till fall. Det är därför viktigt att samtliga lediga befattningar inom </w:t>
      </w:r>
      <w:r w:rsidR="006E6466">
        <w:t>VGR</w:t>
      </w:r>
      <w:r>
        <w:t xml:space="preserve"> inventeras. För det fall inte samtliga övertaliga medarbetare får skäliga omplaceringserbjudanden måste turordning </w:t>
      </w:r>
      <w:r w:rsidR="006E6466">
        <w:t>enligt 22 § LAS genomföras</w:t>
      </w:r>
      <w:r>
        <w:t xml:space="preserve">. </w:t>
      </w:r>
    </w:p>
    <w:p w:rsidR="00786BE9" w:rsidP="00786BE9" w:rsidRDefault="00786BE9" w14:paraId="3C776466" w14:textId="77777777">
      <w:r w:rsidRPr="00D2244C">
        <w:t>I samband med både förflyttning och omplacering av medarbetare är det viktigt att varje enskild individs kompetens kartläggs. Detta både för att öka möjligheterna till för</w:t>
      </w:r>
      <w:r>
        <w:softHyphen/>
      </w:r>
      <w:r w:rsidRPr="00D2244C">
        <w:t>flyttning eller omplacering och för att varje medarbetare ska ha rätt kompetens för arbetsuppgifterna.</w:t>
      </w:r>
    </w:p>
    <w:p w:rsidR="00786BE9" w:rsidP="00786BE9" w:rsidRDefault="00786BE9" w14:paraId="5CFF159C" w14:textId="77777777">
      <w:r w:rsidRPr="00D2244C">
        <w:t>Arbetet med kartläggning av medarbetarnas kompe</w:t>
      </w:r>
      <w:r>
        <w:t>tens, undersökning av möjlighet</w:t>
      </w:r>
      <w:r w:rsidRPr="00D2244C">
        <w:t>erna till förflyttning och omplacering bör bedrivas parallellt med övrigt omställningsarbete.</w:t>
      </w:r>
    </w:p>
    <w:p w:rsidR="00786BE9" w:rsidP="00786BE9" w:rsidRDefault="00786BE9" w14:paraId="5D5FB7B6" w14:textId="2A625BEB">
      <w:r w:rsidRPr="00D2244C">
        <w:t xml:space="preserve">I rättsfallet AD 1996 nr 144 (Göteborg - Lärarförbundet) fann </w:t>
      </w:r>
      <w:r w:rsidR="00686938">
        <w:t xml:space="preserve">Arbetsdomstolen </w:t>
      </w:r>
      <w:r w:rsidRPr="00D2244C">
        <w:t>att arbets</w:t>
      </w:r>
      <w:r>
        <w:softHyphen/>
      </w:r>
      <w:r w:rsidRPr="00D2244C">
        <w:t>givaren i samband med omorganisation kan ändra personal</w:t>
      </w:r>
      <w:r w:rsidRPr="00D2244C">
        <w:softHyphen/>
        <w:t xml:space="preserve">bemanningen utan att </w:t>
      </w:r>
      <w:r>
        <w:t>medarbetare</w:t>
      </w:r>
      <w:r w:rsidRPr="00D2244C">
        <w:t xml:space="preserve"> blir att betrakta som övertaliga om samtliga berörda erbjuds skäliga omplaceringar. Det föreligger då inte heller </w:t>
      </w:r>
      <w:r>
        <w:t>en</w:t>
      </w:r>
      <w:r w:rsidRPr="00D2244C">
        <w:t xml:space="preserve"> s</w:t>
      </w:r>
      <w:r w:rsidR="00CE3E58">
        <w:t>å kallad</w:t>
      </w:r>
      <w:r w:rsidRPr="00D2244C">
        <w:t xml:space="preserve"> </w:t>
      </w:r>
      <w:proofErr w:type="spellStart"/>
      <w:r w:rsidRPr="00D2244C">
        <w:t>senioritetsprincip</w:t>
      </w:r>
      <w:proofErr w:type="spellEnd"/>
      <w:r w:rsidRPr="00D2244C">
        <w:t xml:space="preserve"> så att </w:t>
      </w:r>
      <w:r>
        <w:t>med</w:t>
      </w:r>
      <w:r>
        <w:softHyphen/>
        <w:t>arbetare</w:t>
      </w:r>
      <w:r w:rsidRPr="00D2244C">
        <w:t xml:space="preserve"> </w:t>
      </w:r>
      <w:r w:rsidRPr="00D2244C">
        <w:lastRenderedPageBreak/>
        <w:t>skulle kunna tacka nej till omplacerings</w:t>
      </w:r>
      <w:r w:rsidRPr="00D2244C">
        <w:softHyphen/>
        <w:t>erbjudande med hänsyn till anställnings</w:t>
      </w:r>
      <w:r>
        <w:softHyphen/>
      </w:r>
      <w:r w:rsidRPr="00D2244C">
        <w:t>tid och ålder för att avvakta ”bättre” erbjudande.</w:t>
      </w:r>
    </w:p>
    <w:p w:rsidRPr="00971577" w:rsidR="00786BE9" w:rsidP="00786BE9" w:rsidRDefault="00786BE9" w14:paraId="7457EFDE" w14:textId="582F0A83">
      <w:r>
        <w:t>Vid omplacering</w:t>
      </w:r>
      <w:r w:rsidRPr="00971577">
        <w:t xml:space="preserve"> till en annan anställning utanför anställningsavtalet och </w:t>
      </w:r>
      <w:r>
        <w:t xml:space="preserve">då </w:t>
      </w:r>
      <w:r w:rsidRPr="00971577">
        <w:t>överens</w:t>
      </w:r>
      <w:r>
        <w:softHyphen/>
      </w:r>
      <w:r w:rsidRPr="00971577">
        <w:t xml:space="preserve">kommelse träffats om </w:t>
      </w:r>
      <w:r>
        <w:t xml:space="preserve">en </w:t>
      </w:r>
      <w:r w:rsidRPr="00971577">
        <w:t xml:space="preserve">lägre lön </w:t>
      </w:r>
      <w:r>
        <w:t xml:space="preserve">än tidigare ska ett tillägg </w:t>
      </w:r>
      <w:r w:rsidRPr="00971577">
        <w:t xml:space="preserve">utges till </w:t>
      </w:r>
      <w:r>
        <w:t>medarbetaren. Tillägget utgörs av mellan</w:t>
      </w:r>
      <w:r w:rsidRPr="00971577">
        <w:t>skillnaden mellan den gamla och den nya lönen</w:t>
      </w:r>
      <w:r>
        <w:t xml:space="preserve"> under </w:t>
      </w:r>
      <w:r w:rsidR="005A7D66">
        <w:t xml:space="preserve">sex </w:t>
      </w:r>
      <w:r>
        <w:t>månader</w:t>
      </w:r>
      <w:r w:rsidR="00962C79">
        <w:t xml:space="preserve"> och utbetalas under de första sex månaderna</w:t>
      </w:r>
      <w:r>
        <w:t xml:space="preserve">. Bestämmelsen finns intagen i </w:t>
      </w:r>
      <w:r w:rsidR="00962C79">
        <w:t xml:space="preserve">samtliga </w:t>
      </w:r>
      <w:r w:rsidR="0050779B">
        <w:t>Huvudöverenskommelser</w:t>
      </w:r>
      <w:r>
        <w:t xml:space="preserve"> </w:t>
      </w:r>
      <w:r w:rsidR="0050779B">
        <w:t>(</w:t>
      </w:r>
      <w:r>
        <w:t>HÖK</w:t>
      </w:r>
      <w:r w:rsidR="0050779B">
        <w:t>)</w:t>
      </w:r>
      <w:r>
        <w:t xml:space="preserve">, </w:t>
      </w:r>
      <w:r w:rsidR="0050779B">
        <w:t xml:space="preserve">under rubriken Anteckningar till AB. </w:t>
      </w:r>
      <w:r w:rsidR="00A627CD">
        <w:t xml:space="preserve"> </w:t>
      </w:r>
      <w:r w:rsidRPr="00971577">
        <w:t>Vid stadigvarande förflyttning enligt AB § 6 tillämpas inte denna reglering</w:t>
      </w:r>
      <w:r w:rsidR="00B53024">
        <w:t xml:space="preserve"> eftersom någon förändring av lönen då inte görs</w:t>
      </w:r>
      <w:r w:rsidRPr="00971577">
        <w:t xml:space="preserve">. </w:t>
      </w:r>
    </w:p>
    <w:p w:rsidRPr="008D54DD" w:rsidR="00786BE9" w:rsidP="00786BE9" w:rsidRDefault="00786BE9" w14:paraId="6C9A020B" w14:textId="1FB32A05">
      <w:pPr>
        <w:pStyle w:val="Rubrik3"/>
      </w:pPr>
      <w:bookmarkStart w:name="_Toc324767157" w:id="60"/>
      <w:bookmarkStart w:name="_Toc331748667" w:id="61"/>
      <w:bookmarkStart w:name="_Toc331749106" w:id="62"/>
      <w:bookmarkStart w:name="_Toc331749151" w:id="63"/>
      <w:bookmarkStart w:name="_Toc331749317" w:id="64"/>
      <w:bookmarkStart w:name="_Toc371932684" w:id="65"/>
      <w:r w:rsidRPr="008D54DD">
        <w:t>Särskild avtalspension</w:t>
      </w:r>
      <w:bookmarkEnd w:id="60"/>
      <w:bookmarkEnd w:id="61"/>
      <w:bookmarkEnd w:id="62"/>
      <w:bookmarkEnd w:id="63"/>
      <w:bookmarkEnd w:id="64"/>
      <w:bookmarkEnd w:id="65"/>
    </w:p>
    <w:p w:rsidR="00786BE9" w:rsidP="00786BE9" w:rsidRDefault="00786BE9" w14:paraId="6B4D5D80" w14:textId="5FF4F500">
      <w:r>
        <w:t xml:space="preserve">Särskild avtalspension (SAP) är ett personalpolitiskt verktyg för arbetsgivaren som kan beviljas en medarbetare som är eller riskerar att bli övertalig till följd av omorganisation eller omstrukturering i verksamheten. I varje enskilt fall görs en individuell prövning. Enligt riktlinjer för SAP inom </w:t>
      </w:r>
      <w:r w:rsidR="44ECAA8F">
        <w:t xml:space="preserve">VGR </w:t>
      </w:r>
      <w:r>
        <w:t xml:space="preserve">måste medarbetaren ha fyllt </w:t>
      </w:r>
      <w:r w:rsidR="1EACD608">
        <w:t xml:space="preserve">62 </w:t>
      </w:r>
      <w:r>
        <w:t>år och omplacering ska ha prövats men inte befunnits möjlig. Kostnader för särskild avtalspension finansieras av regionalt centrala medel eller i vissa fall med delfinansiering från respektive förvaltning.</w:t>
      </w:r>
    </w:p>
    <w:p w:rsidRPr="0050584D" w:rsidR="0050584D" w:rsidP="0050584D" w:rsidRDefault="00786BE9" w14:paraId="37B88080" w14:textId="213ADFFF">
      <w:r w:rsidRPr="00734627">
        <w:t xml:space="preserve">Särskild </w:t>
      </w:r>
      <w:r>
        <w:t>avtal</w:t>
      </w:r>
      <w:r w:rsidRPr="00734627">
        <w:t>spension initieras av arbetsgivaren oc</w:t>
      </w:r>
      <w:r>
        <w:t>h ansökan görs i samråd med medarbetaren</w:t>
      </w:r>
      <w:r w:rsidRPr="00734627">
        <w:t>. Ansökan sker enligt särskild handläggningsordning</w:t>
      </w:r>
      <w:r>
        <w:t>.</w:t>
      </w:r>
      <w:r w:rsidRPr="00734627">
        <w:t xml:space="preserve"> Beslut om särskild </w:t>
      </w:r>
      <w:r>
        <w:t>avtals</w:t>
      </w:r>
      <w:r w:rsidRPr="00734627">
        <w:t xml:space="preserve">pension fattas </w:t>
      </w:r>
      <w:r w:rsidR="00E71695">
        <w:t xml:space="preserve">formellt </w:t>
      </w:r>
      <w:r w:rsidRPr="00734627">
        <w:t xml:space="preserve">av </w:t>
      </w:r>
      <w:proofErr w:type="spellStart"/>
      <w:r w:rsidR="00E71695">
        <w:t>VGR:s</w:t>
      </w:r>
      <w:proofErr w:type="spellEnd"/>
      <w:r w:rsidR="00E71695">
        <w:t xml:space="preserve"> HR-</w:t>
      </w:r>
      <w:r>
        <w:t>direktör</w:t>
      </w:r>
      <w:r w:rsidRPr="00734627">
        <w:t xml:space="preserve"> på </w:t>
      </w:r>
      <w:r w:rsidR="00E71695">
        <w:t>Koncernkontore</w:t>
      </w:r>
      <w:r w:rsidR="00670173">
        <w:t>t</w:t>
      </w:r>
      <w:r w:rsidR="00672E80">
        <w:t>.</w:t>
      </w:r>
      <w:r>
        <w:t xml:space="preserve"> Riktlinjer för </w:t>
      </w:r>
      <w:r w:rsidR="00D6106E">
        <w:t xml:space="preserve">särskild </w:t>
      </w:r>
      <w:r w:rsidR="002C2E63">
        <w:t>avtalspension</w:t>
      </w:r>
      <w:r w:rsidR="00427B5F">
        <w:t xml:space="preserve"> finns på denna länk</w:t>
      </w:r>
      <w:r w:rsidR="006013C4">
        <w:t>,</w:t>
      </w:r>
      <w:r w:rsidR="009116E4">
        <w:t xml:space="preserve"> </w:t>
      </w:r>
      <w:hyperlink r:id="rId17">
        <w:r w:rsidRPr="6DDEB5C9" w:rsidR="009116E4">
          <w:rPr>
            <w:rStyle w:val="Hyperlnk"/>
          </w:rPr>
          <w:t>Riktlinjer för särskilt avtalspension (vgregion.se)</w:t>
        </w:r>
      </w:hyperlink>
      <w:r w:rsidR="009116E4">
        <w:t xml:space="preserve"> </w:t>
      </w:r>
    </w:p>
    <w:p w:rsidRPr="003B2CCF" w:rsidR="00786BE9" w:rsidP="00140BA3" w:rsidRDefault="00786BE9" w14:paraId="076EF710" w14:textId="7790D238">
      <w:pPr>
        <w:pStyle w:val="Rubrik3"/>
      </w:pPr>
      <w:bookmarkStart w:name="_Toc324767158" w:id="66"/>
      <w:bookmarkStart w:name="_Toc331748668" w:id="67"/>
      <w:bookmarkStart w:name="_Toc331749107" w:id="68"/>
      <w:bookmarkStart w:name="_Toc331749152" w:id="69"/>
      <w:bookmarkStart w:name="_Toc331749318" w:id="70"/>
      <w:bookmarkStart w:name="_Toc371932685" w:id="71"/>
      <w:r w:rsidRPr="008D54DD">
        <w:t>Turordning</w:t>
      </w:r>
      <w:bookmarkEnd w:id="66"/>
      <w:bookmarkEnd w:id="67"/>
      <w:bookmarkEnd w:id="68"/>
      <w:bookmarkEnd w:id="69"/>
      <w:bookmarkEnd w:id="70"/>
      <w:bookmarkEnd w:id="71"/>
    </w:p>
    <w:p w:rsidR="00786BE9" w:rsidP="00325FC0" w:rsidRDefault="00786BE9" w14:paraId="37DEF6E7" w14:textId="77777777">
      <w:r>
        <w:t>I samband med turordning blir bestämmelser i LAS, AB och även regionens lokala kollektiv</w:t>
      </w:r>
      <w:r>
        <w:softHyphen/>
        <w:t xml:space="preserve">avtal tillämpliga. </w:t>
      </w:r>
    </w:p>
    <w:p w:rsidRPr="003B2CCF" w:rsidR="00786BE9" w:rsidP="00E00B09" w:rsidRDefault="00786BE9" w14:paraId="7FB2C5B8" w14:textId="0554F4E6">
      <w:pPr>
        <w:pStyle w:val="MellanrubrikVGR"/>
      </w:pPr>
      <w:bookmarkStart w:name="_Toc324767160" w:id="72"/>
      <w:bookmarkStart w:name="_Toc331748670" w:id="73"/>
      <w:bookmarkStart w:name="_Toc331749154" w:id="74"/>
      <w:bookmarkStart w:name="_Toc371932687" w:id="75"/>
      <w:r w:rsidRPr="003B2CCF">
        <w:t>Varsel till Arbetsförmedlingen</w:t>
      </w:r>
      <w:bookmarkEnd w:id="72"/>
      <w:bookmarkEnd w:id="73"/>
      <w:bookmarkEnd w:id="74"/>
      <w:bookmarkEnd w:id="75"/>
    </w:p>
    <w:p w:rsidR="00786BE9" w:rsidP="00786BE9" w:rsidRDefault="00786BE9" w14:paraId="085820D4" w14:textId="77777777">
      <w:r w:rsidRPr="00D2244C">
        <w:t>Arbetsgivare som avser att genomföra driftsinskränkning ska inom viss tid skriftligen varsla Arbetsförmedlingen enligt lag (1974:13) om vissa anställnings</w:t>
      </w:r>
      <w:r w:rsidRPr="00D2244C">
        <w:softHyphen/>
        <w:t xml:space="preserve">främjande åtgärder (främjandelagen) </w:t>
      </w:r>
      <w:proofErr w:type="gramStart"/>
      <w:r w:rsidRPr="00D2244C">
        <w:t>1-6</w:t>
      </w:r>
      <w:proofErr w:type="gramEnd"/>
      <w:r w:rsidRPr="00D2244C">
        <w:t xml:space="preserve"> §§, om minst fem arbetstagare berörs av inskränkningen. Det gäller också om driftsinskränkningen under en period av nittio dagar kan antas föra med sig att antalet uppsägningar sammanlagt uppgår till minst tjugo. </w:t>
      </w:r>
    </w:p>
    <w:p w:rsidRPr="00D2244C" w:rsidR="00786BE9" w:rsidP="5FE54B94" w:rsidRDefault="00786BE9" w14:paraId="1696C0C0" w14:textId="71AD42EC">
      <w:pPr>
        <w:pStyle w:val="Normal"/>
        <w:rPr>
          <w:rFonts w:ascii="Times New Roman" w:hAnsi="Times New Roman" w:eastAsia="Times New Roman" w:cs="Times New Roman"/>
          <w:noProof w:val="0"/>
          <w:sz w:val="24"/>
          <w:szCs w:val="24"/>
          <w:lang w:val="sv-SE"/>
        </w:rPr>
      </w:pPr>
      <w:r w:rsidR="00786BE9">
        <w:rPr/>
        <w:t>Varseltiderna varierar mellan två och sex månader, beroende på antalet arbetstagare som berörs av uppsägning.</w:t>
      </w:r>
      <w:r w:rsidR="2A381A04">
        <w:rPr/>
        <w:t xml:space="preserve"> </w:t>
      </w:r>
    </w:p>
    <w:p w:rsidRPr="00D2244C" w:rsidR="00786BE9" w:rsidP="5FE54B94" w:rsidRDefault="00786BE9" w14:paraId="0BF9767C" w14:textId="11720274">
      <w:pPr>
        <w:pStyle w:val="Liststycke"/>
        <w:rPr>
          <w:rFonts w:ascii="Times New Roman" w:hAnsi="Times New Roman" w:eastAsia="Times New Roman" w:cs="Times New Roman"/>
          <w:noProof w:val="0"/>
          <w:sz w:val="24"/>
          <w:szCs w:val="24"/>
          <w:lang w:val="sv-SE"/>
        </w:rPr>
      </w:pPr>
      <w:r w:rsidR="61CBBF2F">
        <w:rPr/>
        <w:t>Om högst 25 personer berörs ska du varsla minst två månader innan den första berörda personen slutar sin anställning.</w:t>
      </w:r>
    </w:p>
    <w:p w:rsidRPr="00D2244C" w:rsidR="00786BE9" w:rsidP="5FE54B94" w:rsidRDefault="00786BE9" w14:paraId="75A39FE8" w14:textId="742B083B">
      <w:pPr>
        <w:pStyle w:val="Liststycke"/>
        <w:rPr/>
      </w:pPr>
      <w:r w:rsidR="61CBBF2F">
        <w:rPr/>
        <w:t>Om 26-</w:t>
      </w:r>
      <w:r w:rsidR="6CC8DC58">
        <w:rPr/>
        <w:t>1</w:t>
      </w:r>
      <w:r w:rsidR="61CBBF2F">
        <w:rPr/>
        <w:t>00 personer berörs ska du varsla minst fyra månader innan den första berörda personen slutar sin anställning.</w:t>
      </w:r>
    </w:p>
    <w:p w:rsidRPr="00D2244C" w:rsidR="00786BE9" w:rsidP="5FE54B94" w:rsidRDefault="00786BE9" w14:paraId="5048912A" w14:textId="5FA9BD21">
      <w:pPr>
        <w:pStyle w:val="Liststycke"/>
        <w:rPr/>
      </w:pPr>
      <w:r w:rsidR="61CBBF2F">
        <w:rPr/>
        <w:t>Om fler än 100 personer berörs ska du varsla minst sex månader innan den första berörda personen slutar sin anställning.</w:t>
      </w:r>
      <w:r w:rsidR="61CBBF2F">
        <w:rPr/>
        <w:t xml:space="preserve"> </w:t>
      </w:r>
    </w:p>
    <w:p w:rsidRPr="00D2244C" w:rsidR="00786BE9" w:rsidP="5FE54B94" w:rsidRDefault="00786BE9" w14:paraId="714663A0" w14:textId="1FFBFFC3">
      <w:pPr>
        <w:pStyle w:val="Normal"/>
        <w:rPr>
          <w:rFonts w:ascii="Times New Roman" w:hAnsi="Times New Roman" w:eastAsia="Times New Roman" w:cs="Times New Roman"/>
          <w:noProof w:val="0"/>
          <w:sz w:val="24"/>
          <w:szCs w:val="24"/>
          <w:lang w:val="sv-SE"/>
        </w:rPr>
      </w:pPr>
      <w:r w:rsidR="00786BE9">
        <w:rPr/>
        <w:t xml:space="preserve">Om arbetsgivaren försummar att varsla, kan </w:t>
      </w:r>
      <w:r w:rsidR="00786BE9">
        <w:rPr/>
        <w:t>denne</w:t>
      </w:r>
      <w:r w:rsidR="00786BE9">
        <w:rPr/>
        <w:t xml:space="preserve"> bli skyldig att betala en varselavgift till staten.</w:t>
      </w:r>
    </w:p>
    <w:p w:rsidR="105C1687" w:rsidP="5FE54B94" w:rsidRDefault="105C1687" w14:paraId="5C763A95" w14:textId="158E5F9C">
      <w:pPr>
        <w:pStyle w:val="Normal"/>
        <w:rPr>
          <w:rFonts w:ascii="Times New Roman" w:hAnsi="Times New Roman" w:eastAsia="Times New Roman" w:cs="Times New Roman"/>
          <w:noProof w:val="0"/>
          <w:sz w:val="24"/>
          <w:szCs w:val="24"/>
          <w:lang w:val="sv-SE"/>
        </w:rPr>
      </w:pPr>
      <w:r w:rsidR="105C1687">
        <w:rPr/>
        <w:t xml:space="preserve">Läs mer om vad som gäller kring varsel till </w:t>
      </w:r>
      <w:r w:rsidR="105C1687">
        <w:rPr/>
        <w:t>Arbetsförmedlingen</w:t>
      </w:r>
      <w:r w:rsidR="105C1687">
        <w:rPr/>
        <w:t xml:space="preserve">. </w:t>
      </w:r>
      <w:hyperlink r:id="Re0ccd8b551a14780">
        <w:r w:rsidRPr="5FE54B94" w:rsidR="105C1687">
          <w:rPr>
            <w:rStyle w:val="Hyperlnk"/>
            <w:rFonts w:ascii="Times New Roman" w:hAnsi="Times New Roman" w:eastAsia="Times New Roman" w:cs="Times New Roman"/>
            <w:noProof w:val="0"/>
            <w:sz w:val="24"/>
            <w:szCs w:val="24"/>
            <w:lang w:val="sv-SE"/>
          </w:rPr>
          <w:t>Anmäl varsel och permittering - Arbetsförmedlingen (arbetsformedlingen.se)</w:t>
        </w:r>
      </w:hyperlink>
    </w:p>
    <w:p w:rsidRPr="00637976" w:rsidR="00786BE9" w:rsidP="00E00B09" w:rsidRDefault="00786BE9" w14:paraId="3468E723" w14:textId="1230F8DD">
      <w:pPr>
        <w:pStyle w:val="MellanrubrikVGR"/>
      </w:pPr>
      <w:bookmarkStart w:name="_Toc324767161" w:id="76"/>
      <w:bookmarkStart w:name="_Toc331748671" w:id="77"/>
      <w:bookmarkStart w:name="_Toc331749155" w:id="78"/>
      <w:bookmarkStart w:name="_Toc371932688" w:id="79"/>
      <w:r w:rsidRPr="00637976">
        <w:t>Förbud mot uppsägning i vissa fall</w:t>
      </w:r>
      <w:bookmarkEnd w:id="76"/>
      <w:bookmarkEnd w:id="77"/>
      <w:bookmarkEnd w:id="78"/>
      <w:bookmarkEnd w:id="79"/>
    </w:p>
    <w:p w:rsidR="00786BE9" w:rsidP="00786BE9" w:rsidRDefault="00786BE9" w14:paraId="377806DA" w14:textId="42586AFA">
      <w:r w:rsidRPr="00D2244C">
        <w:t>Enligt 7 § tredje stycket LAS kan en sådan verksamhetsövergång som avses i 6</w:t>
      </w:r>
      <w:r w:rsidR="005B4087">
        <w:t xml:space="preserve"> </w:t>
      </w:r>
      <w:r w:rsidRPr="00D2244C">
        <w:t xml:space="preserve">b § LAS i sig inte utgöra saklig grund för uppsägning. Överlåtaren av verksamheten har dock rätt att säga upp </w:t>
      </w:r>
      <w:r w:rsidR="005B4087">
        <w:t>medarbetare</w:t>
      </w:r>
      <w:r w:rsidRPr="00D2244C" w:rsidR="005B4087">
        <w:t xml:space="preserve"> </w:t>
      </w:r>
      <w:r w:rsidRPr="00D2244C">
        <w:t>på grund av arbetsbrist i den verksamhet som ska överlåtas så länge som inget beslut om överlåtelse har fattats. Beslutet om arbetsbrist får då inte ha sin grund i verksamhetsöver</w:t>
      </w:r>
      <w:r w:rsidRPr="00D2244C">
        <w:softHyphen/>
        <w:t>gången. När övergången har skett kan arbetsbrist uppstå och uppsägning ske.</w:t>
      </w:r>
    </w:p>
    <w:p w:rsidR="00786BE9" w:rsidP="00786BE9" w:rsidRDefault="00786BE9" w14:paraId="5EBB608E" w14:textId="23949EE4">
      <w:r>
        <w:t>Det prövas i varje enskilt fall o</w:t>
      </w:r>
      <w:r w:rsidRPr="00D2244C">
        <w:t xml:space="preserve">m det är fråga om verksamhetsövergång i samband med upphandling av en verksamhet eller övergång från extern driven verksamhet till att driften övertas av </w:t>
      </w:r>
      <w:r w:rsidR="00A065F3">
        <w:t>VGR</w:t>
      </w:r>
      <w:r>
        <w:t xml:space="preserve">. </w:t>
      </w:r>
    </w:p>
    <w:p w:rsidR="00A065F3" w:rsidP="00786BE9" w:rsidRDefault="00A065F3" w14:paraId="49ABC0BE" w14:textId="0E7E06D1">
      <w:r w:rsidRPr="00D2244C">
        <w:t>Om en verksamhet i VGR övergår från en förvaltning till en annan är det inte fråga om verksamhetsövergång i den mening som avses i 6</w:t>
      </w:r>
      <w:r>
        <w:t xml:space="preserve"> </w:t>
      </w:r>
      <w:r w:rsidRPr="00D2244C">
        <w:t>b § LAS.</w:t>
      </w:r>
    </w:p>
    <w:p w:rsidRPr="00637976" w:rsidR="00786BE9" w:rsidP="00E00B09" w:rsidRDefault="00786BE9" w14:paraId="5574064B" w14:textId="69AE3EE0">
      <w:pPr>
        <w:pStyle w:val="MellanrubrikVGR"/>
      </w:pPr>
      <w:bookmarkStart w:name="_Toc221523733" w:id="80"/>
      <w:bookmarkStart w:name="_Toc324767162" w:id="81"/>
      <w:bookmarkStart w:name="_Toc331748672" w:id="82"/>
      <w:bookmarkStart w:name="_Toc331749156" w:id="83"/>
      <w:bookmarkStart w:name="_Toc371932689" w:id="84"/>
      <w:r w:rsidRPr="00637976">
        <w:t>Underrättelse</w:t>
      </w:r>
      <w:r w:rsidR="00590CA1">
        <w:t xml:space="preserve"> till de fackliga organisationerna</w:t>
      </w:r>
      <w:r w:rsidRPr="00637976">
        <w:t xml:space="preserve"> enligt 15 § andra stycket MBL</w:t>
      </w:r>
      <w:bookmarkEnd w:id="80"/>
      <w:bookmarkEnd w:id="81"/>
      <w:bookmarkEnd w:id="82"/>
      <w:bookmarkEnd w:id="83"/>
      <w:bookmarkEnd w:id="84"/>
    </w:p>
    <w:p w:rsidR="00786BE9" w:rsidP="00786BE9" w:rsidRDefault="00786BE9" w14:paraId="5F225BDD" w14:textId="77777777">
      <w:r>
        <w:t>Arbetsgivaren ska i samband med förhandling inför beslut om uppsägning på grund av arbetsbrist i god tid skriftligen underrätta de fackliga organisationerna om:</w:t>
      </w:r>
    </w:p>
    <w:p w:rsidR="00786BE9" w:rsidP="00F86DA5" w:rsidRDefault="00786BE9" w14:paraId="41C5C7E9" w14:textId="77777777">
      <w:pPr>
        <w:pStyle w:val="Punktlista"/>
      </w:pPr>
      <w:r>
        <w:t>skälen till de planerade uppsägningarna,</w:t>
      </w:r>
    </w:p>
    <w:p w:rsidR="00786BE9" w:rsidP="00F86DA5" w:rsidRDefault="00786BE9" w14:paraId="5B9302AB" w14:textId="77777777">
      <w:pPr>
        <w:pStyle w:val="Punktlista"/>
      </w:pPr>
      <w:r>
        <w:t>antalet medarbetare som avses bli uppsagda och vilka yrkeskategorier de tillhör,</w:t>
      </w:r>
    </w:p>
    <w:p w:rsidR="00786BE9" w:rsidP="00F86DA5" w:rsidRDefault="00786BE9" w14:paraId="31DA4FD6" w14:textId="77777777">
      <w:pPr>
        <w:pStyle w:val="Punktlista"/>
      </w:pPr>
      <w:r>
        <w:t>antalet medarbetare som normalt sysselsätts och vilka yrkeskategorier de tillhör,</w:t>
      </w:r>
    </w:p>
    <w:p w:rsidR="00786BE9" w:rsidP="00F86DA5" w:rsidRDefault="00786BE9" w14:paraId="1F3585EF" w14:textId="77777777">
      <w:pPr>
        <w:pStyle w:val="Punktlista"/>
      </w:pPr>
      <w:r>
        <w:t>den tidsperiod under vilken uppsägningarna är avsedda att verkställas, och</w:t>
      </w:r>
    </w:p>
    <w:p w:rsidR="00786BE9" w:rsidP="00F86DA5" w:rsidRDefault="00786BE9" w14:paraId="635FD659" w14:textId="77777777">
      <w:pPr>
        <w:pStyle w:val="Punktlista"/>
      </w:pPr>
      <w:r>
        <w:t>beräkningsmetoden för eventuella ersättningar utöver vad som följer av lag eller kollektivavtal vid uppsägning.</w:t>
      </w:r>
    </w:p>
    <w:p w:rsidR="00786BE9" w:rsidP="00786BE9" w:rsidRDefault="00786BE9" w14:paraId="49D9A9CD" w14:textId="77777777">
      <w:r>
        <w:t>Kopia av varslen till arbetsförm</w:t>
      </w:r>
      <w:bookmarkStart w:name="_Toc221523734" w:id="85"/>
      <w:r>
        <w:t>edlingen ska lämnas till de fackliga organisationerna.</w:t>
      </w:r>
    </w:p>
    <w:p w:rsidRPr="00637976" w:rsidR="00786BE9" w:rsidP="00E00B09" w:rsidRDefault="00786BE9" w14:paraId="3E53F105" w14:textId="106BAA7E">
      <w:pPr>
        <w:pStyle w:val="MellanrubrikVGR"/>
      </w:pPr>
      <w:bookmarkStart w:name="_Toc324767163" w:id="86"/>
      <w:bookmarkStart w:name="_Toc331748673" w:id="87"/>
      <w:bookmarkStart w:name="_Toc331749157" w:id="88"/>
      <w:bookmarkStart w:name="_Toc371932690" w:id="89"/>
      <w:r w:rsidRPr="00637976">
        <w:t>Förhandling inför uppsägningsbeslutet</w:t>
      </w:r>
      <w:bookmarkEnd w:id="85"/>
      <w:bookmarkEnd w:id="86"/>
      <w:bookmarkEnd w:id="87"/>
      <w:bookmarkEnd w:id="88"/>
      <w:bookmarkEnd w:id="89"/>
    </w:p>
    <w:p w:rsidR="00786BE9" w:rsidP="00786BE9" w:rsidRDefault="00786BE9" w14:paraId="35521499" w14:textId="77777777">
      <w:r>
        <w:t xml:space="preserve">Innan själva beslutet om uppsägningar har tagits måste arbetsgivaren påkalla ytterligare förhandlingar med samtliga berörda kollektivavtalsparter. Förhandlingarna ska genomföras enligt reglerna i </w:t>
      </w:r>
      <w:proofErr w:type="gramStart"/>
      <w:r>
        <w:t>11-14</w:t>
      </w:r>
      <w:proofErr w:type="gramEnd"/>
      <w:r>
        <w:t xml:space="preserve"> §§ MBL (29 § LAS).</w:t>
      </w:r>
    </w:p>
    <w:p w:rsidRPr="00637976" w:rsidR="00786BE9" w:rsidP="00E00B09" w:rsidRDefault="00327716" w14:paraId="28ED0BDF" w14:textId="046C11E0">
      <w:pPr>
        <w:pStyle w:val="MellanrubrikVGR"/>
      </w:pPr>
      <w:r>
        <w:lastRenderedPageBreak/>
        <w:t>Turordning</w:t>
      </w:r>
      <w:r w:rsidR="006A796C">
        <w:t xml:space="preserve"> enligt lag och avtal</w:t>
      </w:r>
    </w:p>
    <w:p w:rsidR="00230CCA" w:rsidP="007C03E5" w:rsidRDefault="00786BE9" w14:paraId="7CF09B8E" w14:textId="7B7D8B86">
      <w:r>
        <w:t xml:space="preserve">Innan uppsägning på grund av arbetsbrist sker måste </w:t>
      </w:r>
      <w:r w:rsidR="00841934">
        <w:t xml:space="preserve">medarbetarna </w:t>
      </w:r>
      <w:proofErr w:type="spellStart"/>
      <w:r>
        <w:t>turordnas</w:t>
      </w:r>
      <w:proofErr w:type="spellEnd"/>
      <w:r>
        <w:t xml:space="preserve">. </w:t>
      </w:r>
      <w:r w:rsidR="00CF5AF3">
        <w:t>Av AB</w:t>
      </w:r>
      <w:r w:rsidR="00947393">
        <w:t xml:space="preserve"> § 35</w:t>
      </w:r>
      <w:r w:rsidR="00CF5AF3">
        <w:t xml:space="preserve"> framgår </w:t>
      </w:r>
      <w:r w:rsidR="00193DFB">
        <w:t xml:space="preserve">att 22 och 29 §§ LAS gäller </w:t>
      </w:r>
      <w:r w:rsidR="00306079">
        <w:t xml:space="preserve">med </w:t>
      </w:r>
      <w:r w:rsidR="00CF5AF3">
        <w:t xml:space="preserve">följande angivna avvikelse och tillägg. Gemensam turordning fastställs för varje driftsenhet för sig. Inom driftsenheten fastställs turordningen för grupp av </w:t>
      </w:r>
      <w:r w:rsidR="00743FEA">
        <w:t>medarbetare</w:t>
      </w:r>
      <w:r w:rsidR="00CF5AF3">
        <w:t xml:space="preserve"> inom samma förvaltningsområde som har befattningar med i huvudsak jämförbara arbetsuppgifter oavsett facklig tillhörighet. Med i huvudsak jämförbara arbetsuppgifter avses befattningar vars innehåll och kompetenskrav är sådana att dess innehavare kan utföra de arbetsuppgifter som ingår i de befattningar som jämförs. </w:t>
      </w:r>
      <w:r w:rsidR="00743FEA">
        <w:t>Medarbetarens</w:t>
      </w:r>
      <w:r w:rsidR="00CF5AF3">
        <w:t xml:space="preserve"> yrkes-/befattningsbenämning är inte avgörande vid denna bedömning. Arbetstagare med befattningen lärare anses ha i huvudsak jämförbara arbetsuppgifter.</w:t>
      </w:r>
      <w:r w:rsidR="00DE7510">
        <w:t xml:space="preserve"> </w:t>
      </w:r>
    </w:p>
    <w:p w:rsidR="00230CCA" w:rsidP="007C03E5" w:rsidRDefault="00230CCA" w14:paraId="5DA10E57" w14:textId="1A5E9994">
      <w:r>
        <w:t>I VGR finns sedan bildandet av regionen lokala kollektivavtal som reglerar att med ort avses kommun och med driftsenhet avses styrelsens/nämndens samtliga verk</w:t>
      </w:r>
      <w:r>
        <w:softHyphen/>
        <w:t>samheter på orten (kommunen).</w:t>
      </w:r>
    </w:p>
    <w:p w:rsidR="00230CCA" w:rsidP="007C03E5" w:rsidRDefault="00327716" w14:paraId="1E41FFD7" w14:textId="01E7D81D">
      <w:r>
        <w:t xml:space="preserve">Bestämmelserna i 22 § LAS rörande </w:t>
      </w:r>
      <w:r w:rsidR="00994C51">
        <w:t>möjligheten att undanta -medarbetare från turordningen gäller inte inom region- och kommunsektorn</w:t>
      </w:r>
      <w:r w:rsidR="000661B6">
        <w:t xml:space="preserve"> vilket framgår av AB § 35 mom. 2.</w:t>
      </w:r>
    </w:p>
    <w:p w:rsidR="008E29D0" w:rsidP="007C03E5" w:rsidRDefault="008E29D0" w14:paraId="39EDDF51" w14:textId="4158C3BF">
      <w:r>
        <w:t>Grundprincipen är att den som har kortast anställningstid ska sägas upp först. Vid lika anställ</w:t>
      </w:r>
      <w:r>
        <w:softHyphen/>
        <w:t>ningstid ger högre ålder företräde.</w:t>
      </w:r>
    </w:p>
    <w:p w:rsidR="00786BE9" w:rsidP="007C03E5" w:rsidRDefault="00786BE9" w14:paraId="28ED3F22" w14:textId="62571284">
      <w:r>
        <w:t>Den ur praktiska synpunkter mest ändamålsenliga turordningen uppnås genom en kollektiv</w:t>
      </w:r>
      <w:r>
        <w:softHyphen/>
        <w:t>avtals</w:t>
      </w:r>
      <w:r>
        <w:softHyphen/>
        <w:t>överenskommelse, en s</w:t>
      </w:r>
      <w:r w:rsidR="00263614">
        <w:t xml:space="preserve">å kallad </w:t>
      </w:r>
      <w:r>
        <w:t>avtalsturlista. I AB § 35 mom. 2 har vissa riktlinjer getts vad gäller avvikelseavtal från lagparagrafens andra stycke.</w:t>
      </w:r>
    </w:p>
    <w:p w:rsidR="00786BE9" w:rsidP="007C03E5" w:rsidRDefault="00786BE9" w14:paraId="6188B5ED" w14:textId="77777777">
      <w:r>
        <w:t>Vid upprättandet av en avtalsturlista måste följande begränsningar beaktas. Kollektiv</w:t>
      </w:r>
      <w:r>
        <w:softHyphen/>
        <w:t>avtal ska på arbetstagarsidan slutas av behörig företrädare för arbetstagarorganisationen, vanligtvis avdelnings- eller regionombudsman. Avtalsturordningen får inte vara diskriminerande eller strida mot god sed på arbets</w:t>
      </w:r>
      <w:r>
        <w:softHyphen/>
        <w:t>marknaden. Grunden för turordningen får inte heller vara godtycklig utan måste vara motiverad ur verksamhetssynpunkt. Vissa medarbetare har ett förstärkt anställningsskydd (se nedan p 4.4.8).</w:t>
      </w:r>
    </w:p>
    <w:p w:rsidR="00786BE9" w:rsidP="00786BE9" w:rsidRDefault="00786BE9" w14:paraId="3700696E" w14:textId="77777777">
      <w:r>
        <w:t>Arbetsgivaren bör överväga om det är lämpligt att träffa lokala kollektivavtal om tur</w:t>
      </w:r>
      <w:r>
        <w:softHyphen/>
        <w:t>ordnings</w:t>
      </w:r>
      <w:r>
        <w:softHyphen/>
        <w:t>kretsar, exempelvis med utgångspunkt från tillämpliga, praktiskt avgränsbara, befattningsgrupper.</w:t>
      </w:r>
    </w:p>
    <w:p w:rsidR="00786BE9" w:rsidP="00786BE9" w:rsidRDefault="00786BE9" w14:paraId="20467ECE" w14:textId="77777777">
      <w:r>
        <w:t>Observera att det inte är tillräckligt att i protokoll från MBL-förhandling ange att enig</w:t>
      </w:r>
      <w:r>
        <w:softHyphen/>
        <w:t xml:space="preserve">het uppnåtts. Överenskommelsen ska uttryckligen slås fast i </w:t>
      </w:r>
      <w:r>
        <w:lastRenderedPageBreak/>
        <w:t xml:space="preserve">en särskild handling som undertecknats av behörig företrädare </w:t>
      </w:r>
      <w:r w:rsidRPr="00BE3CA8">
        <w:t>för respektive avtalspart (</w:t>
      </w:r>
      <w:r>
        <w:t xml:space="preserve">Kommunala huvudavtalet, </w:t>
      </w:r>
      <w:r w:rsidRPr="00BE3CA8">
        <w:t>KHA kap II § 6).</w:t>
      </w:r>
    </w:p>
    <w:p w:rsidR="005D13C3" w:rsidP="005D13C3" w:rsidRDefault="005D13C3" w14:paraId="3FCCD5D6" w14:textId="77777777">
      <w:r>
        <w:t>Medarbetare som är oorganiserad eller tillhör organisation som arbetsgivaren inte har kollektivavtal med ingår också i turordningskrets.</w:t>
      </w:r>
    </w:p>
    <w:p w:rsidRPr="00637976" w:rsidR="00786BE9" w:rsidP="00E00B09" w:rsidRDefault="006A796C" w14:paraId="4B7B7622" w14:textId="21C2E851">
      <w:pPr>
        <w:pStyle w:val="MellanrubrikVGR"/>
      </w:pPr>
      <w:r>
        <w:t>Avtalstur</w:t>
      </w:r>
      <w:r w:rsidRPr="00637976">
        <w:t>lista</w:t>
      </w:r>
    </w:p>
    <w:p w:rsidR="005E059B" w:rsidP="00786BE9" w:rsidRDefault="006A796C" w14:paraId="7E5A7CAE" w14:textId="03005623">
      <w:r>
        <w:t xml:space="preserve">Det är möjligt att träffa kollektivavtal om </w:t>
      </w:r>
      <w:r w:rsidR="000774F3">
        <w:t xml:space="preserve">avsteg från vad som gäller enligt ovan, det vill säga avtalsturlista. Att ta upp sådana förhandlingar med fackliga organisationerna kan vara aktuellt om turordning enligt lag och avtal skulle omfatta många medarbetare och innebära ett omfattande arbete. </w:t>
      </w:r>
      <w:r w:rsidR="003B676B">
        <w:t>En avtalsturlista ersätter turordnings</w:t>
      </w:r>
      <w:r w:rsidR="003B676B">
        <w:softHyphen/>
        <w:t xml:space="preserve">reglerna i 22 § </w:t>
      </w:r>
      <w:r w:rsidR="0067371F">
        <w:t>LAS och bestämmelserna i AB § 35.</w:t>
      </w:r>
      <w:r w:rsidR="00CD5637">
        <w:t xml:space="preserve"> Enligt delegationsordningen i VGR är det endast förhandlingschefen som kan teckna lokala kollektivavtal. </w:t>
      </w:r>
      <w:r w:rsidR="00332589">
        <w:t xml:space="preserve">Finns behov av att träffa kollektivavtal om turordning </w:t>
      </w:r>
      <w:r w:rsidR="00016C06">
        <w:t>ska förhandlingschefen kontaktas redan i ett inledande skede.</w:t>
      </w:r>
    </w:p>
    <w:p w:rsidRPr="003B2CCF" w:rsidR="00786BE9" w:rsidP="001A41E0" w:rsidRDefault="00786BE9" w14:paraId="026F7331" w14:textId="77777777">
      <w:pPr>
        <w:pStyle w:val="MellanrubrikVGR"/>
      </w:pPr>
      <w:bookmarkStart w:name="_Toc324767168" w:id="90"/>
      <w:bookmarkStart w:name="_Toc331748678" w:id="91"/>
      <w:bookmarkStart w:name="_Toc331749162" w:id="92"/>
      <w:bookmarkStart w:name="_Toc331749321" w:id="93"/>
      <w:bookmarkStart w:name="_Toc371932695" w:id="94"/>
      <w:r w:rsidRPr="003B2CCF">
        <w:t>Anställningstid</w:t>
      </w:r>
      <w:bookmarkEnd w:id="90"/>
      <w:bookmarkEnd w:id="91"/>
      <w:bookmarkEnd w:id="92"/>
      <w:bookmarkEnd w:id="93"/>
      <w:bookmarkEnd w:id="94"/>
    </w:p>
    <w:p w:rsidR="00786BE9" w:rsidP="00786BE9" w:rsidRDefault="00786BE9" w14:paraId="08A2C398" w14:textId="51E10DEA">
      <w:r>
        <w:t>Anställningstiden är avgörande för rangordningen i turlistan. Medarbetare med längre anställningstid har företräde framför medarbetare med kortare anställningstid. Det är den sammanlagda tiden som räknas oavsett tjänstgöringsgrad, uppehåll i anställningen eller anställningsform. Anställningstid hos annan arbetsgivare tas inte med om den inte härrör från en övergång av verksamhet enligt § 6</w:t>
      </w:r>
      <w:r w:rsidR="00016C06">
        <w:t xml:space="preserve"> </w:t>
      </w:r>
      <w:r>
        <w:t>b LAS. Vid lika anställningstid ger högre ålder företräde</w:t>
      </w:r>
      <w:r w:rsidR="4868F656">
        <w:t>.</w:t>
      </w:r>
    </w:p>
    <w:p w:rsidRPr="003B2CCF" w:rsidR="00786BE9" w:rsidP="006B06F7" w:rsidRDefault="00786BE9" w14:paraId="673658D0" w14:textId="77777777">
      <w:pPr>
        <w:pStyle w:val="MellanrubrikVGR"/>
      </w:pPr>
      <w:bookmarkStart w:name="_Toc324767169" w:id="95"/>
      <w:bookmarkStart w:name="_Toc331748679" w:id="96"/>
      <w:bookmarkStart w:name="_Toc331749163" w:id="97"/>
      <w:bookmarkStart w:name="_Toc331749322" w:id="98"/>
      <w:bookmarkStart w:name="_Toc371932696" w:id="99"/>
      <w:r w:rsidRPr="003B2CCF">
        <w:t>Tillräckliga kvalifikationer</w:t>
      </w:r>
      <w:bookmarkEnd w:id="95"/>
      <w:bookmarkEnd w:id="96"/>
      <w:bookmarkEnd w:id="97"/>
      <w:bookmarkEnd w:id="98"/>
      <w:bookmarkEnd w:id="99"/>
    </w:p>
    <w:p w:rsidR="00786BE9" w:rsidP="00786BE9" w:rsidRDefault="00786BE9" w14:paraId="2AFA160C" w14:textId="53B0D7CB">
      <w:r>
        <w:t xml:space="preserve">Kan en medarbetare endast efter omplacering få fortsatt arbete i </w:t>
      </w:r>
      <w:r w:rsidR="6AFE3613">
        <w:t xml:space="preserve">VGR </w:t>
      </w:r>
      <w:r>
        <w:t xml:space="preserve">gäller </w:t>
      </w:r>
      <w:r w:rsidR="002D428F">
        <w:t xml:space="preserve">att </w:t>
      </w:r>
      <w:r>
        <w:t>denne</w:t>
      </w:r>
      <w:r w:rsidR="005D13C3">
        <w:t xml:space="preserve"> ska</w:t>
      </w:r>
      <w:r>
        <w:t xml:space="preserve"> uppfylla såväl de praktiska som de teoretiska minimikraven för en nyanställning. Medarbetaren ska kunna utföra arbetsuppgifterna fullgott efter normal inskolningstid och eventuellt kortare utbildningstid. </w:t>
      </w:r>
    </w:p>
    <w:p w:rsidRPr="00637976" w:rsidR="00786BE9" w:rsidP="00E00B09" w:rsidRDefault="00786BE9" w14:paraId="302CB0A6" w14:textId="33532476">
      <w:pPr>
        <w:pStyle w:val="MellanrubrikVGR"/>
      </w:pPr>
      <w:bookmarkStart w:name="_Toc331748681" w:id="100"/>
      <w:bookmarkStart w:name="_Toc331749165" w:id="101"/>
      <w:bookmarkStart w:name="_Toc371932698" w:id="102"/>
      <w:r w:rsidRPr="00637976">
        <w:t xml:space="preserve">Förstärkt </w:t>
      </w:r>
      <w:bookmarkStart w:name="_Toc324767171" w:id="103"/>
      <w:r w:rsidRPr="00637976">
        <w:t>anställningsskydd</w:t>
      </w:r>
      <w:bookmarkEnd w:id="100"/>
      <w:bookmarkEnd w:id="101"/>
      <w:bookmarkEnd w:id="102"/>
      <w:bookmarkEnd w:id="103"/>
    </w:p>
    <w:p w:rsidR="00786BE9" w:rsidP="00786BE9" w:rsidRDefault="00786BE9" w14:paraId="3D818A4D" w14:textId="77777777">
      <w:r>
        <w:t>Vissa medarbetare har ett förstärkt anställningsskydd och ska ges företräde till fortsatt arbete.</w:t>
      </w:r>
    </w:p>
    <w:p w:rsidR="00786BE9" w:rsidP="00786BE9" w:rsidRDefault="00786BE9" w14:paraId="72F5A964" w14:textId="77777777">
      <w:r>
        <w:t>Facklig förtroendeman (sektionsordförande o dyl.) ska, enligt 8 § förtroendemanna</w:t>
      </w:r>
      <w:r>
        <w:softHyphen/>
        <w:t>lagen, ges företräde till fortsatt arbete om det är av särskild betydelse för den fackliga verksamheten. Ytterligare en förutsättning är att denne har tillräckliga kvalifikationer för eventuellt nya arbetsuppgifter.</w:t>
      </w:r>
    </w:p>
    <w:p w:rsidR="00786BE9" w:rsidP="00786BE9" w:rsidRDefault="00786BE9" w14:paraId="50BF8E28" w14:textId="77777777">
      <w:r>
        <w:lastRenderedPageBreak/>
        <w:t>Medarbetare som har nedsatt arbetsförmåga och som med anledning av det fått särskild sysselsättning, ska enligt 23 § LAS få stanna kvar i sitt speciella arbete om det kan ske utan allvarlig olägenhet för arbetsgivaren.</w:t>
      </w:r>
    </w:p>
    <w:p w:rsidRPr="00637976" w:rsidR="00786BE9" w:rsidP="00E00B09" w:rsidRDefault="00786BE9" w14:paraId="5FBD71E4" w14:textId="326CA465">
      <w:pPr>
        <w:pStyle w:val="MellanrubrikVGR"/>
      </w:pPr>
      <w:bookmarkStart w:name="_Toc221523747" w:id="104"/>
      <w:bookmarkStart w:name="_Toc324767172" w:id="105"/>
      <w:bookmarkStart w:name="_Toc331748682" w:id="106"/>
      <w:bookmarkStart w:name="_Toc331749166" w:id="107"/>
      <w:bookmarkStart w:name="_Toc371932699" w:id="108"/>
      <w:r w:rsidRPr="00637976">
        <w:t>Uppsägning av föräldralediga</w:t>
      </w:r>
      <w:bookmarkEnd w:id="104"/>
      <w:bookmarkEnd w:id="105"/>
      <w:bookmarkEnd w:id="106"/>
      <w:bookmarkEnd w:id="107"/>
      <w:bookmarkEnd w:id="108"/>
    </w:p>
    <w:p w:rsidRPr="006141E2" w:rsidR="00786BE9" w:rsidP="00786BE9" w:rsidRDefault="00081C96" w14:paraId="01C71E1C" w14:textId="6150057C">
      <w:r>
        <w:t>Enligt 11 § LAS gäller att o</w:t>
      </w:r>
      <w:r w:rsidRPr="009417D6" w:rsidR="00786BE9">
        <w:t xml:space="preserve">m en medarbetare är föräldraledig enligt 4 eller 5 §§ föräldraledighetslagen </w:t>
      </w:r>
      <w:r w:rsidR="000D3938">
        <w:t xml:space="preserve">(helt ledig) </w:t>
      </w:r>
      <w:r w:rsidRPr="009417D6" w:rsidR="00786BE9">
        <w:t>börjar uppsägningstiden löpa när medarbetaren helt eller delvis återupptar arbetet, eller skulle ha återupptagit sitt arbete enligt den anmälan om föräldraledighet som gällde när uppsägning skedde</w:t>
      </w:r>
      <w:r w:rsidRPr="006141E2" w:rsidR="00786BE9">
        <w:t>.</w:t>
      </w:r>
    </w:p>
    <w:p w:rsidR="00786BE9" w:rsidP="00786BE9" w:rsidRDefault="00786BE9" w14:paraId="4EDAC953" w14:textId="55EF51DE">
      <w:pPr>
        <w:pStyle w:val="Rubrik3"/>
      </w:pPr>
      <w:bookmarkStart w:name="_Toc324767173" w:id="109"/>
      <w:bookmarkStart w:name="_Toc331748683" w:id="110"/>
      <w:bookmarkStart w:name="_Toc331749108" w:id="111"/>
      <w:bookmarkStart w:name="_Toc331749167" w:id="112"/>
      <w:bookmarkStart w:name="_Toc331749324" w:id="113"/>
      <w:bookmarkStart w:name="_Toc371932700" w:id="114"/>
      <w:r w:rsidRPr="008D54DD">
        <w:t>Uppsägningsförfarandet</w:t>
      </w:r>
      <w:bookmarkEnd w:id="109"/>
      <w:bookmarkEnd w:id="110"/>
      <w:bookmarkEnd w:id="111"/>
      <w:bookmarkEnd w:id="112"/>
      <w:bookmarkEnd w:id="113"/>
      <w:bookmarkEnd w:id="114"/>
    </w:p>
    <w:p w:rsidR="00786BE9" w:rsidP="00786BE9" w:rsidRDefault="00786BE9" w14:paraId="3A6A54FD" w14:textId="3DC21A86">
      <w:r>
        <w:t xml:space="preserve">Efter det att turordningen är fastställd ska </w:t>
      </w:r>
      <w:r w:rsidR="005A2928">
        <w:t xml:space="preserve">ytterligare </w:t>
      </w:r>
      <w:r>
        <w:t xml:space="preserve">en omplaceringsutredning göras för att </w:t>
      </w:r>
      <w:r w:rsidR="005A2928">
        <w:t xml:space="preserve">ännu </w:t>
      </w:r>
      <w:r>
        <w:t xml:space="preserve">en gång undersöka om det finns några lediga tjänster som de som står i tur för uppsägning kan omplaceras till. </w:t>
      </w:r>
    </w:p>
    <w:p w:rsidR="00786BE9" w:rsidP="00786BE9" w:rsidRDefault="00786BE9" w14:paraId="0E93A7DB" w14:textId="16E303DB">
      <w:r>
        <w:t xml:space="preserve">Arbetsgivarens </w:t>
      </w:r>
      <w:r w:rsidR="00194369">
        <w:t>uppsägning av</w:t>
      </w:r>
      <w:r>
        <w:t xml:space="preserve"> anställningsavtalet ska</w:t>
      </w:r>
      <w:r w:rsidR="00194369">
        <w:t xml:space="preserve"> följa</w:t>
      </w:r>
      <w:r>
        <w:t xml:space="preserve"> </w:t>
      </w:r>
      <w:r w:rsidR="00766954">
        <w:t>reglerna</w:t>
      </w:r>
      <w:r>
        <w:t xml:space="preserve"> i </w:t>
      </w:r>
      <w:r w:rsidR="007F5BD8">
        <w:t>8–11</w:t>
      </w:r>
      <w:r>
        <w:t xml:space="preserve"> §§ LAS och AB § 33. Bryter arbetsgivaren mot dessa regler blir denne skade</w:t>
      </w:r>
      <w:r>
        <w:softHyphen/>
        <w:t>stånds</w:t>
      </w:r>
      <w:r>
        <w:softHyphen/>
        <w:t>skyldig, men uppsägningen blir inte ogiltig.</w:t>
      </w:r>
    </w:p>
    <w:p w:rsidR="00786BE9" w:rsidP="00786BE9" w:rsidRDefault="00786BE9" w14:paraId="4C6E79D5" w14:textId="69713DD7">
      <w:r>
        <w:t>Uppsägningshandlingen ska vara skriftlig och innehålla följande uppgifter. Besvärs</w:t>
      </w:r>
      <w:r>
        <w:softHyphen/>
        <w:t>hänvisning, d</w:t>
      </w:r>
      <w:r w:rsidR="00704546">
        <w:t>et vill säga</w:t>
      </w:r>
      <w:r>
        <w:t xml:space="preserve"> en uppgift vad medarbetaren ska göra om </w:t>
      </w:r>
      <w:r w:rsidR="00704546">
        <w:t>hen</w:t>
      </w:r>
      <w:r>
        <w:t xml:space="preserve"> inte accepterar upp</w:t>
      </w:r>
      <w:r>
        <w:softHyphen/>
        <w:t>sägningen. Uppgift om medarbetaren har företrädesrätt till återanställning och att h</w:t>
      </w:r>
      <w:r w:rsidR="00704546">
        <w:t>e</w:t>
      </w:r>
      <w:r>
        <w:t>n i sådant fall skriftligen måste anmäla anspråk på denna inom en månad efter anställ</w:t>
      </w:r>
      <w:r>
        <w:softHyphen/>
        <w:t xml:space="preserve">ningens upphörande, AB § 35 mom. </w:t>
      </w:r>
      <w:r w:rsidR="00704546">
        <w:t>4</w:t>
      </w:r>
      <w:r>
        <w:t xml:space="preserve"> </w:t>
      </w:r>
      <w:r w:rsidR="00704546">
        <w:t>d</w:t>
      </w:r>
      <w:r>
        <w:t>.</w:t>
      </w:r>
      <w:r w:rsidRPr="00C4405E">
        <w:t xml:space="preserve"> </w:t>
      </w:r>
    </w:p>
    <w:p w:rsidR="00786BE9" w:rsidP="00786BE9" w:rsidRDefault="00786BE9" w14:paraId="7B7767AE" w14:textId="385E3EC4">
      <w:r>
        <w:t xml:space="preserve">Arbetsgivaren ska på </w:t>
      </w:r>
      <w:r w:rsidR="00C330B5">
        <w:t xml:space="preserve">medarbetarens </w:t>
      </w:r>
      <w:r>
        <w:t xml:space="preserve">begäran uppge de omständigheter som legat till grund för uppsägningen. Om medarbetaren så begär ska de anges skriftligen. </w:t>
      </w:r>
    </w:p>
    <w:p w:rsidR="00786BE9" w:rsidP="00786BE9" w:rsidRDefault="00786BE9" w14:paraId="36AEF176" w14:textId="6844B416">
      <w:r>
        <w:t xml:space="preserve">Huvudregeln är att uppsägningsbeskedet ska lämnas till medarbetaren personligen. Det är lämpligt att </w:t>
      </w:r>
      <w:r w:rsidR="00C330B5">
        <w:t>hen</w:t>
      </w:r>
      <w:r>
        <w:t xml:space="preserve"> skriver på att </w:t>
      </w:r>
      <w:r w:rsidR="00C330B5">
        <w:t>hen</w:t>
      </w:r>
      <w:r>
        <w:t xml:space="preserve"> har mottagit beskedet eller, om detta inte är möjligt, att den som överlämnar uppsägningen noterar tidpunkten</w:t>
      </w:r>
      <w:r w:rsidR="00C330B5">
        <w:t xml:space="preserve"> och att uppsägningen överlämnats</w:t>
      </w:r>
      <w:r>
        <w:t>. Om det inte skäligen kan krävas att uppsägningshandlingen överlämnas personligen, kan uppsägning ske genom rekommenderat brev till medarbetarens senast kända adress. Uppsägning anses ha skett tio dagar efter det att brevet lämnades till posten för befordran</w:t>
      </w:r>
      <w:r w:rsidR="005909F2">
        <w:t xml:space="preserve"> såvida medarbetaren dessförinnan inte har hämtat ut försändelsen</w:t>
      </w:r>
      <w:r>
        <w:t>. Om medarbetaren har semester anses uppsägningen ha skett tidigast dagen efter att semestern upphörde. Se även vad som gäller för föräldralediga under punkt</w:t>
      </w:r>
      <w:r w:rsidR="00B349C3">
        <w:t>en Uppsägning av föräldralediga, ovan</w:t>
      </w:r>
      <w:r>
        <w:t>.</w:t>
      </w:r>
    </w:p>
    <w:p w:rsidR="00786BE9" w:rsidP="00786BE9" w:rsidRDefault="00786BE9" w14:paraId="62F13B59" w14:textId="39C7B1C2">
      <w:r>
        <w:lastRenderedPageBreak/>
        <w:t xml:space="preserve">Uppsägningstidens längd regleras i AB § 33 mom. 1 och 2. </w:t>
      </w:r>
      <w:r w:rsidR="00CB6105">
        <w:t xml:space="preserve">Säger arbetsgivaren upp en medarbetare med </w:t>
      </w:r>
      <w:r w:rsidR="00747466">
        <w:t xml:space="preserve">minst 12 månaders anställning enligt AB är uppsägningstiden 6 månader. För medarbetare som fyllt 61 år och har varit anställd i VGR under minst 10 år vid uppsägningstillfället är uppsägningstiden 12 månader. </w:t>
      </w:r>
    </w:p>
    <w:p w:rsidRPr="008D54DD" w:rsidR="00786BE9" w:rsidP="00140BA3" w:rsidRDefault="00786BE9" w14:paraId="5B7EAE9B" w14:textId="56F3D0F9">
      <w:pPr>
        <w:pStyle w:val="Rubrik2"/>
      </w:pPr>
      <w:bookmarkStart w:name="_Toc155085699" w:id="115"/>
      <w:bookmarkStart w:name="_Toc324767174" w:id="116"/>
      <w:bookmarkStart w:name="_Toc331748684" w:id="117"/>
      <w:bookmarkStart w:name="_Toc331749109" w:id="118"/>
      <w:bookmarkStart w:name="_Toc331749168" w:id="119"/>
      <w:bookmarkStart w:name="_Toc331749325" w:id="120"/>
      <w:bookmarkStart w:name="_Toc371932701" w:id="121"/>
      <w:r>
        <w:t xml:space="preserve">Omställningsavtalet </w:t>
      </w:r>
      <w:r w:rsidR="75659F54">
        <w:t>KOM-KR</w:t>
      </w:r>
      <w:bookmarkEnd w:id="115"/>
      <w:r w:rsidR="75659F54">
        <w:t xml:space="preserve"> </w:t>
      </w:r>
      <w:bookmarkEnd w:id="116"/>
      <w:bookmarkEnd w:id="117"/>
      <w:bookmarkEnd w:id="118"/>
      <w:bookmarkEnd w:id="119"/>
      <w:bookmarkEnd w:id="120"/>
      <w:bookmarkEnd w:id="121"/>
    </w:p>
    <w:p w:rsidR="001A07EA" w:rsidP="00786BE9" w:rsidRDefault="007F0AAF" w14:paraId="21E9CB44" w14:textId="01F66692">
      <w:pPr>
        <w:rPr>
          <w:rFonts w:eastAsia="MS Gothic"/>
        </w:rPr>
      </w:pPr>
      <w:r>
        <w:t>En medarbetare</w:t>
      </w:r>
      <w:r w:rsidR="00F52F55">
        <w:t xml:space="preserve"> som blir uppsagd på grund av arbetsbrist eller </w:t>
      </w:r>
      <w:r w:rsidR="002E0D16">
        <w:t>genom en överenskommelse</w:t>
      </w:r>
      <w:r w:rsidR="0027264E">
        <w:t xml:space="preserve"> mellan medarbetaren </w:t>
      </w:r>
      <w:r w:rsidR="00B815F9">
        <w:t>och</w:t>
      </w:r>
      <w:r w:rsidR="0027264E">
        <w:t xml:space="preserve"> arbetsgivaren </w:t>
      </w:r>
      <w:r w:rsidR="00862AC7">
        <w:t>som syftat till att undvika en uppsägning på grund</w:t>
      </w:r>
      <w:r w:rsidR="005E2F97">
        <w:t xml:space="preserve"> av arbetsbrist </w:t>
      </w:r>
      <w:r w:rsidR="00FF1B3F">
        <w:t xml:space="preserve">har rätt till insatser enligt KOM-KR. </w:t>
      </w:r>
    </w:p>
    <w:p w:rsidR="008D1E5F" w:rsidP="00786BE9" w:rsidRDefault="0051322B" w14:paraId="69C6EEC9" w14:textId="0C70C967">
      <w:r>
        <w:t xml:space="preserve">Information om KOM-KR finns på Insidan  </w:t>
      </w:r>
      <w:hyperlink w:history="1" w:anchor="K" r:id="rId18">
        <w:r w:rsidR="00992D9C">
          <w:rPr>
            <w:rStyle w:val="Hyperlnk"/>
          </w:rPr>
          <w:t>A-Ö inom HR och personalfrågor - Koncernkontoret (vgregion.se)</w:t>
        </w:r>
      </w:hyperlink>
      <w:r w:rsidR="00992D9C">
        <w:t xml:space="preserve"> </w:t>
      </w:r>
      <w:r w:rsidRPr="00140BA3" w:rsidR="00992D9C">
        <w:rPr>
          <w:rStyle w:val="Hyperlnk"/>
          <w:u w:val="none"/>
        </w:rPr>
        <w:t>och</w:t>
      </w:r>
      <w:r w:rsidR="00992D9C">
        <w:rPr>
          <w:rStyle w:val="Hyperlnk"/>
        </w:rPr>
        <w:t xml:space="preserve"> </w:t>
      </w:r>
      <w:r w:rsidRPr="00140BA3" w:rsidR="00992D9C">
        <w:rPr>
          <w:rStyle w:val="Hyperlnk"/>
          <w:u w:val="none"/>
        </w:rPr>
        <w:t>på</w:t>
      </w:r>
      <w:r w:rsidR="00992D9C">
        <w:rPr>
          <w:rStyle w:val="Hyperlnk"/>
        </w:rPr>
        <w:t xml:space="preserve"> </w:t>
      </w:r>
      <w:r w:rsidRPr="00140BA3" w:rsidR="00992D9C">
        <w:rPr>
          <w:rStyle w:val="Hyperlnk"/>
          <w:u w:val="none"/>
        </w:rPr>
        <w:t>Omställningsfondens</w:t>
      </w:r>
      <w:r w:rsidR="00992D9C">
        <w:rPr>
          <w:rStyle w:val="Hyperlnk"/>
        </w:rPr>
        <w:t xml:space="preserve"> </w:t>
      </w:r>
      <w:r w:rsidRPr="00140BA3" w:rsidR="00992D9C">
        <w:rPr>
          <w:rStyle w:val="Hyperlnk"/>
          <w:u w:val="none"/>
        </w:rPr>
        <w:t>hemsida</w:t>
      </w:r>
      <w:r w:rsidR="00992D9C">
        <w:rPr>
          <w:rStyle w:val="Hyperlnk"/>
        </w:rPr>
        <w:t xml:space="preserve"> </w:t>
      </w:r>
      <w:hyperlink w:history="1" r:id="rId19">
        <w:r w:rsidR="00005682">
          <w:rPr>
            <w:rStyle w:val="Hyperlnk"/>
          </w:rPr>
          <w:t>Uppsagd på grund av arbetsbrist - Omställningsfonden (omstallningsfonden.se)</w:t>
        </w:r>
      </w:hyperlink>
      <w:r w:rsidR="001A07EA">
        <w:t>.</w:t>
      </w:r>
      <w:r w:rsidR="009122CC">
        <w:t xml:space="preserve"> </w:t>
      </w:r>
      <w:r w:rsidR="00005682">
        <w:t>Det är a</w:t>
      </w:r>
      <w:r w:rsidR="008D1E5F">
        <w:t xml:space="preserve">rbetsgivaren </w:t>
      </w:r>
      <w:r w:rsidR="00005682">
        <w:t xml:space="preserve">som </w:t>
      </w:r>
      <w:r w:rsidR="008D1E5F">
        <w:t xml:space="preserve">anmäler tillsvidareanställd medarbetare som sagts upp på grund av arbetsbrist till Omställningsfonden. </w:t>
      </w:r>
    </w:p>
    <w:p w:rsidR="00FE0750" w:rsidP="00786BE9" w:rsidRDefault="008C2144" w14:paraId="644E864E" w14:textId="76F53320">
      <w:r>
        <w:t xml:space="preserve">Rätten till vissa insatser är begränsade bland annat </w:t>
      </w:r>
      <w:r w:rsidR="00421025">
        <w:t>för</w:t>
      </w:r>
      <w:r w:rsidR="00FD3D87">
        <w:t xml:space="preserve"> medarbetare som </w:t>
      </w:r>
      <w:r>
        <w:t>avvisat ett erbjudande om annan anställning under perioden för företrädesrätt som skäligen borde ha godtagits</w:t>
      </w:r>
      <w:r w:rsidR="00715B09">
        <w:t xml:space="preserve"> eller sägs upp på grund av arbetsbrist inom ett år från en verksamhetsövergång enligt 6 b § LAS, vid vilken medarbetaren har motsatt sig en övergång av anställningen som hen skäligen borde ha godtagit.</w:t>
      </w:r>
    </w:p>
    <w:p w:rsidRPr="001D7F7E" w:rsidR="00B658CB" w:rsidP="00786BE9" w:rsidRDefault="00B658CB" w14:paraId="01749817" w14:textId="06333584">
      <w:r>
        <w:t>Det är Omställningsfonden som bedömer rätten till insatser.</w:t>
      </w:r>
    </w:p>
    <w:p w:rsidRPr="00506ED9" w:rsidR="00786BE9" w:rsidP="00140BA3" w:rsidRDefault="00786BE9" w14:paraId="34A94B5A" w14:textId="77777777">
      <w:pPr>
        <w:pStyle w:val="Rubrik2"/>
      </w:pPr>
      <w:bookmarkStart w:name="_Toc155085700" w:id="122"/>
      <w:r w:rsidRPr="00506ED9">
        <w:t>Rättsfall - referenser till AD-domar:</w:t>
      </w:r>
      <w:bookmarkEnd w:id="122"/>
    </w:p>
    <w:p w:rsidRPr="00AC7B8C" w:rsidR="00786BE9" w:rsidP="00786BE9" w:rsidRDefault="00786BE9" w14:paraId="5DBC7BAF" w14:textId="77777777">
      <w:pPr>
        <w:pStyle w:val="Brdtext"/>
      </w:pPr>
    </w:p>
    <w:tbl>
      <w:tblPr>
        <w:tblW w:w="330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957"/>
        <w:gridCol w:w="2933"/>
      </w:tblGrid>
      <w:tr w:rsidRPr="00615972" w:rsidR="00786BE9" w14:paraId="39C21952" w14:textId="77777777">
        <w:trPr>
          <w:trHeight w:val="267"/>
          <w:jc w:val="center"/>
        </w:trPr>
        <w:tc>
          <w:tcPr>
            <w:tcW w:w="2510" w:type="pct"/>
            <w:shd w:val="clear" w:color="auto" w:fill="auto"/>
          </w:tcPr>
          <w:p w:rsidRPr="00615972" w:rsidR="00786BE9" w:rsidRDefault="00786BE9" w14:paraId="22E1C710" w14:textId="77777777">
            <w:pPr>
              <w:pStyle w:val="Brdtext"/>
              <w:rPr>
                <w:b/>
              </w:rPr>
            </w:pPr>
            <w:r w:rsidRPr="00615972">
              <w:rPr>
                <w:b/>
              </w:rPr>
              <w:t>Begreppet arbetsbrist</w:t>
            </w:r>
          </w:p>
        </w:tc>
        <w:tc>
          <w:tcPr>
            <w:tcW w:w="2490" w:type="pct"/>
            <w:shd w:val="clear" w:color="auto" w:fill="auto"/>
          </w:tcPr>
          <w:p w:rsidRPr="00615972" w:rsidR="00786BE9" w:rsidRDefault="00786BE9" w14:paraId="4A9E6629" w14:textId="77777777">
            <w:pPr>
              <w:pStyle w:val="Brdtext"/>
              <w:rPr>
                <w:b/>
              </w:rPr>
            </w:pPr>
            <w:r w:rsidRPr="00615972">
              <w:rPr>
                <w:b/>
              </w:rPr>
              <w:t>Omplacering</w:t>
            </w:r>
          </w:p>
        </w:tc>
      </w:tr>
      <w:tr w:rsidRPr="00AC7B8C" w:rsidR="00786BE9" w14:paraId="09F2FD57" w14:textId="77777777">
        <w:trPr>
          <w:trHeight w:val="267"/>
          <w:jc w:val="center"/>
        </w:trPr>
        <w:tc>
          <w:tcPr>
            <w:tcW w:w="2510" w:type="pct"/>
            <w:shd w:val="clear" w:color="auto" w:fill="auto"/>
          </w:tcPr>
          <w:p w:rsidRPr="00AC7B8C" w:rsidR="00786BE9" w:rsidRDefault="00786BE9" w14:paraId="6652443D" w14:textId="77777777">
            <w:pPr>
              <w:pStyle w:val="Brdtext"/>
            </w:pPr>
            <w:r w:rsidRPr="00AC7B8C">
              <w:t>1983:127</w:t>
            </w:r>
          </w:p>
        </w:tc>
        <w:tc>
          <w:tcPr>
            <w:tcW w:w="2490" w:type="pct"/>
            <w:shd w:val="clear" w:color="auto" w:fill="auto"/>
          </w:tcPr>
          <w:p w:rsidRPr="00AC7B8C" w:rsidR="00786BE9" w:rsidRDefault="00786BE9" w14:paraId="7D10D61C" w14:textId="77777777">
            <w:pPr>
              <w:pStyle w:val="Brdtext"/>
            </w:pPr>
            <w:r w:rsidRPr="00AC7B8C">
              <w:t>1984:141</w:t>
            </w:r>
          </w:p>
        </w:tc>
      </w:tr>
      <w:tr w:rsidRPr="00AC7B8C" w:rsidR="00786BE9" w14:paraId="2D69208E" w14:textId="77777777">
        <w:trPr>
          <w:trHeight w:val="267"/>
          <w:jc w:val="center"/>
        </w:trPr>
        <w:tc>
          <w:tcPr>
            <w:tcW w:w="2510" w:type="pct"/>
            <w:shd w:val="clear" w:color="auto" w:fill="auto"/>
          </w:tcPr>
          <w:p w:rsidRPr="00AC7B8C" w:rsidR="00786BE9" w:rsidRDefault="00786BE9" w14:paraId="49EDAE2C" w14:textId="77777777">
            <w:pPr>
              <w:pStyle w:val="Brdtext"/>
            </w:pPr>
            <w:r w:rsidRPr="00AC7B8C">
              <w:t>1984:19</w:t>
            </w:r>
          </w:p>
        </w:tc>
        <w:tc>
          <w:tcPr>
            <w:tcW w:w="2490" w:type="pct"/>
            <w:shd w:val="clear" w:color="auto" w:fill="auto"/>
          </w:tcPr>
          <w:p w:rsidRPr="00AC7B8C" w:rsidR="00786BE9" w:rsidRDefault="00786BE9" w14:paraId="3E3FB756" w14:textId="77777777">
            <w:pPr>
              <w:pStyle w:val="Brdtext"/>
            </w:pPr>
            <w:r w:rsidRPr="00AC7B8C">
              <w:t>1994:1</w:t>
            </w:r>
          </w:p>
        </w:tc>
      </w:tr>
      <w:tr w:rsidRPr="00AC7B8C" w:rsidR="00786BE9" w14:paraId="16C05C58" w14:textId="77777777">
        <w:trPr>
          <w:trHeight w:val="267"/>
          <w:jc w:val="center"/>
        </w:trPr>
        <w:tc>
          <w:tcPr>
            <w:tcW w:w="2510" w:type="pct"/>
            <w:shd w:val="clear" w:color="auto" w:fill="auto"/>
          </w:tcPr>
          <w:p w:rsidRPr="00AC7B8C" w:rsidR="00786BE9" w:rsidRDefault="00786BE9" w14:paraId="3512B7E9" w14:textId="77777777">
            <w:pPr>
              <w:pStyle w:val="Brdtext"/>
            </w:pPr>
            <w:r w:rsidRPr="00AC7B8C">
              <w:t>1984:26</w:t>
            </w:r>
          </w:p>
        </w:tc>
        <w:tc>
          <w:tcPr>
            <w:tcW w:w="2490" w:type="pct"/>
            <w:shd w:val="clear" w:color="auto" w:fill="auto"/>
          </w:tcPr>
          <w:p w:rsidRPr="00AC7B8C" w:rsidR="00786BE9" w:rsidRDefault="00786BE9" w14:paraId="2A2634B2" w14:textId="77777777">
            <w:pPr>
              <w:pStyle w:val="Brdtext"/>
            </w:pPr>
            <w:r w:rsidRPr="00AC7B8C">
              <w:t>1996:144</w:t>
            </w:r>
          </w:p>
        </w:tc>
      </w:tr>
      <w:tr w:rsidRPr="00AC7B8C" w:rsidR="00786BE9" w14:paraId="001FE1CD" w14:textId="77777777">
        <w:trPr>
          <w:trHeight w:val="267"/>
          <w:jc w:val="center"/>
        </w:trPr>
        <w:tc>
          <w:tcPr>
            <w:tcW w:w="2510" w:type="pct"/>
            <w:shd w:val="clear" w:color="auto" w:fill="auto"/>
          </w:tcPr>
          <w:p w:rsidRPr="00AC7B8C" w:rsidR="00786BE9" w:rsidRDefault="00786BE9" w14:paraId="6CA360FA" w14:textId="77777777">
            <w:pPr>
              <w:pStyle w:val="Brdtext"/>
            </w:pPr>
          </w:p>
        </w:tc>
        <w:tc>
          <w:tcPr>
            <w:tcW w:w="2490" w:type="pct"/>
            <w:shd w:val="clear" w:color="auto" w:fill="auto"/>
          </w:tcPr>
          <w:p w:rsidRPr="00AC7B8C" w:rsidR="00786BE9" w:rsidRDefault="00786BE9" w14:paraId="52CC3BD3" w14:textId="77777777">
            <w:pPr>
              <w:pStyle w:val="Brdtext"/>
            </w:pPr>
            <w:r w:rsidRPr="00AC7B8C">
              <w:t>1997:121</w:t>
            </w:r>
          </w:p>
        </w:tc>
      </w:tr>
      <w:tr w:rsidRPr="00AC7B8C" w:rsidR="00786BE9" w14:paraId="7DD97009" w14:textId="77777777">
        <w:trPr>
          <w:trHeight w:val="282"/>
          <w:jc w:val="center"/>
        </w:trPr>
        <w:tc>
          <w:tcPr>
            <w:tcW w:w="2510" w:type="pct"/>
            <w:shd w:val="clear" w:color="auto" w:fill="auto"/>
          </w:tcPr>
          <w:p w:rsidRPr="00AC7B8C" w:rsidR="00786BE9" w:rsidRDefault="00786BE9" w14:paraId="62262846" w14:textId="77777777">
            <w:pPr>
              <w:pStyle w:val="Brdtext"/>
            </w:pPr>
          </w:p>
        </w:tc>
        <w:tc>
          <w:tcPr>
            <w:tcW w:w="2490" w:type="pct"/>
            <w:shd w:val="clear" w:color="auto" w:fill="auto"/>
          </w:tcPr>
          <w:p w:rsidRPr="00AC7B8C" w:rsidR="00786BE9" w:rsidRDefault="00786BE9" w14:paraId="6CE3E51D" w14:textId="77777777">
            <w:pPr>
              <w:pStyle w:val="Brdtext"/>
            </w:pPr>
            <w:r w:rsidRPr="00AC7B8C">
              <w:t>2005:57</w:t>
            </w:r>
          </w:p>
        </w:tc>
      </w:tr>
      <w:tr w:rsidR="00786BE9" w14:paraId="3692FE9D" w14:textId="77777777">
        <w:tblPrEx>
          <w:tblCellMar>
            <w:left w:w="70" w:type="dxa"/>
            <w:right w:w="70" w:type="dxa"/>
          </w:tblCellMar>
          <w:tblLook w:val="0000" w:firstRow="0" w:lastRow="0" w:firstColumn="0" w:lastColumn="0" w:noHBand="0" w:noVBand="0"/>
        </w:tblPrEx>
        <w:trPr>
          <w:trHeight w:val="267"/>
          <w:jc w:val="center"/>
        </w:trPr>
        <w:tc>
          <w:tcPr>
            <w:tcW w:w="2510" w:type="pct"/>
            <w:shd w:val="clear" w:color="auto" w:fill="auto"/>
          </w:tcPr>
          <w:p w:rsidR="00786BE9" w:rsidRDefault="00786BE9" w14:paraId="19ABF5B2" w14:textId="77777777">
            <w:pPr>
              <w:pStyle w:val="SKLText"/>
            </w:pPr>
          </w:p>
        </w:tc>
        <w:tc>
          <w:tcPr>
            <w:tcW w:w="2490" w:type="pct"/>
            <w:shd w:val="clear" w:color="auto" w:fill="auto"/>
          </w:tcPr>
          <w:p w:rsidR="00786BE9" w:rsidRDefault="00786BE9" w14:paraId="74FD5AD8" w14:textId="77777777">
            <w:pPr>
              <w:pStyle w:val="SKLText"/>
            </w:pPr>
            <w:r>
              <w:t>2006:110</w:t>
            </w:r>
          </w:p>
        </w:tc>
      </w:tr>
      <w:tr w:rsidR="00786BE9" w14:paraId="5B8C41DF" w14:textId="77777777">
        <w:tblPrEx>
          <w:tblCellMar>
            <w:left w:w="70" w:type="dxa"/>
            <w:right w:w="70" w:type="dxa"/>
          </w:tblCellMar>
          <w:tblLook w:val="0000" w:firstRow="0" w:lastRow="0" w:firstColumn="0" w:lastColumn="0" w:noHBand="0" w:noVBand="0"/>
        </w:tblPrEx>
        <w:trPr>
          <w:trHeight w:val="371"/>
          <w:jc w:val="center"/>
        </w:trPr>
        <w:tc>
          <w:tcPr>
            <w:tcW w:w="2510" w:type="pct"/>
            <w:shd w:val="clear" w:color="auto" w:fill="auto"/>
          </w:tcPr>
          <w:p w:rsidR="00786BE9" w:rsidRDefault="00786BE9" w14:paraId="403EA779" w14:textId="77777777">
            <w:pPr>
              <w:pStyle w:val="SKLText"/>
            </w:pPr>
          </w:p>
        </w:tc>
        <w:tc>
          <w:tcPr>
            <w:tcW w:w="2490" w:type="pct"/>
            <w:shd w:val="clear" w:color="auto" w:fill="auto"/>
          </w:tcPr>
          <w:p w:rsidR="00786BE9" w:rsidRDefault="00786BE9" w14:paraId="3EABB003" w14:textId="77777777">
            <w:pPr>
              <w:pStyle w:val="SKLText"/>
            </w:pPr>
            <w:r>
              <w:t>2009:50</w:t>
            </w:r>
          </w:p>
        </w:tc>
      </w:tr>
      <w:tr w:rsidR="00786BE9" w14:paraId="695B09A1" w14:textId="77777777">
        <w:tblPrEx>
          <w:tblCellMar>
            <w:left w:w="70" w:type="dxa"/>
            <w:right w:w="70" w:type="dxa"/>
          </w:tblCellMar>
          <w:tblLook w:val="0000" w:firstRow="0" w:lastRow="0" w:firstColumn="0" w:lastColumn="0" w:noHBand="0" w:noVBand="0"/>
        </w:tblPrEx>
        <w:trPr>
          <w:trHeight w:val="371"/>
          <w:jc w:val="center"/>
        </w:trPr>
        <w:tc>
          <w:tcPr>
            <w:tcW w:w="2510" w:type="pct"/>
            <w:shd w:val="clear" w:color="auto" w:fill="auto"/>
          </w:tcPr>
          <w:p w:rsidR="00786BE9" w:rsidRDefault="00786BE9" w14:paraId="2EC7FF99" w14:textId="77777777">
            <w:pPr>
              <w:pStyle w:val="SKLText"/>
            </w:pPr>
          </w:p>
        </w:tc>
        <w:tc>
          <w:tcPr>
            <w:tcW w:w="2490" w:type="pct"/>
            <w:shd w:val="clear" w:color="auto" w:fill="auto"/>
          </w:tcPr>
          <w:p w:rsidR="00786BE9" w:rsidRDefault="00786BE9" w14:paraId="49A56686" w14:textId="77777777">
            <w:pPr>
              <w:pStyle w:val="SKLText"/>
            </w:pPr>
            <w:r>
              <w:t>2012:16</w:t>
            </w:r>
          </w:p>
        </w:tc>
      </w:tr>
    </w:tbl>
    <w:p w:rsidR="00786BE9" w:rsidP="00786BE9" w:rsidRDefault="00786BE9" w14:paraId="648D555B" w14:textId="77777777">
      <w:pPr>
        <w:pStyle w:val="Brdtext"/>
      </w:pPr>
      <w:r>
        <w:tab/>
      </w:r>
      <w:r>
        <w:tab/>
      </w:r>
    </w:p>
    <w:p w:rsidR="00786BE9" w:rsidP="00786BE9" w:rsidRDefault="00786BE9" w14:paraId="1905E5AF" w14:textId="77777777">
      <w:pPr>
        <w:pStyle w:val="Brdtext"/>
        <w:rPr>
          <w:b/>
        </w:rPr>
      </w:pPr>
    </w:p>
    <w:p w:rsidRPr="00AC7B8C" w:rsidR="00786BE9" w:rsidP="00786BE9" w:rsidRDefault="00786BE9" w14:paraId="124933DB" w14:textId="77777777">
      <w:pPr>
        <w:pStyle w:val="Default"/>
      </w:pPr>
    </w:p>
    <w:p w:rsidRPr="00FF2594" w:rsidR="00786BE9" w:rsidP="00786BE9" w:rsidRDefault="00786BE9" w14:paraId="1D5724C3" w14:textId="77777777"/>
    <w:p w:rsidR="7844E66C" w:rsidP="7844E66C" w:rsidRDefault="7844E66C" w14:paraId="286E4DD2" w14:textId="06942617">
      <w:pPr>
        <w:pStyle w:val="Rubrik2"/>
      </w:pPr>
    </w:p>
    <w:bookmarkEnd w:id="0"/>
    <w:p w:rsidR="002B0568" w:rsidP="004C1B36" w:rsidRDefault="002B0568" w14:paraId="6B723BC5" w14:textId="77777777"/>
    <w:sectPr w:rsidR="002B0568"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53F26" w:rsidRDefault="00553F26" w14:paraId="6F9CAC04" w14:textId="77777777">
      <w:r>
        <w:separator/>
      </w:r>
    </w:p>
  </w:endnote>
  <w:endnote w:type="continuationSeparator" w:id="0">
    <w:p w:rsidR="00553F26" w:rsidRDefault="00553F26" w14:paraId="135030DA" w14:textId="77777777">
      <w:r>
        <w:continuationSeparator/>
      </w:r>
    </w:p>
  </w:endnote>
  <w:endnote w:type="continuationNotice" w:id="1">
    <w:p w:rsidR="00553F26" w:rsidRDefault="00553F26" w14:paraId="65FDF70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53F26" w:rsidRDefault="00553F26" w14:paraId="3C2655BD" w14:textId="77777777"/>
  </w:footnote>
  <w:footnote w:type="continuationSeparator" w:id="0">
    <w:p w:rsidR="00553F26" w:rsidRDefault="00553F26" w14:paraId="067124F2" w14:textId="77777777">
      <w:r>
        <w:continuationSeparator/>
      </w:r>
    </w:p>
  </w:footnote>
  <w:footnote w:type="continuationNotice" w:id="1">
    <w:p w:rsidR="00553F26" w:rsidRDefault="00553F26" w14:paraId="319CFCA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2">
    <w:nsid w:val="1d91c4b0"/>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2876F22"/>
    <w:multiLevelType w:val="hybridMultilevel"/>
    <w:tmpl w:val="778CB802"/>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9DB2263"/>
    <w:multiLevelType w:val="hybridMultilevel"/>
    <w:tmpl w:val="DC121A5A"/>
    <w:lvl w:ilvl="0" w:tplc="041D0001">
      <w:start w:val="1"/>
      <w:numFmt w:val="bullet"/>
      <w:lvlText w:val=""/>
      <w:lvlJc w:val="left"/>
      <w:pPr>
        <w:tabs>
          <w:tab w:val="num" w:pos="720"/>
        </w:tabs>
        <w:ind w:left="720" w:hanging="360"/>
      </w:pPr>
      <w:rPr>
        <w:rFonts w:hint="default" w:ascii="Symbol" w:hAnsi="Symbol"/>
      </w:rPr>
    </w:lvl>
    <w:lvl w:ilvl="1" w:tplc="041D0003">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3876055"/>
    <w:multiLevelType w:val="hybridMultilevel"/>
    <w:tmpl w:val="ED903802"/>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78BB6D76"/>
    <w:multiLevelType w:val="hybridMultilevel"/>
    <w:tmpl w:val="1A94E41C"/>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4">
    <w:abstractNumId w:val="22"/>
  </w:num>
  <w:num w:numId="1" w16cid:durableId="918945964">
    <w:abstractNumId w:val="21"/>
  </w:num>
  <w:num w:numId="2" w16cid:durableId="886794513">
    <w:abstractNumId w:val="16"/>
  </w:num>
  <w:num w:numId="3" w16cid:durableId="314644711">
    <w:abstractNumId w:val="0"/>
  </w:num>
  <w:num w:numId="4" w16cid:durableId="46416559">
    <w:abstractNumId w:val="7"/>
  </w:num>
  <w:num w:numId="5" w16cid:durableId="998457096">
    <w:abstractNumId w:val="17"/>
  </w:num>
  <w:num w:numId="6" w16cid:durableId="276104137">
    <w:abstractNumId w:val="2"/>
  </w:num>
  <w:num w:numId="7" w16cid:durableId="1335258837">
    <w:abstractNumId w:val="12"/>
  </w:num>
  <w:num w:numId="8" w16cid:durableId="5523195">
    <w:abstractNumId w:val="9"/>
  </w:num>
  <w:num w:numId="9" w16cid:durableId="1244492309">
    <w:abstractNumId w:val="1"/>
  </w:num>
  <w:num w:numId="10" w16cid:durableId="59719290">
    <w:abstractNumId w:val="1"/>
  </w:num>
  <w:num w:numId="11" w16cid:durableId="66584614">
    <w:abstractNumId w:val="3"/>
  </w:num>
  <w:num w:numId="12" w16cid:durableId="1691639841">
    <w:abstractNumId w:val="5"/>
  </w:num>
  <w:num w:numId="13" w16cid:durableId="33193065">
    <w:abstractNumId w:val="15"/>
  </w:num>
  <w:num w:numId="14" w16cid:durableId="756827937">
    <w:abstractNumId w:val="10"/>
  </w:num>
  <w:num w:numId="15" w16cid:durableId="135490929">
    <w:abstractNumId w:val="8"/>
  </w:num>
  <w:num w:numId="16" w16cid:durableId="1051005033">
    <w:abstractNumId w:val="14"/>
  </w:num>
  <w:num w:numId="17" w16cid:durableId="813717938">
    <w:abstractNumId w:val="6"/>
  </w:num>
  <w:num w:numId="18" w16cid:durableId="1746878782">
    <w:abstractNumId w:val="11"/>
  </w:num>
  <w:num w:numId="19" w16cid:durableId="2087410332">
    <w:abstractNumId w:val="20"/>
  </w:num>
  <w:num w:numId="20" w16cid:durableId="173033592">
    <w:abstractNumId w:val="13"/>
  </w:num>
  <w:num w:numId="21" w16cid:durableId="1716001627">
    <w:abstractNumId w:val="19"/>
  </w:num>
  <w:num w:numId="22" w16cid:durableId="867989594">
    <w:abstractNumId w:val="4"/>
  </w:num>
  <w:num w:numId="23" w16cid:durableId="18990542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1D"/>
    <w:rsid w:val="000051D5"/>
    <w:rsid w:val="00005682"/>
    <w:rsid w:val="00006D2A"/>
    <w:rsid w:val="00010D47"/>
    <w:rsid w:val="00016C06"/>
    <w:rsid w:val="00016CF0"/>
    <w:rsid w:val="00017F3E"/>
    <w:rsid w:val="00030DDD"/>
    <w:rsid w:val="000313BB"/>
    <w:rsid w:val="00033ED5"/>
    <w:rsid w:val="000357A5"/>
    <w:rsid w:val="00040975"/>
    <w:rsid w:val="0004529F"/>
    <w:rsid w:val="00050500"/>
    <w:rsid w:val="0005691C"/>
    <w:rsid w:val="00056ECB"/>
    <w:rsid w:val="00056ED5"/>
    <w:rsid w:val="0005709B"/>
    <w:rsid w:val="000655CC"/>
    <w:rsid w:val="000661B6"/>
    <w:rsid w:val="0006761F"/>
    <w:rsid w:val="000700AE"/>
    <w:rsid w:val="000774F3"/>
    <w:rsid w:val="00081C96"/>
    <w:rsid w:val="000825DA"/>
    <w:rsid w:val="00084024"/>
    <w:rsid w:val="0008787C"/>
    <w:rsid w:val="0009062C"/>
    <w:rsid w:val="00095368"/>
    <w:rsid w:val="000954C4"/>
    <w:rsid w:val="000962DF"/>
    <w:rsid w:val="000A0322"/>
    <w:rsid w:val="000A0B9A"/>
    <w:rsid w:val="000A5BED"/>
    <w:rsid w:val="000A611A"/>
    <w:rsid w:val="000A6B47"/>
    <w:rsid w:val="000B12D9"/>
    <w:rsid w:val="000B4536"/>
    <w:rsid w:val="000B7715"/>
    <w:rsid w:val="000C2880"/>
    <w:rsid w:val="000C706E"/>
    <w:rsid w:val="000D3938"/>
    <w:rsid w:val="000E463B"/>
    <w:rsid w:val="000E5A7E"/>
    <w:rsid w:val="000F0952"/>
    <w:rsid w:val="000F43A3"/>
    <w:rsid w:val="000F7681"/>
    <w:rsid w:val="00100CAD"/>
    <w:rsid w:val="00103031"/>
    <w:rsid w:val="001044FE"/>
    <w:rsid w:val="001139D4"/>
    <w:rsid w:val="00115F17"/>
    <w:rsid w:val="00131B08"/>
    <w:rsid w:val="00132A59"/>
    <w:rsid w:val="00133337"/>
    <w:rsid w:val="00133A0F"/>
    <w:rsid w:val="00134958"/>
    <w:rsid w:val="0013580F"/>
    <w:rsid w:val="00137B6D"/>
    <w:rsid w:val="0014070B"/>
    <w:rsid w:val="00140BA3"/>
    <w:rsid w:val="001422C1"/>
    <w:rsid w:val="00151C74"/>
    <w:rsid w:val="001522AE"/>
    <w:rsid w:val="00157D5B"/>
    <w:rsid w:val="00161714"/>
    <w:rsid w:val="00161FE6"/>
    <w:rsid w:val="001623AF"/>
    <w:rsid w:val="00164C3D"/>
    <w:rsid w:val="00166D3A"/>
    <w:rsid w:val="00181FDC"/>
    <w:rsid w:val="0018565C"/>
    <w:rsid w:val="001860B9"/>
    <w:rsid w:val="00186F2B"/>
    <w:rsid w:val="001874D6"/>
    <w:rsid w:val="00193DFB"/>
    <w:rsid w:val="00194369"/>
    <w:rsid w:val="0019632A"/>
    <w:rsid w:val="00197884"/>
    <w:rsid w:val="001A07EA"/>
    <w:rsid w:val="001A41E0"/>
    <w:rsid w:val="001A4E7C"/>
    <w:rsid w:val="001A62A5"/>
    <w:rsid w:val="001B762C"/>
    <w:rsid w:val="001C18FE"/>
    <w:rsid w:val="001C2BF2"/>
    <w:rsid w:val="001C4C5C"/>
    <w:rsid w:val="001C4D0A"/>
    <w:rsid w:val="001C5FEF"/>
    <w:rsid w:val="001D3F39"/>
    <w:rsid w:val="001D5E7E"/>
    <w:rsid w:val="001E5552"/>
    <w:rsid w:val="001F6FC4"/>
    <w:rsid w:val="00211487"/>
    <w:rsid w:val="00211D91"/>
    <w:rsid w:val="00217DEC"/>
    <w:rsid w:val="00230CCA"/>
    <w:rsid w:val="00232C77"/>
    <w:rsid w:val="00233551"/>
    <w:rsid w:val="00235B57"/>
    <w:rsid w:val="00243BB3"/>
    <w:rsid w:val="00247CC1"/>
    <w:rsid w:val="00250F24"/>
    <w:rsid w:val="002523C5"/>
    <w:rsid w:val="0025380B"/>
    <w:rsid w:val="00255F61"/>
    <w:rsid w:val="0025703A"/>
    <w:rsid w:val="0026140A"/>
    <w:rsid w:val="00262F3D"/>
    <w:rsid w:val="00263281"/>
    <w:rsid w:val="00263614"/>
    <w:rsid w:val="002651D6"/>
    <w:rsid w:val="0026551F"/>
    <w:rsid w:val="002679E3"/>
    <w:rsid w:val="00270670"/>
    <w:rsid w:val="0027264E"/>
    <w:rsid w:val="0027408A"/>
    <w:rsid w:val="00280A85"/>
    <w:rsid w:val="00281D71"/>
    <w:rsid w:val="00284119"/>
    <w:rsid w:val="00290B5C"/>
    <w:rsid w:val="00294791"/>
    <w:rsid w:val="002A09AC"/>
    <w:rsid w:val="002A4FD4"/>
    <w:rsid w:val="002B0568"/>
    <w:rsid w:val="002B0B30"/>
    <w:rsid w:val="002B0C78"/>
    <w:rsid w:val="002C0C02"/>
    <w:rsid w:val="002C1277"/>
    <w:rsid w:val="002C2E63"/>
    <w:rsid w:val="002C60AD"/>
    <w:rsid w:val="002D0E0E"/>
    <w:rsid w:val="002D428F"/>
    <w:rsid w:val="002D6023"/>
    <w:rsid w:val="002E0D16"/>
    <w:rsid w:val="002E263F"/>
    <w:rsid w:val="002E6F81"/>
    <w:rsid w:val="002F08BA"/>
    <w:rsid w:val="002F1455"/>
    <w:rsid w:val="002F2CFF"/>
    <w:rsid w:val="002F568B"/>
    <w:rsid w:val="002F7818"/>
    <w:rsid w:val="00302D37"/>
    <w:rsid w:val="00306079"/>
    <w:rsid w:val="003066D0"/>
    <w:rsid w:val="00311401"/>
    <w:rsid w:val="003203D7"/>
    <w:rsid w:val="00320F86"/>
    <w:rsid w:val="00321B4E"/>
    <w:rsid w:val="00324171"/>
    <w:rsid w:val="00325FC0"/>
    <w:rsid w:val="00326C24"/>
    <w:rsid w:val="00327716"/>
    <w:rsid w:val="00332589"/>
    <w:rsid w:val="00337F99"/>
    <w:rsid w:val="003410BD"/>
    <w:rsid w:val="0034307B"/>
    <w:rsid w:val="00345EB1"/>
    <w:rsid w:val="00350CC4"/>
    <w:rsid w:val="00360E0D"/>
    <w:rsid w:val="0036357D"/>
    <w:rsid w:val="0036401A"/>
    <w:rsid w:val="0036594C"/>
    <w:rsid w:val="00367B44"/>
    <w:rsid w:val="00367D19"/>
    <w:rsid w:val="00371BED"/>
    <w:rsid w:val="00381E0B"/>
    <w:rsid w:val="00384019"/>
    <w:rsid w:val="003854F1"/>
    <w:rsid w:val="0039118E"/>
    <w:rsid w:val="0039295E"/>
    <w:rsid w:val="00397F54"/>
    <w:rsid w:val="003A0D43"/>
    <w:rsid w:val="003A53D9"/>
    <w:rsid w:val="003A5CE8"/>
    <w:rsid w:val="003B2A4B"/>
    <w:rsid w:val="003B676B"/>
    <w:rsid w:val="003D099E"/>
    <w:rsid w:val="003D2074"/>
    <w:rsid w:val="003D21A2"/>
    <w:rsid w:val="003D29D2"/>
    <w:rsid w:val="003E0705"/>
    <w:rsid w:val="003E2FF7"/>
    <w:rsid w:val="003E5E28"/>
    <w:rsid w:val="003E7AC7"/>
    <w:rsid w:val="003F1013"/>
    <w:rsid w:val="003F1ACF"/>
    <w:rsid w:val="003F3E30"/>
    <w:rsid w:val="003F6E7D"/>
    <w:rsid w:val="00404948"/>
    <w:rsid w:val="00404D9D"/>
    <w:rsid w:val="0040673E"/>
    <w:rsid w:val="00406BEA"/>
    <w:rsid w:val="00413A60"/>
    <w:rsid w:val="00414985"/>
    <w:rsid w:val="00420045"/>
    <w:rsid w:val="00421025"/>
    <w:rsid w:val="00421648"/>
    <w:rsid w:val="004230F7"/>
    <w:rsid w:val="00427B5F"/>
    <w:rsid w:val="0043167E"/>
    <w:rsid w:val="0043409A"/>
    <w:rsid w:val="00436C0C"/>
    <w:rsid w:val="00446255"/>
    <w:rsid w:val="00451935"/>
    <w:rsid w:val="00460ED0"/>
    <w:rsid w:val="0046320B"/>
    <w:rsid w:val="00465651"/>
    <w:rsid w:val="0047039F"/>
    <w:rsid w:val="00470CE7"/>
    <w:rsid w:val="00470F4F"/>
    <w:rsid w:val="0047181A"/>
    <w:rsid w:val="00472482"/>
    <w:rsid w:val="00480DC7"/>
    <w:rsid w:val="00483B9B"/>
    <w:rsid w:val="00484E47"/>
    <w:rsid w:val="004876F6"/>
    <w:rsid w:val="0049236A"/>
    <w:rsid w:val="00492718"/>
    <w:rsid w:val="004A355D"/>
    <w:rsid w:val="004A4970"/>
    <w:rsid w:val="004B0318"/>
    <w:rsid w:val="004B2183"/>
    <w:rsid w:val="004B2A01"/>
    <w:rsid w:val="004B3FE9"/>
    <w:rsid w:val="004C1B36"/>
    <w:rsid w:val="004D7BA3"/>
    <w:rsid w:val="004E5C95"/>
    <w:rsid w:val="004F3D3F"/>
    <w:rsid w:val="004F4518"/>
    <w:rsid w:val="004F4C62"/>
    <w:rsid w:val="00501433"/>
    <w:rsid w:val="00504555"/>
    <w:rsid w:val="0050584D"/>
    <w:rsid w:val="0050779B"/>
    <w:rsid w:val="005116E3"/>
    <w:rsid w:val="00511CC4"/>
    <w:rsid w:val="0051322B"/>
    <w:rsid w:val="00520BE1"/>
    <w:rsid w:val="00521E0A"/>
    <w:rsid w:val="00525A05"/>
    <w:rsid w:val="00531E60"/>
    <w:rsid w:val="00537ACF"/>
    <w:rsid w:val="00541D07"/>
    <w:rsid w:val="00544BAB"/>
    <w:rsid w:val="00545F31"/>
    <w:rsid w:val="0055012F"/>
    <w:rsid w:val="00553F26"/>
    <w:rsid w:val="005578FA"/>
    <w:rsid w:val="0056166D"/>
    <w:rsid w:val="00565129"/>
    <w:rsid w:val="00565CD0"/>
    <w:rsid w:val="00567820"/>
    <w:rsid w:val="005770AD"/>
    <w:rsid w:val="00581414"/>
    <w:rsid w:val="00582490"/>
    <w:rsid w:val="0058441B"/>
    <w:rsid w:val="005909F2"/>
    <w:rsid w:val="00590CA1"/>
    <w:rsid w:val="00597E28"/>
    <w:rsid w:val="005A2928"/>
    <w:rsid w:val="005A54ED"/>
    <w:rsid w:val="005A5D5B"/>
    <w:rsid w:val="005A5F4E"/>
    <w:rsid w:val="005A6081"/>
    <w:rsid w:val="005A627D"/>
    <w:rsid w:val="005A7D66"/>
    <w:rsid w:val="005B113D"/>
    <w:rsid w:val="005B4087"/>
    <w:rsid w:val="005C0045"/>
    <w:rsid w:val="005C084E"/>
    <w:rsid w:val="005C2D6A"/>
    <w:rsid w:val="005C4606"/>
    <w:rsid w:val="005C54F1"/>
    <w:rsid w:val="005D0B0C"/>
    <w:rsid w:val="005D13C3"/>
    <w:rsid w:val="005E02B3"/>
    <w:rsid w:val="005E059B"/>
    <w:rsid w:val="005E1E24"/>
    <w:rsid w:val="005E2F97"/>
    <w:rsid w:val="00600158"/>
    <w:rsid w:val="006013C4"/>
    <w:rsid w:val="006057B9"/>
    <w:rsid w:val="0060596B"/>
    <w:rsid w:val="00606D97"/>
    <w:rsid w:val="00614E64"/>
    <w:rsid w:val="00617710"/>
    <w:rsid w:val="00617EE6"/>
    <w:rsid w:val="0062184C"/>
    <w:rsid w:val="00623724"/>
    <w:rsid w:val="00627BEA"/>
    <w:rsid w:val="006319DB"/>
    <w:rsid w:val="006327E3"/>
    <w:rsid w:val="00650A3A"/>
    <w:rsid w:val="0065270C"/>
    <w:rsid w:val="0065595B"/>
    <w:rsid w:val="00660269"/>
    <w:rsid w:val="00665F89"/>
    <w:rsid w:val="00667B34"/>
    <w:rsid w:val="00670173"/>
    <w:rsid w:val="00672E80"/>
    <w:rsid w:val="0067371F"/>
    <w:rsid w:val="00673C92"/>
    <w:rsid w:val="006753EC"/>
    <w:rsid w:val="00681B1F"/>
    <w:rsid w:val="00682E90"/>
    <w:rsid w:val="00684DF3"/>
    <w:rsid w:val="00685193"/>
    <w:rsid w:val="00686938"/>
    <w:rsid w:val="00686B45"/>
    <w:rsid w:val="006919B0"/>
    <w:rsid w:val="006A2789"/>
    <w:rsid w:val="006A4978"/>
    <w:rsid w:val="006A7261"/>
    <w:rsid w:val="006A796C"/>
    <w:rsid w:val="006B06F7"/>
    <w:rsid w:val="006B0D29"/>
    <w:rsid w:val="006B1819"/>
    <w:rsid w:val="006B7B5F"/>
    <w:rsid w:val="006C5048"/>
    <w:rsid w:val="006C6A4B"/>
    <w:rsid w:val="006C779F"/>
    <w:rsid w:val="006D01F5"/>
    <w:rsid w:val="006D0CFB"/>
    <w:rsid w:val="006D30C0"/>
    <w:rsid w:val="006D7535"/>
    <w:rsid w:val="006D765E"/>
    <w:rsid w:val="006E450B"/>
    <w:rsid w:val="006E4A31"/>
    <w:rsid w:val="006E6466"/>
    <w:rsid w:val="006F0D7E"/>
    <w:rsid w:val="006F37C0"/>
    <w:rsid w:val="00704546"/>
    <w:rsid w:val="0071099C"/>
    <w:rsid w:val="00710B77"/>
    <w:rsid w:val="007155C9"/>
    <w:rsid w:val="00715B09"/>
    <w:rsid w:val="0072075B"/>
    <w:rsid w:val="007221C2"/>
    <w:rsid w:val="00724794"/>
    <w:rsid w:val="00730955"/>
    <w:rsid w:val="00733A9C"/>
    <w:rsid w:val="00736574"/>
    <w:rsid w:val="007367E0"/>
    <w:rsid w:val="00737215"/>
    <w:rsid w:val="00743FEA"/>
    <w:rsid w:val="0074556C"/>
    <w:rsid w:val="00747466"/>
    <w:rsid w:val="00754905"/>
    <w:rsid w:val="007569B5"/>
    <w:rsid w:val="00757960"/>
    <w:rsid w:val="00760038"/>
    <w:rsid w:val="007629F2"/>
    <w:rsid w:val="00762EE0"/>
    <w:rsid w:val="00765C41"/>
    <w:rsid w:val="00766954"/>
    <w:rsid w:val="00770E5E"/>
    <w:rsid w:val="00771100"/>
    <w:rsid w:val="007759DD"/>
    <w:rsid w:val="00777865"/>
    <w:rsid w:val="00784B79"/>
    <w:rsid w:val="0078609F"/>
    <w:rsid w:val="00786BE9"/>
    <w:rsid w:val="007917BA"/>
    <w:rsid w:val="007A5C6F"/>
    <w:rsid w:val="007A5D25"/>
    <w:rsid w:val="007A6773"/>
    <w:rsid w:val="007C03E5"/>
    <w:rsid w:val="007C18FA"/>
    <w:rsid w:val="007D4241"/>
    <w:rsid w:val="007D4317"/>
    <w:rsid w:val="007D4EA3"/>
    <w:rsid w:val="007D54E6"/>
    <w:rsid w:val="007E6CBC"/>
    <w:rsid w:val="007E7FA9"/>
    <w:rsid w:val="007F0AAF"/>
    <w:rsid w:val="007F1CFF"/>
    <w:rsid w:val="007F2524"/>
    <w:rsid w:val="007F2981"/>
    <w:rsid w:val="007F5BD8"/>
    <w:rsid w:val="007F5DD5"/>
    <w:rsid w:val="008008D7"/>
    <w:rsid w:val="00800EE5"/>
    <w:rsid w:val="008078C0"/>
    <w:rsid w:val="00821A1B"/>
    <w:rsid w:val="00825D6E"/>
    <w:rsid w:val="008260F5"/>
    <w:rsid w:val="008262E9"/>
    <w:rsid w:val="00827E69"/>
    <w:rsid w:val="0083092D"/>
    <w:rsid w:val="00835C4D"/>
    <w:rsid w:val="00841934"/>
    <w:rsid w:val="00843F48"/>
    <w:rsid w:val="00851423"/>
    <w:rsid w:val="008569C6"/>
    <w:rsid w:val="00857848"/>
    <w:rsid w:val="00862AC7"/>
    <w:rsid w:val="008654B6"/>
    <w:rsid w:val="00866862"/>
    <w:rsid w:val="0087139C"/>
    <w:rsid w:val="008755FA"/>
    <w:rsid w:val="00880E83"/>
    <w:rsid w:val="00885D19"/>
    <w:rsid w:val="00892F28"/>
    <w:rsid w:val="008A0C5F"/>
    <w:rsid w:val="008A0EE0"/>
    <w:rsid w:val="008A3DEA"/>
    <w:rsid w:val="008A4EB9"/>
    <w:rsid w:val="008A74C0"/>
    <w:rsid w:val="008B1694"/>
    <w:rsid w:val="008C2144"/>
    <w:rsid w:val="008C4398"/>
    <w:rsid w:val="008C4B27"/>
    <w:rsid w:val="008C7F2A"/>
    <w:rsid w:val="008D1E5F"/>
    <w:rsid w:val="008E29D0"/>
    <w:rsid w:val="008E36F8"/>
    <w:rsid w:val="008E46B2"/>
    <w:rsid w:val="008E682C"/>
    <w:rsid w:val="008E78A1"/>
    <w:rsid w:val="008F0B1F"/>
    <w:rsid w:val="008F5264"/>
    <w:rsid w:val="008F589F"/>
    <w:rsid w:val="00906238"/>
    <w:rsid w:val="00907EF9"/>
    <w:rsid w:val="009116E4"/>
    <w:rsid w:val="009122CC"/>
    <w:rsid w:val="0091295C"/>
    <w:rsid w:val="00914D58"/>
    <w:rsid w:val="00920932"/>
    <w:rsid w:val="00921F47"/>
    <w:rsid w:val="009228AB"/>
    <w:rsid w:val="009266E2"/>
    <w:rsid w:val="0093085B"/>
    <w:rsid w:val="00931C57"/>
    <w:rsid w:val="009347A5"/>
    <w:rsid w:val="00942257"/>
    <w:rsid w:val="00945A49"/>
    <w:rsid w:val="009471BF"/>
    <w:rsid w:val="00947393"/>
    <w:rsid w:val="00950E4E"/>
    <w:rsid w:val="009529BD"/>
    <w:rsid w:val="00952F3D"/>
    <w:rsid w:val="009533B4"/>
    <w:rsid w:val="00957E56"/>
    <w:rsid w:val="00962C79"/>
    <w:rsid w:val="0097163B"/>
    <w:rsid w:val="00971D93"/>
    <w:rsid w:val="009843C3"/>
    <w:rsid w:val="00992D9C"/>
    <w:rsid w:val="00994C51"/>
    <w:rsid w:val="00997C3F"/>
    <w:rsid w:val="009A2080"/>
    <w:rsid w:val="009A5A73"/>
    <w:rsid w:val="009A7398"/>
    <w:rsid w:val="009B1F6B"/>
    <w:rsid w:val="009C0D12"/>
    <w:rsid w:val="009C192E"/>
    <w:rsid w:val="009C248C"/>
    <w:rsid w:val="009D6819"/>
    <w:rsid w:val="009D6D1C"/>
    <w:rsid w:val="009D7154"/>
    <w:rsid w:val="009E05A9"/>
    <w:rsid w:val="009E0CF9"/>
    <w:rsid w:val="009E531B"/>
    <w:rsid w:val="009E6C56"/>
    <w:rsid w:val="009E7DCF"/>
    <w:rsid w:val="009F3F13"/>
    <w:rsid w:val="009F4A56"/>
    <w:rsid w:val="009F4E65"/>
    <w:rsid w:val="00A006A5"/>
    <w:rsid w:val="00A05942"/>
    <w:rsid w:val="00A065F3"/>
    <w:rsid w:val="00A07BEC"/>
    <w:rsid w:val="00A22363"/>
    <w:rsid w:val="00A2621D"/>
    <w:rsid w:val="00A264BE"/>
    <w:rsid w:val="00A272CA"/>
    <w:rsid w:val="00A30F1F"/>
    <w:rsid w:val="00A33051"/>
    <w:rsid w:val="00A407AD"/>
    <w:rsid w:val="00A40923"/>
    <w:rsid w:val="00A4185E"/>
    <w:rsid w:val="00A41C05"/>
    <w:rsid w:val="00A42426"/>
    <w:rsid w:val="00A514B7"/>
    <w:rsid w:val="00A54A0B"/>
    <w:rsid w:val="00A62080"/>
    <w:rsid w:val="00A627CD"/>
    <w:rsid w:val="00A65FD4"/>
    <w:rsid w:val="00A73F1C"/>
    <w:rsid w:val="00A81198"/>
    <w:rsid w:val="00A81E48"/>
    <w:rsid w:val="00A82035"/>
    <w:rsid w:val="00A90D77"/>
    <w:rsid w:val="00A92E07"/>
    <w:rsid w:val="00AA06E1"/>
    <w:rsid w:val="00AA0B3A"/>
    <w:rsid w:val="00AA3996"/>
    <w:rsid w:val="00AA6D28"/>
    <w:rsid w:val="00AA6EB4"/>
    <w:rsid w:val="00AA767D"/>
    <w:rsid w:val="00AB0CC9"/>
    <w:rsid w:val="00AC3FF6"/>
    <w:rsid w:val="00AD73EC"/>
    <w:rsid w:val="00AE5BC7"/>
    <w:rsid w:val="00AF441A"/>
    <w:rsid w:val="00AF5AAF"/>
    <w:rsid w:val="00B046D8"/>
    <w:rsid w:val="00B13F4C"/>
    <w:rsid w:val="00B16219"/>
    <w:rsid w:val="00B16C59"/>
    <w:rsid w:val="00B3034C"/>
    <w:rsid w:val="00B33FDD"/>
    <w:rsid w:val="00B349C3"/>
    <w:rsid w:val="00B351E3"/>
    <w:rsid w:val="00B353EC"/>
    <w:rsid w:val="00B359CC"/>
    <w:rsid w:val="00B36107"/>
    <w:rsid w:val="00B41789"/>
    <w:rsid w:val="00B46C03"/>
    <w:rsid w:val="00B50D1B"/>
    <w:rsid w:val="00B53024"/>
    <w:rsid w:val="00B60C6C"/>
    <w:rsid w:val="00B619A9"/>
    <w:rsid w:val="00B658CB"/>
    <w:rsid w:val="00B65A9D"/>
    <w:rsid w:val="00B66D60"/>
    <w:rsid w:val="00B75EDE"/>
    <w:rsid w:val="00B77D88"/>
    <w:rsid w:val="00B77FAF"/>
    <w:rsid w:val="00B815F9"/>
    <w:rsid w:val="00B84336"/>
    <w:rsid w:val="00B84E5A"/>
    <w:rsid w:val="00B851B9"/>
    <w:rsid w:val="00B851D9"/>
    <w:rsid w:val="00B86453"/>
    <w:rsid w:val="00B90054"/>
    <w:rsid w:val="00B92C14"/>
    <w:rsid w:val="00B93B91"/>
    <w:rsid w:val="00B95C43"/>
    <w:rsid w:val="00BA0066"/>
    <w:rsid w:val="00BA616A"/>
    <w:rsid w:val="00BB69DB"/>
    <w:rsid w:val="00BC322E"/>
    <w:rsid w:val="00BC4146"/>
    <w:rsid w:val="00BC44CD"/>
    <w:rsid w:val="00BC48A6"/>
    <w:rsid w:val="00BD150A"/>
    <w:rsid w:val="00BDC909"/>
    <w:rsid w:val="00BE1E69"/>
    <w:rsid w:val="00BE3686"/>
    <w:rsid w:val="00BE7978"/>
    <w:rsid w:val="00C01F0D"/>
    <w:rsid w:val="00C030B4"/>
    <w:rsid w:val="00C07C43"/>
    <w:rsid w:val="00C07DDB"/>
    <w:rsid w:val="00C1385A"/>
    <w:rsid w:val="00C16FF4"/>
    <w:rsid w:val="00C248FD"/>
    <w:rsid w:val="00C25C14"/>
    <w:rsid w:val="00C2650E"/>
    <w:rsid w:val="00C330B5"/>
    <w:rsid w:val="00C36327"/>
    <w:rsid w:val="00C4115D"/>
    <w:rsid w:val="00C43BDD"/>
    <w:rsid w:val="00C467A6"/>
    <w:rsid w:val="00C47778"/>
    <w:rsid w:val="00C5011E"/>
    <w:rsid w:val="00C50EE5"/>
    <w:rsid w:val="00C5240A"/>
    <w:rsid w:val="00C5398F"/>
    <w:rsid w:val="00C556F5"/>
    <w:rsid w:val="00C6018C"/>
    <w:rsid w:val="00C61630"/>
    <w:rsid w:val="00C62814"/>
    <w:rsid w:val="00C65F37"/>
    <w:rsid w:val="00C70126"/>
    <w:rsid w:val="00C70E19"/>
    <w:rsid w:val="00C72574"/>
    <w:rsid w:val="00C7430C"/>
    <w:rsid w:val="00C81239"/>
    <w:rsid w:val="00C85DA1"/>
    <w:rsid w:val="00C9071C"/>
    <w:rsid w:val="00C908FF"/>
    <w:rsid w:val="00C95B91"/>
    <w:rsid w:val="00C97BD3"/>
    <w:rsid w:val="00CA2195"/>
    <w:rsid w:val="00CA344C"/>
    <w:rsid w:val="00CA39EF"/>
    <w:rsid w:val="00CA521F"/>
    <w:rsid w:val="00CB0493"/>
    <w:rsid w:val="00CB14DC"/>
    <w:rsid w:val="00CB17FF"/>
    <w:rsid w:val="00CB1ED7"/>
    <w:rsid w:val="00CB6105"/>
    <w:rsid w:val="00CC167C"/>
    <w:rsid w:val="00CC43B9"/>
    <w:rsid w:val="00CC52D9"/>
    <w:rsid w:val="00CC7FE7"/>
    <w:rsid w:val="00CD099A"/>
    <w:rsid w:val="00CD5637"/>
    <w:rsid w:val="00CD6647"/>
    <w:rsid w:val="00CE37C0"/>
    <w:rsid w:val="00CE3E58"/>
    <w:rsid w:val="00CE4B73"/>
    <w:rsid w:val="00CF5AF3"/>
    <w:rsid w:val="00CF70BB"/>
    <w:rsid w:val="00D06A6D"/>
    <w:rsid w:val="00D074DB"/>
    <w:rsid w:val="00D139CF"/>
    <w:rsid w:val="00D14277"/>
    <w:rsid w:val="00D37230"/>
    <w:rsid w:val="00D37E7F"/>
    <w:rsid w:val="00D42D10"/>
    <w:rsid w:val="00D454C5"/>
    <w:rsid w:val="00D47AD7"/>
    <w:rsid w:val="00D51529"/>
    <w:rsid w:val="00D52E10"/>
    <w:rsid w:val="00D536EF"/>
    <w:rsid w:val="00D5481C"/>
    <w:rsid w:val="00D6106E"/>
    <w:rsid w:val="00D72C31"/>
    <w:rsid w:val="00D82027"/>
    <w:rsid w:val="00D8412F"/>
    <w:rsid w:val="00D85218"/>
    <w:rsid w:val="00D915B1"/>
    <w:rsid w:val="00D95454"/>
    <w:rsid w:val="00DA299D"/>
    <w:rsid w:val="00DA65C4"/>
    <w:rsid w:val="00DC295B"/>
    <w:rsid w:val="00DC3603"/>
    <w:rsid w:val="00DC3FF8"/>
    <w:rsid w:val="00DC5E08"/>
    <w:rsid w:val="00DD2376"/>
    <w:rsid w:val="00DD7E6D"/>
    <w:rsid w:val="00DE4447"/>
    <w:rsid w:val="00DE5DA2"/>
    <w:rsid w:val="00DE7510"/>
    <w:rsid w:val="00DF0033"/>
    <w:rsid w:val="00DF04C7"/>
    <w:rsid w:val="00E00B09"/>
    <w:rsid w:val="00E026BF"/>
    <w:rsid w:val="00E07B1B"/>
    <w:rsid w:val="00E10EA9"/>
    <w:rsid w:val="00E11853"/>
    <w:rsid w:val="00E138B9"/>
    <w:rsid w:val="00E21B81"/>
    <w:rsid w:val="00E22559"/>
    <w:rsid w:val="00E50EA3"/>
    <w:rsid w:val="00E52A86"/>
    <w:rsid w:val="00E54B47"/>
    <w:rsid w:val="00E553BF"/>
    <w:rsid w:val="00E55D93"/>
    <w:rsid w:val="00E61294"/>
    <w:rsid w:val="00E623F2"/>
    <w:rsid w:val="00E71695"/>
    <w:rsid w:val="00E7237C"/>
    <w:rsid w:val="00E77C46"/>
    <w:rsid w:val="00E844AB"/>
    <w:rsid w:val="00E86CE8"/>
    <w:rsid w:val="00E90E6C"/>
    <w:rsid w:val="00E90E82"/>
    <w:rsid w:val="00E95B66"/>
    <w:rsid w:val="00EA0060"/>
    <w:rsid w:val="00EA00CB"/>
    <w:rsid w:val="00EA1BAA"/>
    <w:rsid w:val="00EA3F41"/>
    <w:rsid w:val="00EA3FCD"/>
    <w:rsid w:val="00EA42A0"/>
    <w:rsid w:val="00EB6714"/>
    <w:rsid w:val="00EB6F2D"/>
    <w:rsid w:val="00EC0A68"/>
    <w:rsid w:val="00EC0DD5"/>
    <w:rsid w:val="00EC5006"/>
    <w:rsid w:val="00EC76AB"/>
    <w:rsid w:val="00ED05E2"/>
    <w:rsid w:val="00ED49C3"/>
    <w:rsid w:val="00ED6CE8"/>
    <w:rsid w:val="00ED7AA6"/>
    <w:rsid w:val="00EE2A56"/>
    <w:rsid w:val="00EE3818"/>
    <w:rsid w:val="00F07D70"/>
    <w:rsid w:val="00F22264"/>
    <w:rsid w:val="00F2564D"/>
    <w:rsid w:val="00F35B05"/>
    <w:rsid w:val="00F35B23"/>
    <w:rsid w:val="00F413D9"/>
    <w:rsid w:val="00F44032"/>
    <w:rsid w:val="00F50E51"/>
    <w:rsid w:val="00F5135F"/>
    <w:rsid w:val="00F51F78"/>
    <w:rsid w:val="00F52F55"/>
    <w:rsid w:val="00F756E9"/>
    <w:rsid w:val="00F8527B"/>
    <w:rsid w:val="00F86DA5"/>
    <w:rsid w:val="00F86F47"/>
    <w:rsid w:val="00F90B64"/>
    <w:rsid w:val="00F9514D"/>
    <w:rsid w:val="00FB2F0F"/>
    <w:rsid w:val="00FB5086"/>
    <w:rsid w:val="00FB5411"/>
    <w:rsid w:val="00FB6392"/>
    <w:rsid w:val="00FC63D5"/>
    <w:rsid w:val="00FD3C70"/>
    <w:rsid w:val="00FD3D87"/>
    <w:rsid w:val="00FD6820"/>
    <w:rsid w:val="00FE0750"/>
    <w:rsid w:val="00FE12D8"/>
    <w:rsid w:val="00FF1B3F"/>
    <w:rsid w:val="00FF3EB9"/>
    <w:rsid w:val="00FF7C02"/>
    <w:rsid w:val="024801E3"/>
    <w:rsid w:val="03CD6477"/>
    <w:rsid w:val="0548336B"/>
    <w:rsid w:val="0581601B"/>
    <w:rsid w:val="05ACFFDD"/>
    <w:rsid w:val="081949E3"/>
    <w:rsid w:val="087AFFDF"/>
    <w:rsid w:val="09061324"/>
    <w:rsid w:val="0A73EDE8"/>
    <w:rsid w:val="0CF03FCA"/>
    <w:rsid w:val="0D5ADEBB"/>
    <w:rsid w:val="0EF9E332"/>
    <w:rsid w:val="105C1687"/>
    <w:rsid w:val="10BD37ED"/>
    <w:rsid w:val="111399BE"/>
    <w:rsid w:val="11290336"/>
    <w:rsid w:val="11FB33A9"/>
    <w:rsid w:val="144E017D"/>
    <w:rsid w:val="165BF492"/>
    <w:rsid w:val="170BEF86"/>
    <w:rsid w:val="198FCD92"/>
    <w:rsid w:val="1B57F929"/>
    <w:rsid w:val="1BDF60A9"/>
    <w:rsid w:val="1CAFBE93"/>
    <w:rsid w:val="1EACD608"/>
    <w:rsid w:val="1FD64483"/>
    <w:rsid w:val="208C1ADC"/>
    <w:rsid w:val="21DEA776"/>
    <w:rsid w:val="2A381A04"/>
    <w:rsid w:val="2E96E8EE"/>
    <w:rsid w:val="31199932"/>
    <w:rsid w:val="32C23372"/>
    <w:rsid w:val="32E27031"/>
    <w:rsid w:val="333F608D"/>
    <w:rsid w:val="34647D85"/>
    <w:rsid w:val="34732C3F"/>
    <w:rsid w:val="357187EC"/>
    <w:rsid w:val="3847A95B"/>
    <w:rsid w:val="39EDF835"/>
    <w:rsid w:val="3C4B731A"/>
    <w:rsid w:val="3C9E052D"/>
    <w:rsid w:val="42DD1FD3"/>
    <w:rsid w:val="44ECAA8F"/>
    <w:rsid w:val="47A26317"/>
    <w:rsid w:val="47B62E9F"/>
    <w:rsid w:val="47D93C32"/>
    <w:rsid w:val="4868F656"/>
    <w:rsid w:val="4B3AB65C"/>
    <w:rsid w:val="50050883"/>
    <w:rsid w:val="55B4BDD6"/>
    <w:rsid w:val="56293692"/>
    <w:rsid w:val="568E1379"/>
    <w:rsid w:val="573A65ED"/>
    <w:rsid w:val="5ABD71C1"/>
    <w:rsid w:val="5CC1ABBB"/>
    <w:rsid w:val="5FE54B94"/>
    <w:rsid w:val="61CBBF2F"/>
    <w:rsid w:val="62AF5B49"/>
    <w:rsid w:val="647B2B65"/>
    <w:rsid w:val="65943E9E"/>
    <w:rsid w:val="65974CEE"/>
    <w:rsid w:val="6A3D9624"/>
    <w:rsid w:val="6A83A814"/>
    <w:rsid w:val="6AEA56EC"/>
    <w:rsid w:val="6AFE3613"/>
    <w:rsid w:val="6B063E62"/>
    <w:rsid w:val="6B2CF8ED"/>
    <w:rsid w:val="6CC8DC58"/>
    <w:rsid w:val="6D1B664D"/>
    <w:rsid w:val="6DCB0B14"/>
    <w:rsid w:val="6DDEB5C9"/>
    <w:rsid w:val="6F54F9B1"/>
    <w:rsid w:val="6FC324E4"/>
    <w:rsid w:val="70054045"/>
    <w:rsid w:val="706C4E57"/>
    <w:rsid w:val="731EA7AD"/>
    <w:rsid w:val="73F3B29D"/>
    <w:rsid w:val="743A9884"/>
    <w:rsid w:val="74922D70"/>
    <w:rsid w:val="75659F54"/>
    <w:rsid w:val="76C3DC2A"/>
    <w:rsid w:val="7844E66C"/>
    <w:rsid w:val="793CAE1D"/>
    <w:rsid w:val="7A03086B"/>
    <w:rsid w:val="7B05D78B"/>
    <w:rsid w:val="7CFD8F02"/>
    <w:rsid w:val="7DF9232B"/>
    <w:rsid w:val="7F313B40"/>
    <w:rsid w:val="7FABEFA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266E2"/>
    <w:pPr>
      <w:tabs>
        <w:tab w:val="right" w:leader="dot" w:pos="8925"/>
      </w:tabs>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A41E0"/>
    <w:pPr>
      <w:tabs>
        <w:tab w:val="right" w:leader="dot" w:pos="8919"/>
      </w:tabs>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Brdtext">
    <w:name w:val="Body Text"/>
    <w:basedOn w:val="Normal"/>
    <w:link w:val="BrdtextChar"/>
    <w:rsid w:val="00786BE9"/>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styleId="BrdtextChar" w:customStyle="1">
    <w:name w:val="Brödtext Char"/>
    <w:basedOn w:val="Standardstycketeckensnitt"/>
    <w:link w:val="Brdtext"/>
    <w:rsid w:val="00786BE9"/>
    <w:rPr>
      <w:rFonts w:ascii="Times" w:hAnsi="Times"/>
      <w:color w:val="000000"/>
      <w:spacing w:val="1"/>
      <w:sz w:val="24"/>
      <w:szCs w:val="18"/>
    </w:rPr>
  </w:style>
  <w:style w:type="paragraph" w:styleId="Default" w:customStyle="1">
    <w:name w:val="Default"/>
    <w:rsid w:val="00786BE9"/>
    <w:pPr>
      <w:autoSpaceDE w:val="0"/>
      <w:autoSpaceDN w:val="0"/>
      <w:adjustRightInd w:val="0"/>
    </w:pPr>
    <w:rPr>
      <w:rFonts w:ascii="Garamond" w:hAnsi="Garamond" w:cs="Garamond"/>
      <w:color w:val="000000"/>
      <w:sz w:val="24"/>
      <w:szCs w:val="24"/>
    </w:rPr>
  </w:style>
  <w:style w:type="paragraph" w:styleId="SKLText" w:customStyle="1">
    <w:name w:val="SKL Text"/>
    <w:basedOn w:val="Normal"/>
    <w:rsid w:val="00786BE9"/>
    <w:pPr>
      <w:autoSpaceDE w:val="0"/>
      <w:autoSpaceDN w:val="0"/>
      <w:spacing w:line="300" w:lineRule="atLeast"/>
      <w:ind w:left="0" w:right="0"/>
    </w:pPr>
  </w:style>
  <w:style w:type="paragraph" w:styleId="FormatmallRubrik5LatinTimesNewRoman12ptInteFetKursiv" w:customStyle="1">
    <w:name w:val="Formatmall Rubrik 5 + (Latin) Times New Roman 12 pt Inte Fet Kursiv"/>
    <w:basedOn w:val="Rubrik3"/>
    <w:rsid w:val="00786BE9"/>
    <w:pPr>
      <w:keepLines w:val="0"/>
      <w:spacing w:after="60"/>
      <w:ind w:left="0" w:right="0"/>
    </w:pPr>
    <w:rPr>
      <w:rFonts w:ascii="Times New Roman" w:hAnsi="Times New Roman" w:eastAsia="Times New Roman" w:cs="Arial"/>
      <w:bCs w:val="0"/>
      <w:i/>
      <w:iCs/>
      <w:color w:val="auto"/>
      <w:sz w:val="24"/>
      <w:szCs w:val="26"/>
    </w:rPr>
  </w:style>
  <w:style w:type="paragraph" w:styleId="FormatmallRubrik4Arial12ptKursiv" w:customStyle="1">
    <w:name w:val="Formatmall Rubrik 4 + Arial 12 pt Kursiv"/>
    <w:basedOn w:val="Rubrik4"/>
    <w:autoRedefine/>
    <w:rsid w:val="00786BE9"/>
    <w:pPr>
      <w:keepLines w:val="0"/>
      <w:spacing w:after="60"/>
      <w:ind w:left="0" w:right="0"/>
    </w:pPr>
    <w:rPr>
      <w:rFonts w:ascii="Arial" w:hAnsi="Arial" w:eastAsia="Times New Roman" w:cs="Times New Roman"/>
      <w:i/>
      <w:color w:val="auto"/>
      <w:sz w:val="24"/>
      <w:szCs w:val="28"/>
    </w:rPr>
  </w:style>
  <w:style w:type="paragraph" w:styleId="Normalwebb">
    <w:name w:val="Normal (Web)"/>
    <w:basedOn w:val="Normal"/>
    <w:uiPriority w:val="99"/>
    <w:rsid w:val="00786BE9"/>
    <w:pPr>
      <w:spacing w:after="0" w:line="240" w:lineRule="auto"/>
      <w:ind w:left="0" w:right="0"/>
    </w:pPr>
  </w:style>
  <w:style w:type="paragraph" w:styleId="Revision">
    <w:name w:val="Revision"/>
    <w:hidden/>
    <w:uiPriority w:val="99"/>
    <w:semiHidden/>
    <w:rsid w:val="00650A3A"/>
    <w:rPr>
      <w:sz w:val="24"/>
      <w:szCs w:val="24"/>
    </w:rPr>
  </w:style>
  <w:style w:type="character" w:styleId="Kommentarsreferens">
    <w:name w:val="annotation reference"/>
    <w:basedOn w:val="Standardstycketeckensnitt"/>
    <w:uiPriority w:val="99"/>
    <w:semiHidden/>
    <w:unhideWhenUsed/>
    <w:rsid w:val="00825D6E"/>
    <w:rPr>
      <w:sz w:val="16"/>
      <w:szCs w:val="16"/>
    </w:rPr>
  </w:style>
  <w:style w:type="paragraph" w:styleId="Kommentarer">
    <w:name w:val="annotation text"/>
    <w:basedOn w:val="Normal"/>
    <w:link w:val="KommentarerChar"/>
    <w:uiPriority w:val="99"/>
    <w:unhideWhenUsed/>
    <w:rsid w:val="00825D6E"/>
    <w:pPr>
      <w:spacing w:line="240" w:lineRule="auto"/>
    </w:pPr>
    <w:rPr>
      <w:sz w:val="20"/>
      <w:szCs w:val="20"/>
    </w:rPr>
  </w:style>
  <w:style w:type="character" w:styleId="KommentarerChar" w:customStyle="1">
    <w:name w:val="Kommentarer Char"/>
    <w:basedOn w:val="Standardstycketeckensnitt"/>
    <w:link w:val="Kommentarer"/>
    <w:uiPriority w:val="99"/>
    <w:rsid w:val="00825D6E"/>
  </w:style>
  <w:style w:type="paragraph" w:styleId="Kommentarsmne">
    <w:name w:val="annotation subject"/>
    <w:basedOn w:val="Kommentarer"/>
    <w:next w:val="Kommentarer"/>
    <w:link w:val="KommentarsmneChar"/>
    <w:uiPriority w:val="99"/>
    <w:semiHidden/>
    <w:unhideWhenUsed/>
    <w:rsid w:val="00825D6E"/>
    <w:rPr>
      <w:b/>
      <w:bCs/>
    </w:rPr>
  </w:style>
  <w:style w:type="character" w:styleId="KommentarsmneChar" w:customStyle="1">
    <w:name w:val="Kommentarsämne Char"/>
    <w:basedOn w:val="KommentarerChar"/>
    <w:link w:val="Kommentarsmne"/>
    <w:uiPriority w:val="99"/>
    <w:semiHidden/>
    <w:rsid w:val="00825D6E"/>
    <w:rPr>
      <w:b/>
      <w:bCs/>
    </w:rPr>
  </w:style>
  <w:style w:type="character" w:styleId="AnvndHyperlnk">
    <w:name w:val="FollowedHyperlink"/>
    <w:basedOn w:val="Standardstycketeckensnitt"/>
    <w:uiPriority w:val="99"/>
    <w:semiHidden/>
    <w:unhideWhenUsed/>
    <w:rsid w:val="000825D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koncernkontoret/stod-och-tjanster/amnen-a-o/hr/a-o/"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8630-1138324516-104/surrogate/Riktlinjer%20f%c3%b6r%20s%c3%a4rskilt%20avtalspension.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omstallningsfonden.se/privatperson/stod-nar-anstallningen-tar-slut/uppsagd-pa-grund-av-arbetsbrist/"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rbetsformedlingen.se/for-arbetsgivare/anmal-varsel-och-permittering" TargetMode="External" Id="Re0ccd8b551a1478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Rutin för personalomställning</dc:title>
  <dc:subject/>
  <dc:creator/>
  <keywords/>
  <lastModifiedBy>Lena Kullander</lastModifiedBy>
  <revision>7</revision>
  <dcterms:created xsi:type="dcterms:W3CDTF">2021-10-14T06:13:00.0000000Z</dcterms:created>
  <dcterms:modified xsi:type="dcterms:W3CDTF">2024-08-29T08:22:06.0000000Z</dcterms:modified>
</coreProperties>
</file>