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9103BE" w14:textId="2A25630E" w:rsidR="008D6038" w:rsidRDefault="008D6038" w:rsidP="008D6038">
      <w:pPr>
        <w:pStyle w:val="Rubrik1"/>
      </w:pPr>
      <w:bookmarkStart w:id="0" w:name="_Toc321146591"/>
      <w:r>
        <w:t xml:space="preserve">Akuta preventivmetoder, barnmorskemottagningar </w:t>
      </w:r>
      <w:r w:rsidR="00882625">
        <w:t>VGR</w:t>
      </w:r>
    </w:p>
    <w:p w14:paraId="2F139BA0" w14:textId="4E18A70B" w:rsidR="008D6038" w:rsidRDefault="008D6038" w:rsidP="008D6038">
      <w:pPr>
        <w:pStyle w:val="Rubrik2"/>
      </w:pPr>
      <w:r>
        <w:t xml:space="preserve">Förändringar sedan föregående version </w:t>
      </w:r>
    </w:p>
    <w:p w14:paraId="04565F4C" w14:textId="0FE94D77" w:rsidR="008D6038" w:rsidRDefault="008D6038" w:rsidP="008D6038">
      <w:r>
        <w:t xml:space="preserve">Dokumentets giltighetstid har förlängts utan ändringar i innehåll. </w:t>
      </w:r>
    </w:p>
    <w:p w14:paraId="12481A03" w14:textId="2A3DEB76" w:rsidR="008D6038" w:rsidRDefault="008D6038" w:rsidP="008D6038">
      <w:pPr>
        <w:pStyle w:val="Rubrik2"/>
      </w:pPr>
      <w:r>
        <w:t xml:space="preserve">Bakgrund och syfte  </w:t>
      </w:r>
    </w:p>
    <w:p w14:paraId="61B4694F" w14:textId="5D1003C9" w:rsidR="008D6038" w:rsidRDefault="008D6038" w:rsidP="008D6038">
      <w:r>
        <w:t xml:space="preserve">Alla patienter som söker efter oskyddat samlag, tablettglömska eller annat misslyckande med aktuell preventivmetod bör erbjudas akut preventivmetod oavsett tidpunkten i menstruationscykeln. </w:t>
      </w:r>
    </w:p>
    <w:p w14:paraId="5E75C902" w14:textId="7330FBA3" w:rsidR="008D6038" w:rsidRDefault="008D6038" w:rsidP="008D6038">
      <w:r>
        <w:t xml:space="preserve">I första hand rekommenderas kopparspiral som kan sättas in upp till 5 dygn efter samlaget. I andra hand kan akut p-piller rekommenderas efter noggrann information till patienten. Interaktioner med hormonella preventivmedel och andra läkemedel förekommer och bör beaktas. Uppföljning med graviditetstest och preventivmedelsrådgivning ska erbjudas efter 3–4 veckor oavsett metod. </w:t>
      </w:r>
    </w:p>
    <w:p w14:paraId="7AB4DC9A" w14:textId="1E878F61" w:rsidR="008D6038" w:rsidRDefault="008D6038" w:rsidP="008D6038">
      <w:pPr>
        <w:pStyle w:val="Rubrik2"/>
      </w:pPr>
      <w:r>
        <w:t xml:space="preserve">Utförande </w:t>
      </w:r>
    </w:p>
    <w:p w14:paraId="5317149F" w14:textId="47B742A2" w:rsidR="008D6038" w:rsidRDefault="008D6038" w:rsidP="008D6038">
      <w:pPr>
        <w:pStyle w:val="Rubrik3"/>
      </w:pPr>
      <w:r>
        <w:t xml:space="preserve">Inledning </w:t>
      </w:r>
    </w:p>
    <w:p w14:paraId="1E09FB78" w14:textId="60082572" w:rsidR="008D6038" w:rsidRDefault="008D6038" w:rsidP="008D6038">
      <w:r>
        <w:t xml:space="preserve">Sannolikheten för att bli gravid efter ett enstaka oskyddat samlag beror på när i menstruationscykeln det sker. Spermier kan under gynnsamma förhållanden överleva i livmodern i fem dygn och äggcellen kan befruktas upp till 24 timmar. Graviditet kan därför uppkomma om samlag sker från 5 dagar före till 1 dag efter ovulation. Störst risk för graviditet föreligger under de 48 timmar som föregår ovulation samt under ovulationsdygnet. Tidpunkten för ovulation är </w:t>
      </w:r>
      <w:r>
        <w:lastRenderedPageBreak/>
        <w:t xml:space="preserve">svår att förutsäga. Under en 28 dagar lång mens-cykel sker ovulation mellan cykeldag 9–20 och ungefär ett dygn efter den så kallade ”LH-toppen”. Cykellängd liksom tidpunkt för ovulation varierar mellan kvinnor liksom hos den enskilda kvinnan. Det är också möjligt att ovulation kan ”triggas” av sexuell aktivitet. </w:t>
      </w:r>
    </w:p>
    <w:p w14:paraId="40B257E7" w14:textId="226754E4" w:rsidR="008D6038" w:rsidRDefault="008D6038" w:rsidP="008D6038">
      <w:pPr>
        <w:pStyle w:val="Rubrik3"/>
      </w:pPr>
      <w:r>
        <w:t xml:space="preserve">Kopparspiral </w:t>
      </w:r>
    </w:p>
    <w:p w14:paraId="677B8EB0" w14:textId="0697DDE5" w:rsidR="008D6038" w:rsidRDefault="008D6038" w:rsidP="008D6038">
      <w:r>
        <w:t xml:space="preserve">Kopparspiral är den mest effektiva akuta preventivmetoden och kan förhindra närmare 99 % av graviditeter i det akuta skedet. Om patienten önskar ett långvarigt skydd önska kan kopparspiralen användas upp till 5 år. Insättning kan ske: </w:t>
      </w:r>
    </w:p>
    <w:p w14:paraId="37C0F40C" w14:textId="24EF53E1" w:rsidR="008D6038" w:rsidRDefault="008D6038" w:rsidP="00842FFE">
      <w:pPr>
        <w:pStyle w:val="Punktlista"/>
      </w:pPr>
      <w:r>
        <w:t xml:space="preserve">Upp till 120 timmar (5 dygn) efter oskyddat samlag </w:t>
      </w:r>
    </w:p>
    <w:p w14:paraId="6297593B" w14:textId="5435CFB3" w:rsidR="008D6038" w:rsidRDefault="008D6038" w:rsidP="00842FFE">
      <w:pPr>
        <w:pStyle w:val="Punktlista"/>
      </w:pPr>
      <w:r>
        <w:t xml:space="preserve">Om samlag skett för mer än 5 dygn sedan men ovulation sannolikt inträffat inom de senaste 5 dygnen </w:t>
      </w:r>
    </w:p>
    <w:p w14:paraId="3BA8135C" w14:textId="26EA0C7B" w:rsidR="008D6038" w:rsidRDefault="008D6038" w:rsidP="00842FFE">
      <w:pPr>
        <w:pStyle w:val="MellanrubrikVGR"/>
      </w:pPr>
      <w:r>
        <w:t xml:space="preserve">Verkningsmekanism </w:t>
      </w:r>
    </w:p>
    <w:p w14:paraId="03586DFB" w14:textId="7A2BE5E2" w:rsidR="008D6038" w:rsidRDefault="008D6038" w:rsidP="008D6038">
      <w:r>
        <w:t xml:space="preserve">Kopparjonerna utövar toxisk effekt mot spermier och äggcell och förhindrar fertilisering. </w:t>
      </w:r>
    </w:p>
    <w:p w14:paraId="2E4B200E" w14:textId="1AE14691" w:rsidR="008D6038" w:rsidRDefault="008D6038" w:rsidP="008D6038">
      <w:r>
        <w:t xml:space="preserve">Kopparspiralen hämmar utvecklingen av blodkärl och körtlar i </w:t>
      </w:r>
      <w:proofErr w:type="spellStart"/>
      <w:r>
        <w:t>endometriet</w:t>
      </w:r>
      <w:proofErr w:type="spellEnd"/>
      <w:r>
        <w:t xml:space="preserve"> och förhindrar implantation av ett eventuellt befruktat ägg </w:t>
      </w:r>
    </w:p>
    <w:p w14:paraId="52D6916E" w14:textId="4174C0E7" w:rsidR="008D6038" w:rsidRDefault="008D6038" w:rsidP="00E678D2">
      <w:pPr>
        <w:pStyle w:val="MellanrubrikVGR"/>
      </w:pPr>
      <w:r>
        <w:t xml:space="preserve">Kopparspiral rekommenderas ej </w:t>
      </w:r>
    </w:p>
    <w:p w14:paraId="7354F45D" w14:textId="4E3594CD" w:rsidR="008D6038" w:rsidRDefault="00842FFE" w:rsidP="00842FFE">
      <w:pPr>
        <w:pStyle w:val="Punktlista"/>
      </w:pPr>
      <w:r>
        <w:t>v</w:t>
      </w:r>
      <w:r w:rsidR="008D6038">
        <w:t>id tecken till aktuell bakteriell genital infektion (</w:t>
      </w:r>
      <w:proofErr w:type="gramStart"/>
      <w:r w:rsidR="008D6038">
        <w:t>t.ex.</w:t>
      </w:r>
      <w:proofErr w:type="gramEnd"/>
      <w:r w:rsidR="008D6038">
        <w:t xml:space="preserve"> illaluktande flytningar, buksmärtor). </w:t>
      </w:r>
    </w:p>
    <w:p w14:paraId="44A0AA6B" w14:textId="1CD3D0D4" w:rsidR="008D6038" w:rsidRDefault="008D6038" w:rsidP="00842FFE">
      <w:r>
        <w:t xml:space="preserve">Se för övrigt riktlinjen </w:t>
      </w:r>
      <w:hyperlink r:id="rId11" w:history="1">
        <w:r w:rsidRPr="00882625">
          <w:rPr>
            <w:rStyle w:val="Hyperlnk"/>
          </w:rPr>
          <w:t>Kopparspiral</w:t>
        </w:r>
      </w:hyperlink>
      <w:r>
        <w:t xml:space="preserve">. </w:t>
      </w:r>
    </w:p>
    <w:p w14:paraId="11A36545" w14:textId="41B9747B" w:rsidR="008D6038" w:rsidRDefault="008D6038" w:rsidP="00842FFE">
      <w:pPr>
        <w:pStyle w:val="Rubrik3"/>
      </w:pPr>
      <w:r>
        <w:t xml:space="preserve">Akut p-piller </w:t>
      </w:r>
    </w:p>
    <w:p w14:paraId="34B4EB36" w14:textId="061B0ADF" w:rsidR="008D6038" w:rsidRDefault="008D6038" w:rsidP="00842FFE">
      <w:r>
        <w:t xml:space="preserve">Akut p-piller kan köpas receptfritt på apotek. De bör tas så snart som möjligt efter oskyddat samlag. </w:t>
      </w:r>
    </w:p>
    <w:p w14:paraId="546A9CED" w14:textId="5AFD1CAB" w:rsidR="008D6038" w:rsidRDefault="00F53D54" w:rsidP="00FD0431">
      <w:pPr>
        <w:pStyle w:val="Punktlista"/>
      </w:pPr>
      <w:hyperlink r:id="rId12" w:history="1">
        <w:proofErr w:type="spellStart"/>
        <w:r w:rsidR="008D6038" w:rsidRPr="00F53D54">
          <w:rPr>
            <w:rStyle w:val="Hyperlnk"/>
          </w:rPr>
          <w:t>Ulipristalacetat</w:t>
        </w:r>
        <w:proofErr w:type="spellEnd"/>
      </w:hyperlink>
      <w:r w:rsidR="008D6038">
        <w:t xml:space="preserve"> 30mg (</w:t>
      </w:r>
      <w:proofErr w:type="spellStart"/>
      <w:r w:rsidR="008D6038">
        <w:t>ellaOne</w:t>
      </w:r>
      <w:proofErr w:type="spellEnd"/>
      <w:r w:rsidR="008D6038">
        <w:t xml:space="preserve">®) har indikation att användas inom 120 timmar efter oskyddat samlag. </w:t>
      </w:r>
    </w:p>
    <w:p w14:paraId="0DAFC87D" w14:textId="5A8CBD58" w:rsidR="008D6038" w:rsidRDefault="004A0198" w:rsidP="00FD0431">
      <w:pPr>
        <w:pStyle w:val="Punktlista"/>
      </w:pPr>
      <w:hyperlink r:id="rId13" w:history="1">
        <w:proofErr w:type="spellStart"/>
        <w:r w:rsidR="008D6038" w:rsidRPr="004A0198">
          <w:rPr>
            <w:rStyle w:val="Hyperlnk"/>
          </w:rPr>
          <w:t>Levonorgestrel</w:t>
        </w:r>
        <w:proofErr w:type="spellEnd"/>
      </w:hyperlink>
      <w:r w:rsidR="008D6038">
        <w:t xml:space="preserve"> 1,5mg (</w:t>
      </w:r>
      <w:proofErr w:type="spellStart"/>
      <w:r w:rsidR="008D6038">
        <w:t>Norlevo</w:t>
      </w:r>
      <w:proofErr w:type="spellEnd"/>
      <w:r w:rsidR="008D6038">
        <w:t xml:space="preserve">®, Postinor®, Levodonna®, </w:t>
      </w:r>
      <w:proofErr w:type="spellStart"/>
      <w:r w:rsidR="008D6038">
        <w:t>Frivelle</w:t>
      </w:r>
      <w:proofErr w:type="spellEnd"/>
      <w:r w:rsidR="008D6038">
        <w:t xml:space="preserve">®) har indikation att användas inom 72 timmar efter oskyddat samlag. </w:t>
      </w:r>
    </w:p>
    <w:p w14:paraId="5D4677E3" w14:textId="1254C22B" w:rsidR="008D6038" w:rsidRDefault="008D6038" w:rsidP="00827F91">
      <w:pPr>
        <w:pStyle w:val="MellanrubrikVGR"/>
      </w:pPr>
      <w:r>
        <w:lastRenderedPageBreak/>
        <w:t xml:space="preserve">Verkningsmekanism </w:t>
      </w:r>
    </w:p>
    <w:p w14:paraId="1F56FF10" w14:textId="73721D46" w:rsidR="008D6038" w:rsidRDefault="008D6038" w:rsidP="008D6038">
      <w:r>
        <w:t>Akut p-piller verkar genom att hämma tillväxt av den dominanta follikeln och förskjuta eller i vissa fall förhindra ovulationen. De är effektiva bara om de tas före ovulation.</w:t>
      </w:r>
    </w:p>
    <w:p w14:paraId="51E33184" w14:textId="1AA8BB6A" w:rsidR="00FD0431" w:rsidRDefault="00B1170E" w:rsidP="008D6038">
      <w:r>
        <w:rPr>
          <w:noProof/>
        </w:rPr>
        <w:drawing>
          <wp:inline distT="0" distB="0" distL="0" distR="0" wp14:anchorId="562A8CA0" wp14:editId="63ECA335">
            <wp:extent cx="2495550" cy="1714500"/>
            <wp:effectExtent l="0" t="0" r="0" b="0"/>
            <wp:docPr id="4" name="Bild 4" descr="En bild som visar Graf, linje,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4" descr="En bild som visar Graf, linje, diagram&#10;&#10;AI-genererat innehåll kan vara felaktig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95550" cy="1714500"/>
                    </a:xfrm>
                    <a:prstGeom prst="rect">
                      <a:avLst/>
                    </a:prstGeom>
                    <a:noFill/>
                    <a:ln>
                      <a:noFill/>
                    </a:ln>
                  </pic:spPr>
                </pic:pic>
              </a:graphicData>
            </a:graphic>
          </wp:inline>
        </w:drawing>
      </w:r>
    </w:p>
    <w:p w14:paraId="40BDA6C6" w14:textId="145EDBB9" w:rsidR="00AD1B5A" w:rsidRDefault="00AD1B5A" w:rsidP="00AD1B5A">
      <w:proofErr w:type="spellStart"/>
      <w:r>
        <w:t>Levonorgestrel</w:t>
      </w:r>
      <w:proofErr w:type="spellEnd"/>
      <w:r>
        <w:t xml:space="preserve"> (LNG) har ingen effekt om det ges efter det att LH börjat stiga medan </w:t>
      </w:r>
      <w:proofErr w:type="spellStart"/>
      <w:r>
        <w:t>Ulipristalacetat</w:t>
      </w:r>
      <w:proofErr w:type="spellEnd"/>
      <w:r>
        <w:t xml:space="preserve"> (UPA), som är en selektiv progesteronreceptormodulator och har en direkt hämmande effekt på follikelruptur, kan ha effekt fram till LH toppen som föregår ovulationen. ”Fönstret” inom vilket de hormonella metoderna har effekt är således något längre (ca 1–2 dygn) för UPA. </w:t>
      </w:r>
    </w:p>
    <w:p w14:paraId="7B575AAB" w14:textId="0DF3EDB5" w:rsidR="00AD1B5A" w:rsidRDefault="00AD1B5A" w:rsidP="00AD1B5A">
      <w:r>
        <w:t xml:space="preserve">Effektiviteten har i studier visats vara ca 70% för LNG och ca 85% för UPA. </w:t>
      </w:r>
    </w:p>
    <w:p w14:paraId="2EA28CC8" w14:textId="78182395" w:rsidR="00AD1B5A" w:rsidRDefault="00AD1B5A" w:rsidP="00AD1B5A">
      <w:pPr>
        <w:pStyle w:val="Punktlista"/>
      </w:pPr>
      <w:r w:rsidRPr="00AD1B5A">
        <w:t xml:space="preserve">Akut p-piller har ingen signifikant effekt på </w:t>
      </w:r>
      <w:proofErr w:type="spellStart"/>
      <w:r w:rsidRPr="00AD1B5A">
        <w:t>endometriet</w:t>
      </w:r>
      <w:proofErr w:type="spellEnd"/>
      <w:r w:rsidRPr="00AD1B5A">
        <w:t xml:space="preserve"> och förhindrar därmed inte en eventuell implantation.</w:t>
      </w:r>
    </w:p>
    <w:p w14:paraId="79A9A528" w14:textId="2690D54B" w:rsidR="00AD1B5A" w:rsidRDefault="00F305AE" w:rsidP="00AD1B5A">
      <w:pPr>
        <w:rPr>
          <w:color w:val="FF0000"/>
        </w:rPr>
      </w:pPr>
      <w:r w:rsidRPr="00F305AE">
        <w:rPr>
          <w:color w:val="FF0000"/>
        </w:rPr>
        <w:t xml:space="preserve">Eftersom en förskjutning av ovulationen kan ske med både </w:t>
      </w:r>
      <w:proofErr w:type="spellStart"/>
      <w:r w:rsidRPr="00F305AE">
        <w:rPr>
          <w:color w:val="FF0000"/>
        </w:rPr>
        <w:t>ulipristalacetat</w:t>
      </w:r>
      <w:proofErr w:type="spellEnd"/>
      <w:r w:rsidRPr="00F305AE">
        <w:rPr>
          <w:color w:val="FF0000"/>
        </w:rPr>
        <w:t xml:space="preserve"> och </w:t>
      </w:r>
      <w:proofErr w:type="spellStart"/>
      <w:r w:rsidRPr="00F305AE">
        <w:rPr>
          <w:color w:val="FF0000"/>
        </w:rPr>
        <w:t>levonorgestrel</w:t>
      </w:r>
      <w:proofErr w:type="spellEnd"/>
      <w:r w:rsidRPr="00F305AE">
        <w:rPr>
          <w:color w:val="FF0000"/>
        </w:rPr>
        <w:t xml:space="preserve"> bör kvinnan avrådas från oskyddade samlag den närmaste veckan efter intag av akut p-piller.</w:t>
      </w:r>
    </w:p>
    <w:p w14:paraId="47DC1A5F" w14:textId="6BFCB717" w:rsidR="008D56FD" w:rsidRDefault="008D56FD" w:rsidP="00E678D2">
      <w:pPr>
        <w:pStyle w:val="MellanrubrikVGR"/>
      </w:pPr>
      <w:r>
        <w:t xml:space="preserve">Biverkningar </w:t>
      </w:r>
    </w:p>
    <w:p w14:paraId="4D0935E8" w14:textId="2EF4C32F" w:rsidR="008D56FD" w:rsidRPr="008D56FD" w:rsidRDefault="008D56FD" w:rsidP="008D56FD">
      <w:pPr>
        <w:rPr>
          <w:i/>
          <w:iCs/>
        </w:rPr>
      </w:pPr>
      <w:r w:rsidRPr="008D56FD">
        <w:rPr>
          <w:i/>
          <w:iCs/>
        </w:rPr>
        <w:t xml:space="preserve">Huvudvärk, illamående, buksmärtor, tillfällig blödningsstörning. </w:t>
      </w:r>
    </w:p>
    <w:p w14:paraId="6052D840" w14:textId="5C8F09E7" w:rsidR="008D56FD" w:rsidRPr="00163AD4" w:rsidRDefault="008D56FD" w:rsidP="00163AD4">
      <w:pPr>
        <w:rPr>
          <w:i/>
          <w:iCs/>
        </w:rPr>
      </w:pPr>
      <w:r w:rsidRPr="008D56FD">
        <w:rPr>
          <w:i/>
          <w:iCs/>
        </w:rPr>
        <w:t xml:space="preserve">Om kräkning inträffar inom 3 timmar efter tablettintag bör ny tablett tas så snart som möjligt. Överväg ev. </w:t>
      </w:r>
      <w:proofErr w:type="spellStart"/>
      <w:r w:rsidRPr="008D56FD">
        <w:rPr>
          <w:i/>
          <w:iCs/>
        </w:rPr>
        <w:t>antiemetika</w:t>
      </w:r>
      <w:proofErr w:type="spellEnd"/>
      <w:r w:rsidRPr="008D56FD">
        <w:rPr>
          <w:i/>
          <w:iCs/>
        </w:rPr>
        <w:t xml:space="preserve"> (</w:t>
      </w:r>
      <w:proofErr w:type="spellStart"/>
      <w:r w:rsidR="002900D7">
        <w:rPr>
          <w:i/>
          <w:iCs/>
        </w:rPr>
        <w:fldChar w:fldCharType="begin"/>
      </w:r>
      <w:r w:rsidR="002900D7">
        <w:rPr>
          <w:i/>
          <w:iCs/>
        </w:rPr>
        <w:instrText>HYPERLINK "https://fass.se/health/search?query=Postafen"</w:instrText>
      </w:r>
      <w:r w:rsidR="002900D7">
        <w:rPr>
          <w:i/>
          <w:iCs/>
        </w:rPr>
      </w:r>
      <w:r w:rsidR="002900D7">
        <w:rPr>
          <w:i/>
          <w:iCs/>
        </w:rPr>
        <w:fldChar w:fldCharType="separate"/>
      </w:r>
      <w:r w:rsidRPr="002900D7">
        <w:rPr>
          <w:rStyle w:val="Hyperlnk"/>
          <w:i/>
          <w:iCs/>
        </w:rPr>
        <w:t>Postafen</w:t>
      </w:r>
      <w:proofErr w:type="spellEnd"/>
      <w:r w:rsidRPr="002900D7">
        <w:rPr>
          <w:rStyle w:val="Hyperlnk"/>
          <w:i/>
          <w:iCs/>
        </w:rPr>
        <w:t>®).</w:t>
      </w:r>
      <w:r w:rsidR="002900D7">
        <w:rPr>
          <w:i/>
          <w:iCs/>
        </w:rPr>
        <w:fldChar w:fldCharType="end"/>
      </w:r>
      <w:r w:rsidRPr="008D56FD">
        <w:rPr>
          <w:i/>
          <w:iCs/>
        </w:rPr>
        <w:t xml:space="preserve"> </w:t>
      </w:r>
    </w:p>
    <w:p w14:paraId="653EFFDE" w14:textId="77777777" w:rsidR="008D56FD" w:rsidRDefault="008D56FD" w:rsidP="008D56FD">
      <w:proofErr w:type="spellStart"/>
      <w:r>
        <w:t>Ulipristalacetat</w:t>
      </w:r>
      <w:proofErr w:type="spellEnd"/>
      <w:r>
        <w:t xml:space="preserve"> bör inte användas vid: </w:t>
      </w:r>
    </w:p>
    <w:p w14:paraId="3CEAC1B6" w14:textId="77777777" w:rsidR="008D56FD" w:rsidRDefault="008D56FD" w:rsidP="008D56FD"/>
    <w:p w14:paraId="1315FEB2" w14:textId="6FC13261" w:rsidR="008D56FD" w:rsidRDefault="008D56FD" w:rsidP="00163AD4">
      <w:pPr>
        <w:pStyle w:val="Punktlista"/>
      </w:pPr>
      <w:r>
        <w:lastRenderedPageBreak/>
        <w:t xml:space="preserve">Svårt nedsatt leverfunktion </w:t>
      </w:r>
    </w:p>
    <w:p w14:paraId="09D816DC" w14:textId="25601132" w:rsidR="008D56FD" w:rsidRDefault="008D56FD" w:rsidP="00163AD4">
      <w:pPr>
        <w:pStyle w:val="Punktlista"/>
      </w:pPr>
      <w:r>
        <w:t xml:space="preserve">Svår astma som behandlas med orala </w:t>
      </w:r>
      <w:proofErr w:type="spellStart"/>
      <w:r>
        <w:t>glukokortikoider</w:t>
      </w:r>
      <w:proofErr w:type="spellEnd"/>
      <w:r>
        <w:t xml:space="preserve"> </w:t>
      </w:r>
    </w:p>
    <w:p w14:paraId="6F24BDEA" w14:textId="184C0E85" w:rsidR="008D56FD" w:rsidRDefault="008D56FD" w:rsidP="00E678D2">
      <w:pPr>
        <w:pStyle w:val="MellanrubrikVGR"/>
      </w:pPr>
      <w:r>
        <w:t xml:space="preserve">Interaktioner som kan medföra försämrad effekt av akut p-piller </w:t>
      </w:r>
    </w:p>
    <w:p w14:paraId="017B9D83" w14:textId="1B3D2863" w:rsidR="008D56FD" w:rsidRDefault="008D56FD" w:rsidP="00163AD4">
      <w:pPr>
        <w:pStyle w:val="Punktlista"/>
      </w:pPr>
      <w:r>
        <w:t>Naturläkemedel innehållande Johannesört (</w:t>
      </w:r>
      <w:proofErr w:type="spellStart"/>
      <w:r>
        <w:t>Hypericum</w:t>
      </w:r>
      <w:proofErr w:type="spellEnd"/>
      <w:r>
        <w:t xml:space="preserve"> </w:t>
      </w:r>
      <w:proofErr w:type="spellStart"/>
      <w:r>
        <w:t>perforatum</w:t>
      </w:r>
      <w:proofErr w:type="spellEnd"/>
      <w:r>
        <w:t xml:space="preserve">) </w:t>
      </w:r>
    </w:p>
    <w:p w14:paraId="4FB1A2E3" w14:textId="77FFFCCD" w:rsidR="008D56FD" w:rsidRDefault="008D56FD" w:rsidP="00163AD4">
      <w:pPr>
        <w:pStyle w:val="Punktlista"/>
      </w:pPr>
      <w:r>
        <w:t>Enzyminducerande läkemedel (</w:t>
      </w:r>
      <w:proofErr w:type="spellStart"/>
      <w:proofErr w:type="gramStart"/>
      <w:r>
        <w:t>t.ex</w:t>
      </w:r>
      <w:proofErr w:type="spellEnd"/>
      <w:proofErr w:type="gramEnd"/>
      <w:r>
        <w:t xml:space="preserve"> vissa antiepileptika, HIV- och TBC-läkemedel) </w:t>
      </w:r>
    </w:p>
    <w:p w14:paraId="058CD55B" w14:textId="37AEFBFC" w:rsidR="008D56FD" w:rsidRDefault="008D56FD" w:rsidP="00163AD4">
      <w:r>
        <w:t xml:space="preserve">Kvinnor som använt läkemedel med enzyminducerande effekt (se www.janusinfo.se) under de senaste 4 veckorna ska i första hand rekommenderas kopparspiral. Om detta inte är ett alternativ bör dubbel dos (3 mg) av </w:t>
      </w:r>
      <w:proofErr w:type="spellStart"/>
      <w:r>
        <w:t>levonorgestrel</w:t>
      </w:r>
      <w:proofErr w:type="spellEnd"/>
      <w:r>
        <w:t xml:space="preserve"> rekommenderas (trots att evidens för denna kombination saknas). </w:t>
      </w:r>
    </w:p>
    <w:p w14:paraId="1D02CC2B" w14:textId="70CA0D52" w:rsidR="008D56FD" w:rsidRDefault="008D56FD" w:rsidP="00163AD4">
      <w:pPr>
        <w:pStyle w:val="Punktlista"/>
      </w:pPr>
      <w:r>
        <w:t>Läkemedel som höjer magsäckens pH (</w:t>
      </w:r>
      <w:proofErr w:type="spellStart"/>
      <w:r>
        <w:t>antacida</w:t>
      </w:r>
      <w:proofErr w:type="spellEnd"/>
      <w:r>
        <w:t xml:space="preserve">, H2 receptor-blockerare, protonpumps-hämmare) kan försämra absorptionen av </w:t>
      </w:r>
      <w:proofErr w:type="spellStart"/>
      <w:r>
        <w:t>ulipristalacetat</w:t>
      </w:r>
      <w:proofErr w:type="spellEnd"/>
      <w:r>
        <w:t xml:space="preserve">. </w:t>
      </w:r>
    </w:p>
    <w:p w14:paraId="54F7E641" w14:textId="5B32EBE1" w:rsidR="008D56FD" w:rsidRDefault="008D56FD" w:rsidP="00163AD4">
      <w:pPr>
        <w:pStyle w:val="Punktlista"/>
      </w:pPr>
      <w:r>
        <w:t xml:space="preserve">Vissa studier antyder en minskad effekt av </w:t>
      </w:r>
      <w:proofErr w:type="spellStart"/>
      <w:r>
        <w:t>levonorgestrel</w:t>
      </w:r>
      <w:proofErr w:type="spellEnd"/>
      <w:r>
        <w:t xml:space="preserve"> och eventuellt även av </w:t>
      </w:r>
      <w:proofErr w:type="spellStart"/>
      <w:r>
        <w:t>ulipristalacetat</w:t>
      </w:r>
      <w:proofErr w:type="spellEnd"/>
      <w:r>
        <w:t xml:space="preserve"> hos patienter med hög kroppsvikt. Data är inte tillräckliga för att säkra slutsatser ska kunna dras och preparaten kan således användas av patienter oavsett kroppsvikt. </w:t>
      </w:r>
    </w:p>
    <w:p w14:paraId="20CA34DA" w14:textId="62F94211" w:rsidR="008D56FD" w:rsidRDefault="008D56FD" w:rsidP="003B7879">
      <w:pPr>
        <w:pStyle w:val="MellanrubrikVGR"/>
      </w:pPr>
      <w:r>
        <w:t xml:space="preserve">Interaktionsrisk mellan gestagener och </w:t>
      </w:r>
      <w:proofErr w:type="spellStart"/>
      <w:r>
        <w:t>ulipristalacetat</w:t>
      </w:r>
      <w:proofErr w:type="spellEnd"/>
      <w:r>
        <w:t xml:space="preserve"> </w:t>
      </w:r>
    </w:p>
    <w:p w14:paraId="0B82BDBA" w14:textId="1C5ED5F8" w:rsidR="008D56FD" w:rsidRDefault="008D56FD" w:rsidP="00163AD4">
      <w:r>
        <w:t xml:space="preserve">Både gestagener och </w:t>
      </w:r>
      <w:proofErr w:type="spellStart"/>
      <w:r>
        <w:t>ulipristalacetat</w:t>
      </w:r>
      <w:proofErr w:type="spellEnd"/>
      <w:r>
        <w:t>, som är en selektiv progesteronreceptormodulator (</w:t>
      </w:r>
      <w:proofErr w:type="spellStart"/>
      <w:r>
        <w:t>agonist</w:t>
      </w:r>
      <w:proofErr w:type="spellEnd"/>
      <w:r>
        <w:t xml:space="preserve">/ antagonist) binder till progesteronreceptorn. Gestagenet kan minska effekten av </w:t>
      </w:r>
      <w:proofErr w:type="spellStart"/>
      <w:r>
        <w:t>ulipristalacetat</w:t>
      </w:r>
      <w:proofErr w:type="spellEnd"/>
      <w:r>
        <w:t xml:space="preserve"> och motverka den ovulationsförskjutande eller ovulationshämmande effekten av akut p-pillret. </w:t>
      </w:r>
    </w:p>
    <w:p w14:paraId="10E46900" w14:textId="366C30EB" w:rsidR="008D56FD" w:rsidRDefault="008D56FD" w:rsidP="00163AD4">
      <w:pPr>
        <w:pStyle w:val="Punktlista"/>
      </w:pPr>
      <w:r>
        <w:t xml:space="preserve">Patienter som använt hormonell preventivmetod under de senaste 7 dagarna och som önskar akut p-piller </w:t>
      </w:r>
      <w:proofErr w:type="spellStart"/>
      <w:r>
        <w:t>pga</w:t>
      </w:r>
      <w:proofErr w:type="spellEnd"/>
      <w:r>
        <w:t xml:space="preserve"> ”tablettglömska” bör rekommenderas </w:t>
      </w:r>
      <w:proofErr w:type="spellStart"/>
      <w:r>
        <w:t>levonorgestrel</w:t>
      </w:r>
      <w:proofErr w:type="spellEnd"/>
      <w:r>
        <w:t xml:space="preserve"> eller kopparspiral. </w:t>
      </w:r>
    </w:p>
    <w:p w14:paraId="0DE74976" w14:textId="586A1041" w:rsidR="008D56FD" w:rsidRDefault="008D56FD" w:rsidP="00163AD4">
      <w:pPr>
        <w:pStyle w:val="Punktlista"/>
      </w:pPr>
      <w:r>
        <w:lastRenderedPageBreak/>
        <w:t xml:space="preserve">Påbörjande av hormonell preventivmetod bör inte ske förrän tidigast 5 dagar efter intag av </w:t>
      </w:r>
      <w:hyperlink r:id="rId15" w:history="1">
        <w:proofErr w:type="spellStart"/>
        <w:r w:rsidRPr="000E36EE">
          <w:rPr>
            <w:rStyle w:val="Hyperlnk"/>
          </w:rPr>
          <w:t>Ulipristalacetat</w:t>
        </w:r>
        <w:proofErr w:type="spellEnd"/>
      </w:hyperlink>
      <w:r>
        <w:t xml:space="preserve"> (</w:t>
      </w:r>
      <w:proofErr w:type="spellStart"/>
      <w:r>
        <w:t>ellaOne</w:t>
      </w:r>
      <w:proofErr w:type="spellEnd"/>
      <w:r>
        <w:t xml:space="preserve">®) </w:t>
      </w:r>
    </w:p>
    <w:p w14:paraId="1997735E" w14:textId="73B18000" w:rsidR="008D56FD" w:rsidRDefault="008D56FD" w:rsidP="00163AD4">
      <w:pPr>
        <w:pStyle w:val="Punktlista"/>
      </w:pPr>
      <w:r>
        <w:t xml:space="preserve">Barriärmetod rekommenderas därför vid samlag inom de följande 14 dagarna. </w:t>
      </w:r>
    </w:p>
    <w:p w14:paraId="25D8F585" w14:textId="6A11B1A5" w:rsidR="008D56FD" w:rsidRDefault="008D56FD" w:rsidP="003B7879">
      <w:pPr>
        <w:pStyle w:val="MellanrubrikVGR"/>
      </w:pPr>
      <w:r>
        <w:t>Upprepad behandling med akut p</w:t>
      </w:r>
      <w:r w:rsidR="003B7879">
        <w:t>-</w:t>
      </w:r>
      <w:r>
        <w:t xml:space="preserve">piller </w:t>
      </w:r>
    </w:p>
    <w:p w14:paraId="7E3ECABE" w14:textId="54BA7BBA" w:rsidR="008D56FD" w:rsidRDefault="008D56FD" w:rsidP="00163AD4">
      <w:r>
        <w:t xml:space="preserve">Det finns inga absoluta kontraindikationer mot att upprepa behandlingen under samma menstruationscykel, men risken för graviditet och blödningsrubbning ökar. Vid oskyddat samlag &gt;24 timmar efter användning av akut p-piller rekommenderas en ny behandlingsomgång. </w:t>
      </w:r>
    </w:p>
    <w:p w14:paraId="4E71B583" w14:textId="6E576CE4" w:rsidR="008D56FD" w:rsidRDefault="008D56FD" w:rsidP="00163AD4">
      <w:r>
        <w:t xml:space="preserve">På grund av risken för interaktion bör man inte använda </w:t>
      </w:r>
      <w:proofErr w:type="spellStart"/>
      <w:r>
        <w:t>ulipristalacetat</w:t>
      </w:r>
      <w:proofErr w:type="spellEnd"/>
      <w:r>
        <w:t xml:space="preserve"> (UPA) inom 7 dagar efter användning av akut p-piller med </w:t>
      </w:r>
      <w:proofErr w:type="spellStart"/>
      <w:r>
        <w:t>levonorgestrel</w:t>
      </w:r>
      <w:proofErr w:type="spellEnd"/>
      <w:r>
        <w:t xml:space="preserve"> (LNG). Efter användning av UPA bör man inte använda LNG eller andra gestagener förrän efter 5 dagar. </w:t>
      </w:r>
    </w:p>
    <w:p w14:paraId="5C08C5A9" w14:textId="537DD3A6" w:rsidR="008D56FD" w:rsidRDefault="008D56FD" w:rsidP="00163AD4">
      <w:pPr>
        <w:pStyle w:val="Rubrik3"/>
      </w:pPr>
      <w:r>
        <w:t xml:space="preserve">STI </w:t>
      </w:r>
    </w:p>
    <w:p w14:paraId="59D916C3" w14:textId="0C6B79F8" w:rsidR="008D56FD" w:rsidRDefault="008D56FD" w:rsidP="00163AD4">
      <w:r>
        <w:t xml:space="preserve">Risken för sexuellt överförd infektion bör beaktas även vid konsultation för akut prevention och provtagning erbjudas generöst. </w:t>
      </w:r>
    </w:p>
    <w:p w14:paraId="7327B0BE" w14:textId="1224A8BD" w:rsidR="008D56FD" w:rsidRDefault="008D56FD" w:rsidP="00163AD4">
      <w:pPr>
        <w:pStyle w:val="Rubrik3"/>
      </w:pPr>
      <w:r>
        <w:t xml:space="preserve">Akuta preventivmetoder och graviditet </w:t>
      </w:r>
    </w:p>
    <w:p w14:paraId="25A6454E" w14:textId="3CC481EE" w:rsidR="008D56FD" w:rsidRPr="00163AD4" w:rsidRDefault="008D56FD" w:rsidP="00163AD4">
      <w:pPr>
        <w:rPr>
          <w:b/>
          <w:bCs/>
        </w:rPr>
      </w:pPr>
      <w:r w:rsidRPr="00163AD4">
        <w:rPr>
          <w:b/>
          <w:bCs/>
        </w:rPr>
        <w:t xml:space="preserve">Akuta preventivmetoder kan inte avbryta en etablerad graviditet och är således inte ett abortmedel. </w:t>
      </w:r>
    </w:p>
    <w:p w14:paraId="61059564" w14:textId="29236D18" w:rsidR="008D56FD" w:rsidRDefault="008D56FD" w:rsidP="00163AD4">
      <w:pPr>
        <w:pStyle w:val="Punktlista"/>
      </w:pPr>
      <w:r>
        <w:t xml:space="preserve">Kopparspiral som sätts in vid etablerad graviditet kan ge ökad risk för missfall, prematurbörd och infektion. </w:t>
      </w:r>
    </w:p>
    <w:p w14:paraId="10A41846" w14:textId="5161415F" w:rsidR="008D56FD" w:rsidRDefault="008D56FD" w:rsidP="00163AD4">
      <w:pPr>
        <w:pStyle w:val="Punktlista"/>
      </w:pPr>
      <w:r>
        <w:t xml:space="preserve">Akut p-piller med </w:t>
      </w:r>
      <w:proofErr w:type="spellStart"/>
      <w:r>
        <w:t>levonorgestrel</w:t>
      </w:r>
      <w:proofErr w:type="spellEnd"/>
      <w:r>
        <w:t xml:space="preserve"> har ej fosterskadande effekt. Uppföljning med graviditetstest bör göras efter 3–4 veckor då effekt av behandlingen inte kan förutses. Eventuell graviditet efter intag av </w:t>
      </w:r>
      <w:proofErr w:type="spellStart"/>
      <w:r>
        <w:t>levonorgestrel</w:t>
      </w:r>
      <w:proofErr w:type="spellEnd"/>
      <w:r>
        <w:t xml:space="preserve"> bör rapporteras till</w:t>
      </w:r>
      <w:hyperlink r:id="rId16" w:history="1">
        <w:r w:rsidRPr="006F1A1F">
          <w:rPr>
            <w:rStyle w:val="Hyperlnk"/>
          </w:rPr>
          <w:t xml:space="preserve"> Läkemedelsverket</w:t>
        </w:r>
      </w:hyperlink>
      <w:r>
        <w:t xml:space="preserve">. </w:t>
      </w:r>
    </w:p>
    <w:p w14:paraId="0243F87F" w14:textId="56CA6EA4" w:rsidR="008D56FD" w:rsidRDefault="008D56FD" w:rsidP="00163AD4">
      <w:pPr>
        <w:pStyle w:val="Punktlista"/>
      </w:pPr>
      <w:r>
        <w:t xml:space="preserve">Begränsade data angående </w:t>
      </w:r>
      <w:proofErr w:type="spellStart"/>
      <w:r>
        <w:t>ulipristalacetat</w:t>
      </w:r>
      <w:proofErr w:type="spellEnd"/>
      <w:r>
        <w:t xml:space="preserve"> tyder inte på fosterskadande effekt. Graviditet efter intag av </w:t>
      </w:r>
      <w:proofErr w:type="spellStart"/>
      <w:r>
        <w:t>ellaOne</w:t>
      </w:r>
      <w:proofErr w:type="spellEnd"/>
      <w:r>
        <w:t xml:space="preserve">® bör rapporteras till både </w:t>
      </w:r>
      <w:hyperlink r:id="rId17" w:history="1">
        <w:r w:rsidRPr="006F1A1F">
          <w:rPr>
            <w:rStyle w:val="Hyperlnk"/>
          </w:rPr>
          <w:t>Läkemedelsverket</w:t>
        </w:r>
      </w:hyperlink>
      <w:r>
        <w:t xml:space="preserve"> och </w:t>
      </w:r>
      <w:hyperlink r:id="rId18" w:history="1">
        <w:r w:rsidR="000B31E8" w:rsidRPr="000B31E8">
          <w:rPr>
            <w:rStyle w:val="Hyperlnk"/>
          </w:rPr>
          <w:t>https://www.hra-pregnancy-registry.com/en/</w:t>
        </w:r>
      </w:hyperlink>
    </w:p>
    <w:p w14:paraId="04A0C30F" w14:textId="77777777" w:rsidR="008D56FD" w:rsidRDefault="008D56FD" w:rsidP="008D56FD"/>
    <w:p w14:paraId="74AF494C" w14:textId="0DD5B06F" w:rsidR="008D56FD" w:rsidRDefault="008D56FD" w:rsidP="00163AD4">
      <w:pPr>
        <w:pStyle w:val="Rubrik3"/>
      </w:pPr>
      <w:r>
        <w:t xml:space="preserve">Akuta preventivmetoder </w:t>
      </w:r>
      <w:proofErr w:type="spellStart"/>
      <w:r>
        <w:t>postpartum</w:t>
      </w:r>
      <w:proofErr w:type="spellEnd"/>
      <w:r>
        <w:t xml:space="preserve"> </w:t>
      </w:r>
    </w:p>
    <w:p w14:paraId="0EB3DB9F" w14:textId="01DF8F29" w:rsidR="008D56FD" w:rsidRDefault="008D56FD" w:rsidP="00163AD4">
      <w:r>
        <w:t xml:space="preserve">Oskyddat samlag mer än 21 dagar efter förlossning kan ge upphov till graviditet hos patienter som inte ammar fullt. </w:t>
      </w:r>
    </w:p>
    <w:p w14:paraId="1EFFB4AB" w14:textId="21E476D5" w:rsidR="008D56FD" w:rsidRDefault="008D56FD" w:rsidP="00163AD4">
      <w:pPr>
        <w:pStyle w:val="Punktlista"/>
      </w:pPr>
      <w:r>
        <w:t xml:space="preserve">Kopparspiral kan sättas in </w:t>
      </w:r>
      <w:proofErr w:type="spellStart"/>
      <w:r>
        <w:t>enl</w:t>
      </w:r>
      <w:proofErr w:type="spellEnd"/>
      <w:r>
        <w:t xml:space="preserve"> ovan från 6 veckor efter </w:t>
      </w:r>
      <w:proofErr w:type="spellStart"/>
      <w:r>
        <w:t>partus</w:t>
      </w:r>
      <w:proofErr w:type="spellEnd"/>
      <w:r>
        <w:t xml:space="preserve">. </w:t>
      </w:r>
    </w:p>
    <w:p w14:paraId="139CD3A9" w14:textId="49183F24" w:rsidR="008D56FD" w:rsidRDefault="008D56FD" w:rsidP="00163AD4">
      <w:pPr>
        <w:pStyle w:val="Punktlista"/>
      </w:pPr>
      <w:proofErr w:type="spellStart"/>
      <w:r>
        <w:t>Levonorgestrel</w:t>
      </w:r>
      <w:proofErr w:type="spellEnd"/>
      <w:r>
        <w:t xml:space="preserve"> 1,5 mg utsöndras i bröstmjölk i mycket liten mängd, men påverkan på bröstmjölkens kvalitet eller barnet har inte visats. Patienten kan fortsätta amma efter engångsdos med </w:t>
      </w:r>
      <w:proofErr w:type="spellStart"/>
      <w:r>
        <w:t>levonorgestrel</w:t>
      </w:r>
      <w:proofErr w:type="spellEnd"/>
      <w:r>
        <w:t xml:space="preserve"> 1,5mg. </w:t>
      </w:r>
    </w:p>
    <w:p w14:paraId="72E1F065" w14:textId="02DA26A5" w:rsidR="00A3669D" w:rsidRDefault="008D56FD" w:rsidP="003B7879">
      <w:pPr>
        <w:pStyle w:val="Punktlista"/>
      </w:pPr>
      <w:proofErr w:type="spellStart"/>
      <w:r>
        <w:t>Ulipristalacetat</w:t>
      </w:r>
      <w:proofErr w:type="spellEnd"/>
      <w:r>
        <w:t xml:space="preserve"> 30 mg utsöndras i liten mängd i bröstmjölken. Amning kan fortsättas efter engångsdos, men </w:t>
      </w:r>
      <w:proofErr w:type="spellStart"/>
      <w:r>
        <w:t>pga</w:t>
      </w:r>
      <w:proofErr w:type="spellEnd"/>
      <w:r>
        <w:t xml:space="preserve"> bristfälliga data rekommenderas inte UPA som förstahandsmetod i samband med amning.</w:t>
      </w:r>
    </w:p>
    <w:p w14:paraId="51960DF0" w14:textId="1A9553D9" w:rsidR="00A3669D" w:rsidRDefault="00A3669D" w:rsidP="00A3669D">
      <w:pPr>
        <w:pStyle w:val="Rubrik2"/>
      </w:pPr>
      <w:r>
        <w:t xml:space="preserve">Ansvar </w:t>
      </w:r>
    </w:p>
    <w:p w14:paraId="43AC268D" w14:textId="2B644451" w:rsidR="00A3669D" w:rsidRDefault="00A3669D" w:rsidP="00A3669D">
      <w:r>
        <w:t xml:space="preserve">Mödrahälsovårdsöverläkare ansvarar för innehållet i riktlinjen. Områdeschefer och enhetschefer ansvarar för att riktlinjen implementeras och efterlevs. </w:t>
      </w:r>
    </w:p>
    <w:p w14:paraId="52F14D06" w14:textId="77777777" w:rsidR="00347D21" w:rsidRDefault="00A3669D" w:rsidP="00A3669D">
      <w:pPr>
        <w:pStyle w:val="Rubrik2"/>
      </w:pPr>
      <w:r>
        <w:t xml:space="preserve">Arbetsgrupp </w:t>
      </w:r>
    </w:p>
    <w:p w14:paraId="17540BCE" w14:textId="6C077720" w:rsidR="00A3669D" w:rsidRDefault="00347D21" w:rsidP="00347D21">
      <w:r w:rsidRPr="00347D21">
        <w:rPr>
          <w:highlight w:val="lightGray"/>
        </w:rPr>
        <w:t>Innehållsansvar</w:t>
      </w:r>
      <w:r w:rsidR="00A3669D">
        <w:t xml:space="preserve"> </w:t>
      </w:r>
    </w:p>
    <w:p w14:paraId="59488FBF" w14:textId="439AD699" w:rsidR="00A3669D" w:rsidRDefault="00A3669D" w:rsidP="00A3669D">
      <w:r>
        <w:t xml:space="preserve">Karin Jerhamre-Sund, mödrahälsovårdsöverläkare, Centralt mödrahälsovårdsteam, (CMHV), Regionhälsan  </w:t>
      </w:r>
    </w:p>
    <w:p w14:paraId="330F5E3E" w14:textId="4D75DC58" w:rsidR="00347D21" w:rsidRDefault="00347D21" w:rsidP="00A3669D">
      <w:r w:rsidRPr="00347D21">
        <w:rPr>
          <w:highlight w:val="lightGray"/>
        </w:rPr>
        <w:t>Innehållsgranskare</w:t>
      </w:r>
    </w:p>
    <w:p w14:paraId="006DBECE" w14:textId="555C0736" w:rsidR="00A3669D" w:rsidRDefault="00A3669D" w:rsidP="00A3669D">
      <w:r>
        <w:t xml:space="preserve">Anna-Karin Broman mödrahälsovårdsöverläkare, CMHV, Regionhälsan  </w:t>
      </w:r>
    </w:p>
    <w:p w14:paraId="0BE70AD2" w14:textId="3435076F" w:rsidR="00A3669D" w:rsidRDefault="00A3669D" w:rsidP="00A3669D">
      <w:r>
        <w:t xml:space="preserve">Antje Johannsmeyer mödrahälsovårdsöverläkare, CMHV, Regionhälsan  </w:t>
      </w:r>
    </w:p>
    <w:p w14:paraId="2C6054C3" w14:textId="44406021" w:rsidR="00347D21" w:rsidRDefault="00347D21" w:rsidP="00347D21">
      <w:proofErr w:type="spellStart"/>
      <w:r w:rsidRPr="003B7879">
        <w:rPr>
          <w:highlight w:val="lightGray"/>
        </w:rPr>
        <w:t>Godkännare</w:t>
      </w:r>
      <w:proofErr w:type="spellEnd"/>
      <w:r>
        <w:t xml:space="preserve"> </w:t>
      </w:r>
    </w:p>
    <w:p w14:paraId="3996D7B2" w14:textId="61FC6FF7" w:rsidR="00A3669D" w:rsidRDefault="00A3669D" w:rsidP="00A3669D">
      <w:r>
        <w:t xml:space="preserve">Maria Gjertsen, regionområdeschef, barnmorskemottagningar och gynekologi, Regionhälsan  </w:t>
      </w:r>
    </w:p>
    <w:p w14:paraId="6ADD88BD" w14:textId="77777777" w:rsidR="00A3669D" w:rsidRDefault="00A3669D" w:rsidP="00A3669D"/>
    <w:p w14:paraId="046D5362" w14:textId="13C16A50" w:rsidR="00A3669D" w:rsidRDefault="00A3669D" w:rsidP="00A3669D">
      <w:pPr>
        <w:pStyle w:val="Rubrik2"/>
      </w:pPr>
      <w:r>
        <w:t xml:space="preserve">Källförteckning </w:t>
      </w:r>
    </w:p>
    <w:p w14:paraId="236D0072" w14:textId="420A2035" w:rsidR="00A3669D" w:rsidRDefault="00A3669D" w:rsidP="00A3669D">
      <w:r>
        <w:t xml:space="preserve">Läkemedelsverket: Antikonception Behandlingsrekommendation, april 2014 </w:t>
      </w:r>
    </w:p>
    <w:p w14:paraId="2DE33ADC" w14:textId="642386FD" w:rsidR="00A3669D" w:rsidRDefault="00A3669D" w:rsidP="00A3669D">
      <w:r>
        <w:t xml:space="preserve">K. </w:t>
      </w:r>
      <w:proofErr w:type="spellStart"/>
      <w:r>
        <w:t>Gemzell</w:t>
      </w:r>
      <w:proofErr w:type="spellEnd"/>
      <w:r>
        <w:t xml:space="preserve">-Danielsson et al: </w:t>
      </w:r>
      <w:proofErr w:type="spellStart"/>
      <w:r>
        <w:t>Mechanisms</w:t>
      </w:r>
      <w:proofErr w:type="spellEnd"/>
      <w:r>
        <w:t xml:space="preserve"> </w:t>
      </w:r>
      <w:proofErr w:type="spellStart"/>
      <w:r>
        <w:t>of</w:t>
      </w:r>
      <w:proofErr w:type="spellEnd"/>
      <w:r>
        <w:t xml:space="preserve"> action </w:t>
      </w:r>
      <w:proofErr w:type="spellStart"/>
      <w:r>
        <w:t>of</w:t>
      </w:r>
      <w:proofErr w:type="spellEnd"/>
      <w:r>
        <w:t xml:space="preserve"> oral </w:t>
      </w:r>
      <w:proofErr w:type="spellStart"/>
      <w:r>
        <w:t>emergency</w:t>
      </w:r>
      <w:proofErr w:type="spellEnd"/>
      <w:r>
        <w:t xml:space="preserve"> </w:t>
      </w:r>
      <w:proofErr w:type="spellStart"/>
      <w:r>
        <w:t>contraception</w:t>
      </w:r>
      <w:proofErr w:type="spellEnd"/>
      <w:r>
        <w:t xml:space="preserve">. </w:t>
      </w:r>
      <w:proofErr w:type="spellStart"/>
      <w:r>
        <w:t>Gynecol</w:t>
      </w:r>
      <w:proofErr w:type="spellEnd"/>
      <w:r>
        <w:t xml:space="preserve"> </w:t>
      </w:r>
      <w:proofErr w:type="spellStart"/>
      <w:r>
        <w:t>Endocrinol</w:t>
      </w:r>
      <w:proofErr w:type="spellEnd"/>
      <w:r>
        <w:t xml:space="preserve"> 2014 </w:t>
      </w:r>
    </w:p>
    <w:p w14:paraId="539A2958" w14:textId="5B60B4FE" w:rsidR="00A3669D" w:rsidRDefault="00A3669D" w:rsidP="00A3669D">
      <w:r>
        <w:t xml:space="preserve">Raymond et al: </w:t>
      </w:r>
      <w:proofErr w:type="spellStart"/>
      <w:r>
        <w:t>Emergency</w:t>
      </w:r>
      <w:proofErr w:type="spellEnd"/>
      <w:r>
        <w:t xml:space="preserve"> </w:t>
      </w:r>
      <w:proofErr w:type="spellStart"/>
      <w:r>
        <w:t>contraception</w:t>
      </w:r>
      <w:proofErr w:type="spellEnd"/>
      <w:r>
        <w:t xml:space="preserve">. N </w:t>
      </w:r>
      <w:proofErr w:type="spellStart"/>
      <w:r>
        <w:t>Engl</w:t>
      </w:r>
      <w:proofErr w:type="spellEnd"/>
      <w:r>
        <w:t xml:space="preserve"> J Med april 2, 2015 </w:t>
      </w:r>
    </w:p>
    <w:p w14:paraId="5CB3936B" w14:textId="06351767" w:rsidR="00A3669D" w:rsidRDefault="00A3669D" w:rsidP="00A3669D">
      <w:proofErr w:type="spellStart"/>
      <w:r>
        <w:t>Emergency</w:t>
      </w:r>
      <w:proofErr w:type="spellEnd"/>
      <w:r>
        <w:t xml:space="preserve"> </w:t>
      </w:r>
      <w:proofErr w:type="spellStart"/>
      <w:r>
        <w:t>contraception</w:t>
      </w:r>
      <w:proofErr w:type="spellEnd"/>
      <w:r>
        <w:t xml:space="preserve"> and </w:t>
      </w:r>
      <w:proofErr w:type="spellStart"/>
      <w:r>
        <w:t>breast-feeding</w:t>
      </w:r>
      <w:proofErr w:type="spellEnd"/>
      <w:r>
        <w:t xml:space="preserve">, dec 2014. www.evidence.nhs.uk </w:t>
      </w:r>
    </w:p>
    <w:p w14:paraId="4BB9CE9F" w14:textId="2367FB47" w:rsidR="00A3669D" w:rsidRDefault="00A3669D" w:rsidP="00A3669D">
      <w:r>
        <w:t xml:space="preserve">Brahe et al, Human </w:t>
      </w:r>
      <w:proofErr w:type="spellStart"/>
      <w:r>
        <w:t>Reproduction</w:t>
      </w:r>
      <w:proofErr w:type="spellEnd"/>
      <w:r>
        <w:t xml:space="preserve">, </w:t>
      </w:r>
      <w:proofErr w:type="spellStart"/>
      <w:r>
        <w:t>vol</w:t>
      </w:r>
      <w:proofErr w:type="spellEnd"/>
      <w:r>
        <w:t xml:space="preserve"> 30, No 12, 2015: A </w:t>
      </w:r>
      <w:proofErr w:type="spellStart"/>
      <w:r>
        <w:t>prospective</w:t>
      </w:r>
      <w:proofErr w:type="spellEnd"/>
      <w:r>
        <w:t xml:space="preserve"> </w:t>
      </w:r>
      <w:proofErr w:type="spellStart"/>
      <w:r>
        <w:t>randomized</w:t>
      </w:r>
      <w:proofErr w:type="spellEnd"/>
      <w:r>
        <w:t xml:space="preserve"> </w:t>
      </w:r>
      <w:proofErr w:type="spellStart"/>
      <w:r>
        <w:t>pharmacodynamic</w:t>
      </w:r>
      <w:proofErr w:type="spellEnd"/>
      <w:r>
        <w:t xml:space="preserve"> </w:t>
      </w:r>
      <w:proofErr w:type="spellStart"/>
      <w:r>
        <w:t>study</w:t>
      </w:r>
      <w:proofErr w:type="spellEnd"/>
      <w:r>
        <w:t xml:space="preserve"> </w:t>
      </w:r>
      <w:proofErr w:type="spellStart"/>
      <w:r>
        <w:t>of</w:t>
      </w:r>
      <w:proofErr w:type="spellEnd"/>
      <w:r>
        <w:t xml:space="preserve"> </w:t>
      </w:r>
      <w:proofErr w:type="spellStart"/>
      <w:r>
        <w:t>quick</w:t>
      </w:r>
      <w:proofErr w:type="spellEnd"/>
      <w:r>
        <w:t xml:space="preserve">- </w:t>
      </w:r>
      <w:proofErr w:type="spellStart"/>
      <w:r>
        <w:t>starting</w:t>
      </w:r>
      <w:proofErr w:type="spellEnd"/>
      <w:r>
        <w:t xml:space="preserve"> a </w:t>
      </w:r>
      <w:proofErr w:type="spellStart"/>
      <w:r>
        <w:t>desogestrel</w:t>
      </w:r>
      <w:proofErr w:type="spellEnd"/>
      <w:r>
        <w:t xml:space="preserve"> </w:t>
      </w:r>
      <w:proofErr w:type="spellStart"/>
      <w:r>
        <w:t>progestin</w:t>
      </w:r>
      <w:proofErr w:type="spellEnd"/>
      <w:r>
        <w:t xml:space="preserve">- </w:t>
      </w:r>
      <w:proofErr w:type="spellStart"/>
      <w:r>
        <w:t>only</w:t>
      </w:r>
      <w:proofErr w:type="spellEnd"/>
      <w:r>
        <w:t xml:space="preserve"> pill </w:t>
      </w:r>
      <w:proofErr w:type="spellStart"/>
      <w:r>
        <w:t>following</w:t>
      </w:r>
      <w:proofErr w:type="spellEnd"/>
      <w:r>
        <w:t xml:space="preserve"> </w:t>
      </w:r>
      <w:proofErr w:type="spellStart"/>
      <w:r>
        <w:t>ulipristalacetate</w:t>
      </w:r>
      <w:proofErr w:type="spellEnd"/>
      <w:r>
        <w:t xml:space="preserve"> for </w:t>
      </w:r>
      <w:proofErr w:type="spellStart"/>
      <w:r>
        <w:t>emergency</w:t>
      </w:r>
      <w:proofErr w:type="spellEnd"/>
      <w:r>
        <w:t xml:space="preserve"> </w:t>
      </w:r>
      <w:proofErr w:type="spellStart"/>
      <w:r>
        <w:t>contraception</w:t>
      </w:r>
      <w:proofErr w:type="spellEnd"/>
      <w:r>
        <w:t xml:space="preserve"> </w:t>
      </w:r>
    </w:p>
    <w:p w14:paraId="3B0C946A" w14:textId="33099BFD" w:rsidR="00A3669D" w:rsidRDefault="00A3669D" w:rsidP="00A3669D">
      <w:r>
        <w:t xml:space="preserve">Center for </w:t>
      </w:r>
      <w:proofErr w:type="spellStart"/>
      <w:r>
        <w:t>Disease</w:t>
      </w:r>
      <w:proofErr w:type="spellEnd"/>
      <w:r>
        <w:t xml:space="preserve"> Control and Prevention: U.S </w:t>
      </w:r>
      <w:proofErr w:type="spellStart"/>
      <w:r>
        <w:t>Selected</w:t>
      </w:r>
      <w:proofErr w:type="spellEnd"/>
      <w:r>
        <w:t xml:space="preserve"> </w:t>
      </w:r>
      <w:proofErr w:type="spellStart"/>
      <w:r>
        <w:t>Practice</w:t>
      </w:r>
      <w:proofErr w:type="spellEnd"/>
      <w:r>
        <w:t xml:space="preserve"> </w:t>
      </w:r>
      <w:proofErr w:type="spellStart"/>
      <w:r>
        <w:t>Recommendations</w:t>
      </w:r>
      <w:proofErr w:type="spellEnd"/>
      <w:r>
        <w:t xml:space="preserve"> for </w:t>
      </w:r>
      <w:proofErr w:type="spellStart"/>
      <w:r>
        <w:t>Contraceptive</w:t>
      </w:r>
      <w:proofErr w:type="spellEnd"/>
      <w:r>
        <w:t xml:space="preserve"> </w:t>
      </w:r>
      <w:proofErr w:type="spellStart"/>
      <w:r>
        <w:t>Use</w:t>
      </w:r>
      <w:proofErr w:type="spellEnd"/>
      <w:r>
        <w:t xml:space="preserve">, 2016 </w:t>
      </w:r>
    </w:p>
    <w:p w14:paraId="5F7DD62B" w14:textId="6CA676E7" w:rsidR="00A3669D" w:rsidRDefault="00A3669D" w:rsidP="00A3669D">
      <w:proofErr w:type="spellStart"/>
      <w:r>
        <w:t>Family</w:t>
      </w:r>
      <w:proofErr w:type="spellEnd"/>
      <w:r>
        <w:t xml:space="preserve"> Planning – A Global </w:t>
      </w:r>
      <w:proofErr w:type="spellStart"/>
      <w:r>
        <w:t>Handbook</w:t>
      </w:r>
      <w:proofErr w:type="spellEnd"/>
      <w:r>
        <w:t xml:space="preserve"> for </w:t>
      </w:r>
      <w:proofErr w:type="spellStart"/>
      <w:r>
        <w:t>Providers</w:t>
      </w:r>
      <w:proofErr w:type="spellEnd"/>
      <w:r>
        <w:t>, WHO 2018</w:t>
      </w:r>
    </w:p>
    <w:p w14:paraId="4ACE8CC6" w14:textId="77777777" w:rsidR="00A3669D" w:rsidRPr="008D6038" w:rsidRDefault="00A3669D" w:rsidP="00A3669D"/>
    <w:bookmarkEnd w:id="0"/>
    <w:sectPr w:rsidR="00A3669D" w:rsidRPr="008D6038"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E8DF25" w14:textId="77777777" w:rsidR="007268AB" w:rsidRDefault="007268AB">
      <w:r>
        <w:separator/>
      </w:r>
    </w:p>
  </w:endnote>
  <w:endnote w:type="continuationSeparator" w:id="0">
    <w:p w14:paraId="16591C38" w14:textId="77777777" w:rsidR="007268AB" w:rsidRDefault="007268AB">
      <w:r>
        <w:continuationSeparator/>
      </w:r>
    </w:p>
  </w:endnote>
  <w:endnote w:type="continuationNotice" w:id="1">
    <w:p w14:paraId="4BDFEC9A"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EE44D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889E27" w14:textId="77777777" w:rsidR="007268AB" w:rsidRDefault="007268AB"/>
  </w:footnote>
  <w:footnote w:type="continuationSeparator" w:id="0">
    <w:p w14:paraId="1F28F036" w14:textId="77777777" w:rsidR="007268AB" w:rsidRDefault="007268AB">
      <w:r>
        <w:continuationSeparator/>
      </w:r>
    </w:p>
  </w:footnote>
  <w:footnote w:type="continuationNotice" w:id="1">
    <w:p w14:paraId="481D3901"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31E8"/>
    <w:rsid w:val="000B4536"/>
    <w:rsid w:val="000B7715"/>
    <w:rsid w:val="000E36EE"/>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3AD4"/>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0D7"/>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47D21"/>
    <w:rsid w:val="00350CC4"/>
    <w:rsid w:val="00360E0D"/>
    <w:rsid w:val="0036357D"/>
    <w:rsid w:val="0036594C"/>
    <w:rsid w:val="00367D19"/>
    <w:rsid w:val="00371BED"/>
    <w:rsid w:val="00384019"/>
    <w:rsid w:val="003854F1"/>
    <w:rsid w:val="0039118E"/>
    <w:rsid w:val="00397F54"/>
    <w:rsid w:val="003A0D43"/>
    <w:rsid w:val="003B2A4B"/>
    <w:rsid w:val="003B7879"/>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019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62A2"/>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2B09"/>
    <w:rsid w:val="006A4978"/>
    <w:rsid w:val="006A7261"/>
    <w:rsid w:val="006B0D29"/>
    <w:rsid w:val="006B1819"/>
    <w:rsid w:val="006C5048"/>
    <w:rsid w:val="006C6A4B"/>
    <w:rsid w:val="006C779F"/>
    <w:rsid w:val="006D01F5"/>
    <w:rsid w:val="006D0CFB"/>
    <w:rsid w:val="006D30C0"/>
    <w:rsid w:val="006D7535"/>
    <w:rsid w:val="006E450B"/>
    <w:rsid w:val="006F0D7E"/>
    <w:rsid w:val="006F1A1F"/>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27F91"/>
    <w:rsid w:val="00831C35"/>
    <w:rsid w:val="00835C4D"/>
    <w:rsid w:val="00842FFE"/>
    <w:rsid w:val="00843F48"/>
    <w:rsid w:val="00851423"/>
    <w:rsid w:val="008569C6"/>
    <w:rsid w:val="00857848"/>
    <w:rsid w:val="008654B6"/>
    <w:rsid w:val="0087139C"/>
    <w:rsid w:val="00873419"/>
    <w:rsid w:val="00880E83"/>
    <w:rsid w:val="00882625"/>
    <w:rsid w:val="00892F28"/>
    <w:rsid w:val="008A0C5F"/>
    <w:rsid w:val="008A3DEA"/>
    <w:rsid w:val="008A4EB9"/>
    <w:rsid w:val="008A74C0"/>
    <w:rsid w:val="008B1694"/>
    <w:rsid w:val="008C4B27"/>
    <w:rsid w:val="008C7F0C"/>
    <w:rsid w:val="008C7F2A"/>
    <w:rsid w:val="008D124E"/>
    <w:rsid w:val="008D4B13"/>
    <w:rsid w:val="008D56FD"/>
    <w:rsid w:val="008D6038"/>
    <w:rsid w:val="008E36F8"/>
    <w:rsid w:val="008E46B2"/>
    <w:rsid w:val="008E682C"/>
    <w:rsid w:val="008E78A1"/>
    <w:rsid w:val="008F589F"/>
    <w:rsid w:val="009049EE"/>
    <w:rsid w:val="00906238"/>
    <w:rsid w:val="00907EF9"/>
    <w:rsid w:val="00911231"/>
    <w:rsid w:val="0091295C"/>
    <w:rsid w:val="00914D58"/>
    <w:rsid w:val="00921732"/>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69D"/>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1B5A"/>
    <w:rsid w:val="00AD73EC"/>
    <w:rsid w:val="00AD7AD5"/>
    <w:rsid w:val="00AE5BC7"/>
    <w:rsid w:val="00AF5AAF"/>
    <w:rsid w:val="00AF7CA0"/>
    <w:rsid w:val="00B046D8"/>
    <w:rsid w:val="00B1170E"/>
    <w:rsid w:val="00B12BDB"/>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76C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678D2"/>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05AE"/>
    <w:rsid w:val="00F35B05"/>
    <w:rsid w:val="00F413D9"/>
    <w:rsid w:val="00F5135F"/>
    <w:rsid w:val="00F51F78"/>
    <w:rsid w:val="00F53D54"/>
    <w:rsid w:val="00F86F47"/>
    <w:rsid w:val="00F90B64"/>
    <w:rsid w:val="00FB2F0F"/>
    <w:rsid w:val="00FB5086"/>
    <w:rsid w:val="00FB5411"/>
    <w:rsid w:val="00FB6392"/>
    <w:rsid w:val="00FC4F36"/>
    <w:rsid w:val="00FD0431"/>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3B7879"/>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3B7879"/>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fass.se/health/search?query=Levonorgestrel" TargetMode="External" Id="rId13" /><Relationship Type="http://schemas.openxmlformats.org/officeDocument/2006/relationships/hyperlink" Target="https://www.hra-pregnancy-registry.com/en/" TargetMode="External" Id="rId18" /><Relationship Type="http://schemas.openxmlformats.org/officeDocument/2006/relationships/footer" Target="footer2.xml" Id="rId21" /><Relationship Type="http://schemas.openxmlformats.org/officeDocument/2006/relationships/settings" Target="settings.xml" Id="rId7" /><Relationship Type="http://schemas.openxmlformats.org/officeDocument/2006/relationships/hyperlink" Target="https://fass.se/health/search?query=Ulipristalacetat" TargetMode="External" Id="rId12" /><Relationship Type="http://schemas.openxmlformats.org/officeDocument/2006/relationships/hyperlink" Target="https://www.lakemedelsverket.se/sv" TargetMode="External" Id="rId17" /><Relationship Type="http://schemas.openxmlformats.org/officeDocument/2006/relationships/theme" Target="theme/theme1.xml" Id="rId25" /><Relationship Type="http://schemas.openxmlformats.org/officeDocument/2006/relationships/hyperlink" Target="https://www.lakemedelsverket.se/sv" TargetMode="External" Id="rId16" /><Relationship Type="http://schemas.openxmlformats.org/officeDocument/2006/relationships/footer" Target="footer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RHS9927-391389789-70/SURROGATE/Kopparspiral%2c%20handl%c3%a4ggning%20p%c3%a5%20barnmorskemottagningar%20VGR.pdf" TargetMode="Externa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hyperlink" Target="https://fass.se/health/search?query=Ulipristalacetat" TargetMode="External" Id="rId15" /><Relationship Type="http://schemas.openxmlformats.org/officeDocument/2006/relationships/footer" Target="footer3.xml" Id="rId23" /><Relationship Type="http://schemas.openxmlformats.org/officeDocument/2006/relationships/endnotes" Target="endnotes.xml" Id="rId10" /><Relationship Type="http://schemas.openxmlformats.org/officeDocument/2006/relationships/header" Target="header1.xml" Id="rId19" /><Relationship Type="http://schemas.openxmlformats.org/officeDocument/2006/relationships/footnotes" Target="footnotes.xml" Id="rId9" /><Relationship Type="http://schemas.openxmlformats.org/officeDocument/2006/relationships/image" Target="media/image1.png"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1516</Words>
  <Characters>8040</Characters>
  <Application>Microsoft Office Word</Application>
  <DocSecurity>0</DocSecurity>
  <Lines>67</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9537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preventivmetoder Barnmorskemottagningar VGR</dc:title>
  <dc:subject/>
  <dc:creator/>
  <keywords/>
  <lastModifiedBy/>
  <revision>1</revision>
  <dcterms:created xsi:type="dcterms:W3CDTF">2026-05-04T08:10:00.0000000Z</dcterms:created>
  <dcterms:modified xsi:type="dcterms:W3CDTF">2026-05-04T08:10:00.0000000Z</dcterms:modified>
</coreProperties>
</file>