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1D2832" w14:textId="51CC5C2B" w:rsidR="00773843" w:rsidRDefault="006E1460" w:rsidP="005A6E2F">
      <w:pPr>
        <w:pStyle w:val="Rubrik1"/>
      </w:pPr>
      <w:bookmarkStart w:id="0" w:name="_Toc192599962"/>
      <w:bookmarkStart w:id="1" w:name="_Toc196893585"/>
      <w:bookmarkStart w:id="2" w:name="_Toc200447996"/>
      <w:bookmarkStart w:id="3" w:name="_Toc200449387"/>
      <w:bookmarkStart w:id="4" w:name="_Toc213917746"/>
      <w:r w:rsidRPr="006E1460">
        <w:t xml:space="preserve">Dokumentation i </w:t>
      </w:r>
      <w:r w:rsidRPr="00B15EE6">
        <w:t>Obstetrix</w:t>
      </w:r>
      <w:r w:rsidRPr="006E1460">
        <w:t xml:space="preserve"> preventivmedelsmapp på barnmorskemottagning VGR</w:t>
      </w:r>
      <w:bookmarkStart w:id="5" w:name="_Toc72840807"/>
      <w:bookmarkEnd w:id="0"/>
      <w:bookmarkEnd w:id="1"/>
      <w:bookmarkEnd w:id="2"/>
      <w:bookmarkEnd w:id="3"/>
      <w:bookmarkEnd w:id="4"/>
    </w:p>
    <w:sdt>
      <w:sdtPr>
        <w:id w:val="136217427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35EF279B" w14:textId="77777777" w:rsidR="00CF75EE" w:rsidRDefault="00B40490" w:rsidP="00EA75F9">
          <w:pPr>
            <w:rPr>
              <w:noProof/>
            </w:rPr>
          </w:pPr>
          <w:r w:rsidRPr="00EA75F9">
            <w:rPr>
              <w:rStyle w:val="Rubrik2Char"/>
            </w:rPr>
            <w:t>Innehållsförteckning</w:t>
          </w: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32CF41FF" w14:textId="29D5A2D9" w:rsidR="00CF75EE" w:rsidRDefault="00CF75EE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917746" w:history="1">
            <w:r w:rsidRPr="00186457">
              <w:rPr>
                <w:rStyle w:val="Hyperlnk"/>
                <w:rFonts w:eastAsia="MS Gothic"/>
                <w:noProof/>
              </w:rPr>
              <w:t>Dokumentation i Obstetrix preventivmedelsmapp på barnmorskemottagning VGR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_Toc213917746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23A190" w14:textId="226838A3" w:rsidR="00CF75EE" w:rsidRDefault="00CF75EE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917747" w:history="1">
            <w:r w:rsidRPr="00186457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_Toc213917747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F9E78D" w14:textId="3B13A77F" w:rsidR="00CF75EE" w:rsidRDefault="00CF75EE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917748" w:history="1">
            <w:r w:rsidRPr="00186457">
              <w:rPr>
                <w:rStyle w:val="Hyperlnk"/>
                <w:rFonts w:eastAsia="MS Gothic"/>
                <w:noProof/>
              </w:rPr>
              <w:t>Bakgrund och syfte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_Toc213917748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350F0D" w14:textId="2B3FEE86" w:rsidR="00CF75EE" w:rsidRDefault="00CF75EE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917749" w:history="1">
            <w:r w:rsidRPr="00186457">
              <w:rPr>
                <w:rStyle w:val="Hyperlnk"/>
                <w:rFonts w:eastAsia="MS Gothic"/>
                <w:noProof/>
              </w:rPr>
              <w:t>Utförande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_Toc213917749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8F1EBF" w14:textId="12C35A75" w:rsidR="00CF75EE" w:rsidRDefault="00CF75EE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917750" w:history="1">
            <w:r w:rsidRPr="00186457">
              <w:rPr>
                <w:rStyle w:val="Hyperlnk"/>
                <w:rFonts w:eastAsia="MS Gothic"/>
                <w:noProof/>
              </w:rPr>
              <w:t>Reservnummer/samordningsnummer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_Toc213917750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9B41A0" w14:textId="0ED47010" w:rsidR="00CF75EE" w:rsidRDefault="00CF75EE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917751" w:history="1">
            <w:r w:rsidRPr="00186457">
              <w:rPr>
                <w:rStyle w:val="Hyperlnk"/>
                <w:rFonts w:eastAsia="MS Gothic"/>
                <w:noProof/>
              </w:rPr>
              <w:t>Samtycken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_Toc213917751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3198D3" w14:textId="3A0D9ED0" w:rsidR="00CF75EE" w:rsidRDefault="00CF75EE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917752" w:history="1">
            <w:r w:rsidRPr="00186457">
              <w:rPr>
                <w:rStyle w:val="Hyperlnk"/>
                <w:rFonts w:eastAsia="MS Gothic"/>
                <w:noProof/>
              </w:rPr>
              <w:t>Första patientkontakt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_Toc213917752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C0CC11" w14:textId="05B3B12A" w:rsidR="00CF75EE" w:rsidRDefault="00CF75EE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917753" w:history="1">
            <w:r w:rsidRPr="00186457">
              <w:rPr>
                <w:rStyle w:val="Hyperlnk"/>
                <w:rFonts w:eastAsia="MS Gothic"/>
                <w:noProof/>
              </w:rPr>
              <w:t>Preventivrådgivningsjournal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_Toc213917753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6173DA" w14:textId="767D71D8" w:rsidR="00CF75EE" w:rsidRDefault="00CF75EE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917754" w:history="1">
            <w:r w:rsidRPr="00186457">
              <w:rPr>
                <w:rStyle w:val="Hyperlnk"/>
                <w:rFonts w:eastAsia="MS Gothic"/>
                <w:noProof/>
              </w:rPr>
              <w:t>Journal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_Toc213917754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A65D91" w14:textId="291087C9" w:rsidR="00CF75EE" w:rsidRDefault="00CF75EE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917755" w:history="1">
            <w:r w:rsidRPr="00186457">
              <w:rPr>
                <w:rStyle w:val="Hyperlnk"/>
                <w:rFonts w:eastAsia="MS Gothic"/>
                <w:noProof/>
              </w:rPr>
              <w:t>E-recept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_Toc213917755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6068C1" w14:textId="04C905E6" w:rsidR="00CF75EE" w:rsidRDefault="00CF75EE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917756" w:history="1">
            <w:r w:rsidRPr="00186457">
              <w:rPr>
                <w:rStyle w:val="Hyperlnk"/>
                <w:rFonts w:eastAsia="MS Gothic"/>
                <w:noProof/>
              </w:rPr>
              <w:t>Barns journal via nätet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_Toc213917756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9F8F3B" w14:textId="635D3674" w:rsidR="00CF75EE" w:rsidRDefault="00CF75EE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917757" w:history="1">
            <w:r w:rsidRPr="00186457">
              <w:rPr>
                <w:rStyle w:val="Hyperlnk"/>
                <w:rFonts w:eastAsia="MS Gothic"/>
                <w:noProof/>
              </w:rPr>
              <w:t>Konsultationsremiss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_Toc213917757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46791D" w14:textId="12A6B0B8" w:rsidR="00CF75EE" w:rsidRDefault="00CF75EE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917758" w:history="1">
            <w:r w:rsidRPr="00186457">
              <w:rPr>
                <w:rStyle w:val="Hyperlnk"/>
                <w:rFonts w:eastAsia="MS Gothic"/>
                <w:noProof/>
              </w:rPr>
              <w:t>Patientnoteringar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_Toc213917758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A12D98" w14:textId="7872F382" w:rsidR="00CF75EE" w:rsidRDefault="00CF75EE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917759" w:history="1">
            <w:r w:rsidRPr="00186457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_Toc213917759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5EF4CF" w14:textId="0518C49C" w:rsidR="00CF75EE" w:rsidRDefault="00CF75EE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917760" w:history="1">
            <w:r w:rsidRPr="00186457">
              <w:rPr>
                <w:rStyle w:val="Hyperlnk"/>
                <w:rFonts w:eastAsia="MS Gothic"/>
                <w:noProof/>
              </w:rPr>
              <w:t>Relaterad information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_Toc213917760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E2AC2C" w14:textId="54F5C660" w:rsidR="00CF75EE" w:rsidRDefault="00CF75EE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3917761" w:history="1">
            <w:r w:rsidRPr="00186457">
              <w:rPr>
                <w:rStyle w:val="Hyperlnk"/>
                <w:rFonts w:eastAsia="MS Gothic"/>
                <w:noProof/>
              </w:rPr>
              <w:t>Arbetsgrupp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_Toc213917761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C6584C" w14:textId="6BD1B56C" w:rsidR="00B405A1" w:rsidRDefault="00B40490" w:rsidP="00EA75F9">
          <w:pPr>
            <w:ind w:left="0"/>
          </w:pPr>
          <w:r>
            <w:rPr>
              <w:b/>
              <w:bCs/>
            </w:rPr>
            <w:fldChar w:fldCharType="end"/>
          </w:r>
        </w:p>
      </w:sdtContent>
    </w:sdt>
    <w:p w14:paraId="1E645025" w14:textId="77777777" w:rsidR="00254E49" w:rsidRDefault="00254E49" w:rsidP="00254E49">
      <w:pPr>
        <w:pStyle w:val="Rubrik2"/>
      </w:pPr>
      <w:bookmarkStart w:id="6" w:name="_Toc100327184"/>
      <w:bookmarkStart w:id="7" w:name="_Toc192599705"/>
      <w:bookmarkStart w:id="8" w:name="_Toc200447997"/>
      <w:bookmarkStart w:id="9" w:name="_Toc213917747"/>
      <w:bookmarkStart w:id="10" w:name="_Toc100327186"/>
      <w:bookmarkStart w:id="11" w:name="_Toc192599707"/>
      <w:bookmarkEnd w:id="5"/>
      <w:r>
        <w:t>Förändringar sedan föregående version</w:t>
      </w:r>
      <w:bookmarkEnd w:id="6"/>
      <w:bookmarkEnd w:id="7"/>
      <w:bookmarkEnd w:id="8"/>
      <w:bookmarkEnd w:id="9"/>
    </w:p>
    <w:p w14:paraId="254878D2" w14:textId="378CD2C5" w:rsidR="004271E2" w:rsidRPr="00761F1C" w:rsidRDefault="004271E2" w:rsidP="001E289D">
      <w:pPr>
        <w:pStyle w:val="Punktlista"/>
      </w:pPr>
      <w:r w:rsidRPr="00761F1C">
        <w:rPr>
          <w:b/>
          <w:bCs/>
        </w:rPr>
        <w:t xml:space="preserve">Under </w:t>
      </w:r>
      <w:r w:rsidR="00AE6ABC" w:rsidRPr="00761F1C">
        <w:rPr>
          <w:b/>
          <w:bCs/>
        </w:rPr>
        <w:t xml:space="preserve">rubriken </w:t>
      </w:r>
      <w:r w:rsidR="00CF75EE">
        <w:rPr>
          <w:b/>
          <w:bCs/>
        </w:rPr>
        <w:t>E-r</w:t>
      </w:r>
      <w:r w:rsidR="00AE6ABC" w:rsidRPr="00761F1C">
        <w:rPr>
          <w:b/>
          <w:bCs/>
        </w:rPr>
        <w:t>e</w:t>
      </w:r>
      <w:r w:rsidR="00214645" w:rsidRPr="00761F1C">
        <w:rPr>
          <w:b/>
          <w:bCs/>
        </w:rPr>
        <w:t>cept</w:t>
      </w:r>
      <w:r w:rsidR="00AE6ABC" w:rsidRPr="00761F1C">
        <w:t xml:space="preserve"> finns </w:t>
      </w:r>
      <w:r w:rsidR="00410C1A">
        <w:t xml:space="preserve">information gällande </w:t>
      </w:r>
      <w:r w:rsidR="00AE6ABC" w:rsidRPr="00761F1C">
        <w:t xml:space="preserve">förskrivning av recept </w:t>
      </w:r>
      <w:r w:rsidR="0F5CCB02" w:rsidRPr="00761F1C">
        <w:t>i Melior</w:t>
      </w:r>
      <w:r w:rsidR="00AE6ABC" w:rsidRPr="00761F1C">
        <w:t xml:space="preserve">. </w:t>
      </w:r>
    </w:p>
    <w:p w14:paraId="29B03EF5" w14:textId="27F8B0DE" w:rsidR="009A32ED" w:rsidRPr="00DB4004" w:rsidRDefault="009A32ED" w:rsidP="009A32ED">
      <w:pPr>
        <w:pStyle w:val="Rubrik2"/>
        <w:ind w:right="-143"/>
      </w:pPr>
      <w:bookmarkStart w:id="12" w:name="_Toc213917748"/>
      <w:r w:rsidRPr="00DB4004">
        <w:t>Bakgrund och syfte</w:t>
      </w:r>
      <w:bookmarkEnd w:id="10"/>
      <w:bookmarkEnd w:id="11"/>
      <w:bookmarkEnd w:id="12"/>
      <w:r w:rsidRPr="00DB4004">
        <w:t xml:space="preserve"> </w:t>
      </w:r>
    </w:p>
    <w:p w14:paraId="107BEA0B" w14:textId="2763248B" w:rsidR="009A32ED" w:rsidRDefault="009C6F71" w:rsidP="006E1460">
      <w:pPr>
        <w:ind w:right="-143"/>
      </w:pPr>
      <w:r w:rsidRPr="00DB4004">
        <w:t xml:space="preserve">Riktlinjen syftar till att all dokumentation </w:t>
      </w:r>
      <w:r w:rsidR="00333BE3" w:rsidRPr="00DB4004">
        <w:t xml:space="preserve">på barnmorskemottagning (BMM) </w:t>
      </w:r>
      <w:r w:rsidRPr="00DB4004">
        <w:t>utförs korrekt och enhetligt enligt rådande lagstiftning för att främja patientsäker vård.</w:t>
      </w:r>
    </w:p>
    <w:p w14:paraId="4A044104" w14:textId="63A0B596" w:rsidR="006E1460" w:rsidRPr="003A3A37" w:rsidRDefault="009A32ED" w:rsidP="003A3A37">
      <w:pPr>
        <w:pStyle w:val="Rubrik2"/>
        <w:ind w:right="-143"/>
        <w:rPr>
          <w:color w:val="auto"/>
        </w:rPr>
      </w:pPr>
      <w:bookmarkStart w:id="13" w:name="_Toc100327192"/>
      <w:bookmarkStart w:id="14" w:name="_Toc192599708"/>
      <w:bookmarkStart w:id="15" w:name="_Toc213917749"/>
      <w:r w:rsidRPr="00DB4004">
        <w:rPr>
          <w:color w:val="auto"/>
        </w:rPr>
        <w:t>Utförande</w:t>
      </w:r>
      <w:bookmarkEnd w:id="13"/>
      <w:bookmarkEnd w:id="14"/>
      <w:bookmarkEnd w:id="15"/>
    </w:p>
    <w:p w14:paraId="5BAC3A63" w14:textId="77777777" w:rsidR="00684664" w:rsidRPr="00B15EE6" w:rsidRDefault="00684664" w:rsidP="00B15EE6">
      <w:pPr>
        <w:pStyle w:val="Punktlista"/>
      </w:pPr>
      <w:r w:rsidRPr="00B15EE6">
        <w:t>All dokumentation utförs i Obstetrix.</w:t>
      </w:r>
    </w:p>
    <w:p w14:paraId="6DEA63B6" w14:textId="77777777" w:rsidR="00684664" w:rsidRPr="00B15EE6" w:rsidRDefault="00684664" w:rsidP="00B15EE6">
      <w:pPr>
        <w:pStyle w:val="Punktlista"/>
      </w:pPr>
      <w:r w:rsidRPr="00B15EE6">
        <w:t>Dubbeldokumentation ska undvikas.</w:t>
      </w:r>
    </w:p>
    <w:p w14:paraId="766CB9B5" w14:textId="77777777" w:rsidR="00684664" w:rsidRPr="00B15EE6" w:rsidRDefault="00684664" w:rsidP="00B15EE6">
      <w:pPr>
        <w:pStyle w:val="Punktlista"/>
      </w:pPr>
      <w:r w:rsidRPr="00B15EE6">
        <w:t>Alla patientkontakter som innebär rådgivning eller som föranleder någon åtgärd ska dokumenteras.</w:t>
      </w:r>
    </w:p>
    <w:p w14:paraId="2E66194E" w14:textId="77777777" w:rsidR="00684664" w:rsidRPr="00B15EE6" w:rsidRDefault="00684664" w:rsidP="00B15EE6">
      <w:pPr>
        <w:pStyle w:val="Punktlista"/>
      </w:pPr>
      <w:r w:rsidRPr="00B15EE6">
        <w:t>Dokumentera alltid, vid varje besök, om besöket skett med auktoriserad tolk och på vilket språk. Om auktoriserad tolk ej används ska det motiveras varför.</w:t>
      </w:r>
    </w:p>
    <w:p w14:paraId="0FC7A56E" w14:textId="77777777" w:rsidR="00684664" w:rsidRPr="00B10A08" w:rsidRDefault="00684664" w:rsidP="00B15EE6">
      <w:pPr>
        <w:pStyle w:val="Punktlista"/>
      </w:pPr>
      <w:r w:rsidRPr="00B10A08">
        <w:t xml:space="preserve">Kontrollera att du loggar in med rätt roll och på rätt mottagning vid inloggning. </w:t>
      </w:r>
    </w:p>
    <w:p w14:paraId="62A13DC9" w14:textId="7E8A805B" w:rsidR="00684664" w:rsidRPr="00B15EE6" w:rsidRDefault="00684664" w:rsidP="00B15EE6">
      <w:pPr>
        <w:pStyle w:val="Punktlista"/>
      </w:pPr>
      <w:r w:rsidRPr="00B15EE6">
        <w:t xml:space="preserve">Dokumentation i PREV-mappen ska ske med rätt huvud- och undersökord till respektive besök, se </w:t>
      </w:r>
      <w:hyperlink r:id="rId12" w:history="1">
        <w:r w:rsidR="005B11B7" w:rsidRPr="005B11B7">
          <w:rPr>
            <w:rStyle w:val="Hyperlnk"/>
          </w:rPr>
          <w:t>Dokumentationsmall Barnmorskemottagningar VGR</w:t>
        </w:r>
      </w:hyperlink>
    </w:p>
    <w:p w14:paraId="0FE89685" w14:textId="77777777" w:rsidR="00684664" w:rsidRPr="00B15EE6" w:rsidRDefault="00684664" w:rsidP="00B15EE6">
      <w:pPr>
        <w:pStyle w:val="Punktlista"/>
      </w:pPr>
      <w:r w:rsidRPr="00B15EE6">
        <w:t>Namnge aldrig patient eller anhörig i journaltext.</w:t>
      </w:r>
    </w:p>
    <w:p w14:paraId="1A4F6F3A" w14:textId="77777777" w:rsidR="00684664" w:rsidRPr="00B15EE6" w:rsidRDefault="00684664" w:rsidP="00B15EE6">
      <w:pPr>
        <w:pStyle w:val="Punktlista"/>
      </w:pPr>
      <w:r w:rsidRPr="00B15EE6">
        <w:t>Inkomna meddelanden/mätvärden i 1177 e-tjänster/Vård och Hälsa sammanfattas och skrivs in i Obstetrix. I särskilda fall kan informationen kopieras och klistras in i Obstetrix (i de fallen måste en extra punkt skrivas in före eller efter den inklistrade texten). OBS! Kontrollera att personnummer i 1177 e-tjänster/Vård och Hälsa och Obstetrix stämmer överens.</w:t>
      </w:r>
    </w:p>
    <w:p w14:paraId="67DE7213" w14:textId="77777777" w:rsidR="00684664" w:rsidRPr="00B15EE6" w:rsidRDefault="00684664" w:rsidP="00B15EE6">
      <w:pPr>
        <w:pStyle w:val="Punktlista"/>
      </w:pPr>
      <w:r w:rsidRPr="00B15EE6">
        <w:lastRenderedPageBreak/>
        <w:t>Signerad anteckning låses efter 24 timmar och osignerad anteckning låses efter 14 dagar.</w:t>
      </w:r>
    </w:p>
    <w:p w14:paraId="607C86F8" w14:textId="18930D4A" w:rsidR="00684664" w:rsidRPr="00B15EE6" w:rsidRDefault="00684664" w:rsidP="00B15EE6">
      <w:pPr>
        <w:pStyle w:val="Punktlista"/>
      </w:pPr>
      <w:r w:rsidRPr="00B15EE6">
        <w:t xml:space="preserve">Dokumentation i Obstetrix är läsbar för patienten i 1177-journalen. Dokumentationen visas direkt efter att anteckningen är sparad, oavsett om den är signerad eller osignerad. </w:t>
      </w:r>
    </w:p>
    <w:p w14:paraId="7AC099D5" w14:textId="77777777" w:rsidR="00684664" w:rsidRPr="00B15EE6" w:rsidRDefault="00684664" w:rsidP="00B15EE6">
      <w:pPr>
        <w:pStyle w:val="Punktlista"/>
      </w:pPr>
      <w:r w:rsidRPr="00B15EE6">
        <w:t xml:space="preserve">Struken journaltext i patientens journal är synlig i Obstetrix med ej för patienten i 1177 journalen  </w:t>
      </w:r>
    </w:p>
    <w:p w14:paraId="00AFAEFB" w14:textId="77777777" w:rsidR="00D11E04" w:rsidRDefault="0001072D" w:rsidP="004945D0">
      <w:pPr>
        <w:pStyle w:val="Punktlista"/>
      </w:pPr>
      <w:r>
        <w:t>S</w:t>
      </w:r>
      <w:r w:rsidR="00684664" w:rsidRPr="00B15EE6">
        <w:t>enast registrerade gynekologisk screening (cellprov/HPV självprov)</w:t>
      </w:r>
      <w:r w:rsidR="00202D61">
        <w:t xml:space="preserve"> d</w:t>
      </w:r>
      <w:r>
        <w:t>okumenteras i prev-journal.</w:t>
      </w:r>
    </w:p>
    <w:p w14:paraId="31A143D7" w14:textId="77777777" w:rsidR="008159F3" w:rsidRDefault="00684664" w:rsidP="00B15EE6">
      <w:pPr>
        <w:pStyle w:val="Rubrik3"/>
      </w:pPr>
      <w:bookmarkStart w:id="16" w:name="_Toc213917750"/>
      <w:r>
        <w:t>Reservnummer/</w:t>
      </w:r>
      <w:r w:rsidRPr="00B15EE6">
        <w:t>samordningsnummer</w:t>
      </w:r>
      <w:bookmarkEnd w:id="16"/>
    </w:p>
    <w:p w14:paraId="7711C40B" w14:textId="31A8BE82" w:rsidR="00684664" w:rsidRPr="00B15EE6" w:rsidRDefault="00684664" w:rsidP="00FD637E">
      <w:pPr>
        <w:pStyle w:val="MellanrubrikVGR"/>
      </w:pPr>
      <w:r w:rsidRPr="00B15EE6">
        <w:t xml:space="preserve">Allmänt </w:t>
      </w:r>
    </w:p>
    <w:p w14:paraId="42635364" w14:textId="77777777" w:rsidR="008159F3" w:rsidRDefault="00684664" w:rsidP="008159F3">
      <w:r>
        <w:t xml:space="preserve">Patient som skrivs in på Barnmorskemottagning och saknar svenskt personnummer skall ha ett reservnummer i VGR-format. </w:t>
      </w:r>
      <w:r w:rsidRPr="008159F3">
        <w:rPr>
          <w:b/>
          <w:bCs/>
        </w:rPr>
        <w:t>Det är viktigt att patienten inte har flera aktuella reservnummer.</w:t>
      </w:r>
    </w:p>
    <w:p w14:paraId="7A1D36A9" w14:textId="77777777" w:rsidR="008159F3" w:rsidRDefault="00684664" w:rsidP="008159F3">
      <w:pPr>
        <w:pStyle w:val="Liststycke"/>
      </w:pPr>
      <w:r>
        <w:t xml:space="preserve">Kontrollera om patienten har en tidigare journal med reservnummer. </w:t>
      </w:r>
    </w:p>
    <w:p w14:paraId="0A288A49" w14:textId="2938229F" w:rsidR="008159F3" w:rsidRDefault="00684664" w:rsidP="008159F3">
      <w:pPr>
        <w:pStyle w:val="Liststycke"/>
      </w:pPr>
      <w:r>
        <w:t xml:space="preserve">Att skapa reservnummer: </w:t>
      </w:r>
      <w:hyperlink r:id="rId13" w:history="1">
        <w:r w:rsidR="008159F3">
          <w:rPr>
            <w:rStyle w:val="Hyperlnk"/>
          </w:rPr>
          <w:t>Uttag av reservnummer, sammanslagning av patient-ID och rättning av personuppgifter</w:t>
        </w:r>
      </w:hyperlink>
    </w:p>
    <w:p w14:paraId="7DB4B931" w14:textId="77777777" w:rsidR="008159F3" w:rsidRDefault="00684664" w:rsidP="008159F3">
      <w:pPr>
        <w:pStyle w:val="Liststycke"/>
      </w:pPr>
      <w:r>
        <w:t xml:space="preserve">Om patienten fått ett personnummer sedan föregående kontakt med mottagningen ska journalen anges med personnummer i stället för reservnummer. Person-ID slås samman i RAPS Barium, d.v.s. öppna </w:t>
      </w:r>
      <w:r w:rsidRPr="008159F3">
        <w:rPr>
          <w:b/>
          <w:bCs/>
        </w:rPr>
        <w:t>inte</w:t>
      </w:r>
      <w:r>
        <w:t xml:space="preserve"> ytterligare en journal med det nya personnumret. </w:t>
      </w:r>
    </w:p>
    <w:p w14:paraId="6DE6B3DB" w14:textId="1D64B766" w:rsidR="006E1460" w:rsidRDefault="00684664" w:rsidP="008159F3">
      <w:r>
        <w:t>Frågor som rör reservnummer/ samordningsnummer/ Person-ID</w:t>
      </w:r>
      <w:r w:rsidR="009A6151">
        <w:t>,</w:t>
      </w:r>
      <w:r>
        <w:t xml:space="preserve"> kontakta </w:t>
      </w:r>
      <w:r w:rsidR="009A6151">
        <w:t>V</w:t>
      </w:r>
      <w:r>
        <w:t>erksamhetsstöd via</w:t>
      </w:r>
      <w:r w:rsidR="008159F3">
        <w:t xml:space="preserve"> </w:t>
      </w:r>
      <w:r w:rsidR="009A6151">
        <w:t xml:space="preserve">lämpligt formulär i </w:t>
      </w:r>
      <w:hyperlink r:id="rId14" w:history="1">
        <w:r w:rsidR="009A6151">
          <w:rPr>
            <w:rStyle w:val="Hyperlnk"/>
          </w:rPr>
          <w:t>Serviceportalen</w:t>
        </w:r>
      </w:hyperlink>
      <w:r w:rsidR="008159F3">
        <w:t xml:space="preserve"> </w:t>
      </w:r>
      <w:r w:rsidR="009A6151">
        <w:t xml:space="preserve">. </w:t>
      </w:r>
    </w:p>
    <w:p w14:paraId="42EF0CBC" w14:textId="04A8E280" w:rsidR="008159F3" w:rsidRDefault="008159F3" w:rsidP="00B15EE6">
      <w:pPr>
        <w:pStyle w:val="Rubrik3"/>
      </w:pPr>
      <w:bookmarkStart w:id="17" w:name="_Toc213917751"/>
      <w:r w:rsidRPr="00B15EE6">
        <w:lastRenderedPageBreak/>
        <w:t>Samtycken</w:t>
      </w:r>
      <w:bookmarkEnd w:id="17"/>
    </w:p>
    <w:p w14:paraId="1FF84234" w14:textId="77777777" w:rsidR="008159F3" w:rsidRPr="00B15EE6" w:rsidRDefault="008159F3" w:rsidP="00B15EE6">
      <w:pPr>
        <w:pStyle w:val="MellanrubrikVGR"/>
      </w:pPr>
      <w:r w:rsidRPr="00B15EE6">
        <w:t>SMS </w:t>
      </w:r>
    </w:p>
    <w:p w14:paraId="1210990A" w14:textId="77777777" w:rsidR="008159F3" w:rsidRPr="006339A5" w:rsidRDefault="008159F3" w:rsidP="00B15EE6">
      <w:r w:rsidRPr="006339A5">
        <w:t xml:space="preserve">Samtycke till SMS-kontakt vid av-/ombokning lämnas </w:t>
      </w:r>
      <w:r>
        <w:t xml:space="preserve">muntligt </w:t>
      </w:r>
      <w:r w:rsidRPr="006339A5">
        <w:t>av patienten</w:t>
      </w:r>
      <w:r>
        <w:t xml:space="preserve">. </w:t>
      </w:r>
      <w:r w:rsidRPr="006339A5">
        <w:t>Dokumentationen om samtycket dokumenteras i patientöversikten, i rutan för telefonnummer ”SMS ok/ SMS ej ok”. </w:t>
      </w:r>
    </w:p>
    <w:p w14:paraId="4F412350" w14:textId="77777777" w:rsidR="00FE2457" w:rsidRDefault="008159F3" w:rsidP="00FE2457">
      <w:pPr>
        <w:pStyle w:val="MellanrubrikVGR"/>
      </w:pPr>
      <w:r w:rsidRPr="006339A5">
        <w:t>1177 e-tjänster </w:t>
      </w:r>
    </w:p>
    <w:p w14:paraId="631D12DD" w14:textId="2A3EED92" w:rsidR="001F2AF3" w:rsidRPr="00F76F9C" w:rsidRDefault="00FE2457" w:rsidP="00F76F9C">
      <w:pPr>
        <w:pStyle w:val="MellanrubrikVGR"/>
        <w:rPr>
          <w:rFonts w:ascii="Georgia" w:hAnsi="Georgia"/>
          <w:b w:val="0"/>
          <w:color w:val="auto"/>
          <w:szCs w:val="24"/>
        </w:rPr>
      </w:pPr>
      <w:r w:rsidRPr="00FE2457">
        <w:rPr>
          <w:rFonts w:ascii="Georgia" w:hAnsi="Georgia"/>
          <w:b w:val="0"/>
          <w:color w:val="auto"/>
          <w:szCs w:val="24"/>
        </w:rPr>
        <w:t>Om kontakt från BMM till patient via 1177/e-tjänster som är aktuell ska patientens samtycke/ ej samtycke dokumenteras under sökordet Planering.</w:t>
      </w:r>
    </w:p>
    <w:p w14:paraId="49FB9DD8" w14:textId="77777777" w:rsidR="008159F3" w:rsidRPr="006339A5" w:rsidRDefault="008159F3" w:rsidP="00B15EE6">
      <w:pPr>
        <w:pStyle w:val="MellanrubrikVGR"/>
      </w:pPr>
      <w:r w:rsidRPr="006339A5">
        <w:t>Nationell patientöversikt (NPÖ) </w:t>
      </w:r>
    </w:p>
    <w:p w14:paraId="54E33252" w14:textId="2F44A4CB" w:rsidR="008159F3" w:rsidRPr="006339A5" w:rsidRDefault="008159F3" w:rsidP="00B15EE6">
      <w:r w:rsidRPr="006339A5">
        <w:t xml:space="preserve">Patienten ska få muntlig information och tillfrågas om samtycke till NPÖ. I Obstetrix </w:t>
      </w:r>
      <w:r w:rsidR="00F67D87">
        <w:t>prev-mapp</w:t>
      </w:r>
      <w:r w:rsidR="00254E49">
        <w:t>,</w:t>
      </w:r>
      <w:r w:rsidR="00F67D87">
        <w:t xml:space="preserve"> </w:t>
      </w:r>
      <w:r w:rsidRPr="006339A5">
        <w:t xml:space="preserve">under sökordet </w:t>
      </w:r>
      <w:r w:rsidRPr="006339A5">
        <w:rPr>
          <w:i/>
          <w:iCs/>
        </w:rPr>
        <w:t>Planering</w:t>
      </w:r>
      <w:r w:rsidR="00254E49">
        <w:rPr>
          <w:i/>
          <w:iCs/>
        </w:rPr>
        <w:t>,</w:t>
      </w:r>
      <w:r w:rsidRPr="006339A5">
        <w:rPr>
          <w:i/>
          <w:iCs/>
        </w:rPr>
        <w:t xml:space="preserve"> </w:t>
      </w:r>
      <w:r w:rsidRPr="006339A5">
        <w:t>dokumenteras: </w:t>
      </w:r>
    </w:p>
    <w:p w14:paraId="2B0E5F3D" w14:textId="77FCA655" w:rsidR="008159F3" w:rsidRPr="00B15EE6" w:rsidRDefault="008159F3" w:rsidP="00B15EE6">
      <w:pPr>
        <w:pStyle w:val="Punktlista"/>
        <w:rPr>
          <w:i/>
          <w:iCs/>
        </w:rPr>
      </w:pPr>
      <w:r w:rsidRPr="00B15EE6">
        <w:rPr>
          <w:i/>
          <w:iCs/>
        </w:rPr>
        <w:t xml:space="preserve">Patienten har fått information om NPÖ och ger samtycke. </w:t>
      </w:r>
      <w:r w:rsidR="00027F57">
        <w:t>(</w:t>
      </w:r>
      <w:r w:rsidRPr="0058453D">
        <w:t>Samtycket ska även registreras i systemet NPÖ</w:t>
      </w:r>
      <w:r w:rsidR="00027F57">
        <w:t>)</w:t>
      </w:r>
      <w:r w:rsidR="0058453D">
        <w:t>.</w:t>
      </w:r>
      <w:r w:rsidRPr="00B15EE6">
        <w:rPr>
          <w:i/>
          <w:iCs/>
        </w:rPr>
        <w:t> </w:t>
      </w:r>
    </w:p>
    <w:p w14:paraId="61686CC4" w14:textId="77777777" w:rsidR="008159F3" w:rsidRPr="00B15EE6" w:rsidRDefault="008159F3" w:rsidP="00B15EE6">
      <w:pPr>
        <w:pStyle w:val="Punktlista"/>
        <w:rPr>
          <w:i/>
          <w:iCs/>
        </w:rPr>
      </w:pPr>
      <w:r w:rsidRPr="00B15EE6">
        <w:rPr>
          <w:i/>
          <w:iCs/>
        </w:rPr>
        <w:t>Patienten har fått information om NPÖ och ger ej samtycke </w:t>
      </w:r>
    </w:p>
    <w:p w14:paraId="27E548E1" w14:textId="5218EDBF" w:rsidR="008159F3" w:rsidRDefault="008159F3" w:rsidP="00B15EE6">
      <w:hyperlink r:id="rId15">
        <w:r w:rsidRPr="751B1779">
          <w:rPr>
            <w:rStyle w:val="Hyperlnk"/>
          </w:rPr>
          <w:t>Användning av Nationell patientöversikt inom barnmorskemottagning och gynekologi hos Regionhälsan</w:t>
        </w:r>
      </w:hyperlink>
      <w:r>
        <w:t> </w:t>
      </w:r>
    </w:p>
    <w:p w14:paraId="216D571C" w14:textId="77777777" w:rsidR="008159F3" w:rsidRDefault="008159F3" w:rsidP="00B40490">
      <w:pPr>
        <w:pStyle w:val="Rubrik3"/>
      </w:pPr>
      <w:bookmarkStart w:id="18" w:name="_Toc192065278"/>
      <w:bookmarkStart w:id="19" w:name="_Toc213917752"/>
      <w:r>
        <w:t xml:space="preserve">Första </w:t>
      </w:r>
      <w:r w:rsidRPr="00B40490">
        <w:t>patientkontakt</w:t>
      </w:r>
      <w:bookmarkEnd w:id="18"/>
      <w:bookmarkEnd w:id="19"/>
    </w:p>
    <w:p w14:paraId="7AB391A7" w14:textId="77777777" w:rsidR="008159F3" w:rsidRDefault="008159F3" w:rsidP="00B15EE6">
      <w:r w:rsidRPr="00746B70">
        <w:t>Vid första kontakt registreras patienten i Obstetrix översikt</w:t>
      </w:r>
      <w:r>
        <w:t>.</w:t>
      </w:r>
    </w:p>
    <w:p w14:paraId="55E7B49E" w14:textId="77777777" w:rsidR="008159F3" w:rsidRPr="00B15EE6" w:rsidRDefault="008159F3" w:rsidP="00B15EE6">
      <w:pPr>
        <w:pStyle w:val="MellanrubrikVGR"/>
      </w:pPr>
      <w:r w:rsidRPr="00B15EE6">
        <w:t>Översikt</w:t>
      </w:r>
    </w:p>
    <w:p w14:paraId="35090277" w14:textId="77777777" w:rsidR="008159F3" w:rsidRDefault="008159F3" w:rsidP="00B15EE6">
      <w:pPr>
        <w:pStyle w:val="Punktlista"/>
      </w:pPr>
      <w:r w:rsidRPr="00460C9F">
        <w:t xml:space="preserve">Kontrollera att patientens </w:t>
      </w:r>
      <w:r w:rsidRPr="00B15EE6">
        <w:t>personuppgifter</w:t>
      </w:r>
      <w:r w:rsidRPr="00460C9F">
        <w:t xml:space="preserve"> stämmer.</w:t>
      </w:r>
    </w:p>
    <w:p w14:paraId="4C4882E0" w14:textId="77777777" w:rsidR="008159F3" w:rsidRPr="00B15EE6" w:rsidRDefault="008159F3" w:rsidP="00B15EE6">
      <w:pPr>
        <w:pStyle w:val="Punktlista"/>
      </w:pPr>
      <w:r w:rsidRPr="00B15EE6">
        <w:t>Registrera patientens uppgifter via Befolkningsregistret (BFR) när du skapar en ny journal.</w:t>
      </w:r>
    </w:p>
    <w:p w14:paraId="14D19AA7" w14:textId="77777777" w:rsidR="008159F3" w:rsidRPr="00B15EE6" w:rsidRDefault="008159F3" w:rsidP="00B15EE6">
      <w:pPr>
        <w:pStyle w:val="Punktlista"/>
      </w:pPr>
      <w:r w:rsidRPr="00B15EE6">
        <w:t>För- och efternamn registreras enligt uppgifter från BFR. Ta bort förnamn som inte gäller som tilltalsnamn. Alla efternamn enligt BFR bevaras.</w:t>
      </w:r>
    </w:p>
    <w:p w14:paraId="4826B2E3" w14:textId="77777777" w:rsidR="008159F3" w:rsidRPr="00B15EE6" w:rsidRDefault="008159F3" w:rsidP="00B15EE6">
      <w:pPr>
        <w:pStyle w:val="Punktlista"/>
      </w:pPr>
      <w:r w:rsidRPr="00B15EE6">
        <w:t xml:space="preserve">Befintlig journal uppdateras genom att klicka på </w:t>
      </w:r>
      <w:r w:rsidRPr="00542D43">
        <w:rPr>
          <w:i/>
          <w:iCs/>
        </w:rPr>
        <w:t>”Hämta från BFR</w:t>
      </w:r>
      <w:r w:rsidRPr="00B15EE6">
        <w:t xml:space="preserve">”. OBS! Fälten för telefonnummer töms vid </w:t>
      </w:r>
      <w:r w:rsidRPr="00B15EE6">
        <w:lastRenderedPageBreak/>
        <w:t xml:space="preserve">uppdatering. Fyll i telefonnummer manuellt efter uppdatering </w:t>
      </w:r>
      <w:r w:rsidRPr="00542D43">
        <w:rPr>
          <w:i/>
          <w:iCs/>
        </w:rPr>
        <w:t>”Hämta från BFR”</w:t>
      </w:r>
      <w:r w:rsidRPr="00B15EE6">
        <w:t xml:space="preserve"> alternativt kopiera telefonnumret inför uppdatering och klistra in efter uppdatering.</w:t>
      </w:r>
    </w:p>
    <w:p w14:paraId="0FA98D7A" w14:textId="77777777" w:rsidR="008159F3" w:rsidRPr="00B15EE6" w:rsidRDefault="008159F3" w:rsidP="00B15EE6">
      <w:pPr>
        <w:pStyle w:val="Punktlista"/>
      </w:pPr>
      <w:r w:rsidRPr="00B15EE6">
        <w:t xml:space="preserve">För att mobiltelefonnumret ska komma med på remisser och journalhuvud måste det föras in under rubriken Tel.bost. </w:t>
      </w:r>
    </w:p>
    <w:p w14:paraId="76A54115" w14:textId="77777777" w:rsidR="008159F3" w:rsidRPr="00B15EE6" w:rsidRDefault="008159F3" w:rsidP="00B15EE6">
      <w:pPr>
        <w:pStyle w:val="Punktlista"/>
      </w:pPr>
      <w:r w:rsidRPr="00B15EE6">
        <w:t>Notera samtycke till SMS i patientöversikten bredvid telefonnumret: ”SMS ok/ SMS ej ok”.</w:t>
      </w:r>
    </w:p>
    <w:p w14:paraId="3CBEB293" w14:textId="77777777" w:rsidR="008159F3" w:rsidRPr="00B15EE6" w:rsidRDefault="008159F3" w:rsidP="00B15EE6">
      <w:pPr>
        <w:pStyle w:val="Punktlista"/>
      </w:pPr>
      <w:r w:rsidRPr="00B15EE6">
        <w:t>Höjd sekretess eller skyddad adress dokumenteras.</w:t>
      </w:r>
    </w:p>
    <w:p w14:paraId="7AD57343" w14:textId="77777777" w:rsidR="008159F3" w:rsidRPr="00B15EE6" w:rsidRDefault="008159F3" w:rsidP="00B15EE6">
      <w:pPr>
        <w:pStyle w:val="Punktlista"/>
      </w:pPr>
      <w:r w:rsidRPr="00B15EE6">
        <w:t xml:space="preserve">Det finns två sätt att skapa en ny Prev-mapp; under fliken </w:t>
      </w:r>
      <w:r w:rsidRPr="005B11B7">
        <w:rPr>
          <w:i/>
          <w:iCs/>
        </w:rPr>
        <w:t>Arkiv</w:t>
      </w:r>
      <w:r w:rsidRPr="00B15EE6">
        <w:t xml:space="preserve"> väljs Ny Prevpatient. Under </w:t>
      </w:r>
      <w:r w:rsidRPr="005B11B7">
        <w:rPr>
          <w:i/>
          <w:iCs/>
        </w:rPr>
        <w:t>Översikt</w:t>
      </w:r>
      <w:r w:rsidRPr="00B15EE6">
        <w:t xml:space="preserve"> väljs Ny Vårdmapp.</w:t>
      </w:r>
    </w:p>
    <w:p w14:paraId="69B3C494" w14:textId="77777777" w:rsidR="008159F3" w:rsidRPr="00B15EE6" w:rsidRDefault="008159F3" w:rsidP="00B15EE6">
      <w:pPr>
        <w:pStyle w:val="Punktlista"/>
      </w:pPr>
      <w:r w:rsidRPr="00B15EE6">
        <w:t xml:space="preserve">Allergier dokumenteras under </w:t>
      </w:r>
      <w:r w:rsidRPr="00542D43">
        <w:rPr>
          <w:i/>
          <w:iCs/>
        </w:rPr>
        <w:t>Varning/Överkänslighet.</w:t>
      </w:r>
    </w:p>
    <w:p w14:paraId="18EFC90F" w14:textId="77777777" w:rsidR="008159F3" w:rsidRPr="00B15EE6" w:rsidRDefault="008159F3" w:rsidP="00FF27EB">
      <w:pPr>
        <w:pStyle w:val="Punktlista"/>
        <w:numPr>
          <w:ilvl w:val="0"/>
          <w:numId w:val="0"/>
        </w:numPr>
        <w:ind w:left="1715"/>
      </w:pPr>
      <w:r w:rsidRPr="00B15EE6">
        <w:rPr>
          <w:noProof/>
        </w:rPr>
        <w:drawing>
          <wp:inline distT="0" distB="0" distL="0" distR="0" wp14:anchorId="486BE76C" wp14:editId="73391151">
            <wp:extent cx="2896884" cy="1114425"/>
            <wp:effectExtent l="0" t="0" r="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9335" cy="11153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DDCE2AB" w14:textId="5791A63C" w:rsidR="008159F3" w:rsidRPr="00542D43" w:rsidRDefault="008159F3" w:rsidP="00FF27EB">
      <w:pPr>
        <w:pStyle w:val="Punktlista"/>
        <w:numPr>
          <w:ilvl w:val="0"/>
          <w:numId w:val="0"/>
        </w:numPr>
        <w:ind w:left="1715"/>
        <w:rPr>
          <w:i/>
          <w:iCs/>
          <w:sz w:val="18"/>
          <w:szCs w:val="18"/>
        </w:rPr>
      </w:pPr>
      <w:r w:rsidRPr="00542D43">
        <w:rPr>
          <w:i/>
          <w:iCs/>
          <w:sz w:val="18"/>
          <w:szCs w:val="18"/>
        </w:rPr>
        <w:t>Dokumentation av allergier i patientens översikt.</w:t>
      </w:r>
    </w:p>
    <w:p w14:paraId="1AECC890" w14:textId="211F1173" w:rsidR="00EF07D2" w:rsidRDefault="000D12DE" w:rsidP="00FF27EB">
      <w:pPr>
        <w:pStyle w:val="Punktlista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668636E8" wp14:editId="49E46697">
                <wp:simplePos x="0" y="0"/>
                <wp:positionH relativeFrom="margin">
                  <wp:align>center</wp:align>
                </wp:positionH>
                <wp:positionV relativeFrom="paragraph">
                  <wp:posOffset>3145303</wp:posOffset>
                </wp:positionV>
                <wp:extent cx="3380740" cy="635"/>
                <wp:effectExtent l="0" t="0" r="0" b="9525"/>
                <wp:wrapTopAndBottom/>
                <wp:docPr id="1618297515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8074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B32C8C6" w14:textId="77777777" w:rsidR="001E177F" w:rsidRPr="001D01E2" w:rsidRDefault="001E177F" w:rsidP="001E177F">
                            <w:pPr>
                              <w:pStyle w:val="Beskrivning"/>
                              <w:ind w:left="0"/>
                              <w:rPr>
                                <w:noProof/>
                              </w:rPr>
                            </w:pPr>
                            <w:r w:rsidRPr="00EF07D2">
                              <w:t>Registrering av blodsmitta/smitta i översikt</w:t>
                            </w:r>
                            <w:r w:rsidRPr="00CC5C9A">
                              <w:rPr>
                                <w:noProof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668636E8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0;margin-top:247.65pt;width:266.2pt;height:.05pt;z-index:251658246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" stroked="f">
                <v:textbox style="mso-fit-shape-to-text:t" inset="0,0,0,0">
                  <w:txbxContent>
                    <w:p w14:paraId="2B32C8C6" w14:textId="77777777" w:rsidR="001E177F" w:rsidRPr="001D01E2" w:rsidRDefault="001E177F" w:rsidP="001E177F">
                      <w:pPr>
                        <w:pStyle w:val="Beskrivning"/>
                        <w:ind w:left="0"/>
                        <w:rPr>
                          <w:noProof/>
                        </w:rPr>
                      </w:pPr>
                      <w:r w:rsidRPr="00EF07D2">
                        <w:t>Registrering av blodsmitta/smitta i översikt</w:t>
                      </w:r>
                      <w:r w:rsidRPr="00CC5C9A">
                        <w:rPr>
                          <w:noProof/>
                        </w:rPr>
                        <w:t>.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1E177F">
        <w:rPr>
          <w:noProof/>
        </w:rPr>
        <w:drawing>
          <wp:anchor distT="0" distB="0" distL="114300" distR="114300" simplePos="0" relativeHeight="251658245" behindDoc="0" locked="0" layoutInCell="1" allowOverlap="1" wp14:anchorId="22CCF47A" wp14:editId="09F6BF6B">
            <wp:simplePos x="0" y="0"/>
            <wp:positionH relativeFrom="column">
              <wp:posOffset>1111737</wp:posOffset>
            </wp:positionH>
            <wp:positionV relativeFrom="paragraph">
              <wp:posOffset>2298375</wp:posOffset>
            </wp:positionV>
            <wp:extent cx="2456815" cy="756285"/>
            <wp:effectExtent l="0" t="0" r="635" b="5715"/>
            <wp:wrapTopAndBottom/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6815" cy="756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1E177F">
        <w:rPr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67C46549" wp14:editId="69F05542">
                <wp:simplePos x="0" y="0"/>
                <wp:positionH relativeFrom="column">
                  <wp:posOffset>1124261</wp:posOffset>
                </wp:positionH>
                <wp:positionV relativeFrom="paragraph">
                  <wp:posOffset>1985615</wp:posOffset>
                </wp:positionV>
                <wp:extent cx="3380740" cy="635"/>
                <wp:effectExtent l="0" t="0" r="0" b="9525"/>
                <wp:wrapTopAndBottom/>
                <wp:docPr id="521380724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8074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7A721F0" w14:textId="58850BD9" w:rsidR="00CC5C9A" w:rsidRPr="001D01E2" w:rsidRDefault="00CC5C9A" w:rsidP="00CC5C9A">
                            <w:pPr>
                              <w:pStyle w:val="Beskrivning"/>
                              <w:ind w:left="0"/>
                              <w:rPr>
                                <w:noProof/>
                              </w:rPr>
                            </w:pPr>
                            <w:r w:rsidRPr="00CC5C9A">
                              <w:rPr>
                                <w:noProof/>
                              </w:rPr>
                              <w:t>Dokumentation av blodsmitta/smitta i översikt.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7C46549" id="_x0000_s1027" type="#_x0000_t202" style="position:absolute;left:0;text-align:left;margin-left:88.5pt;margin-top:156.35pt;width:266.2pt;height:.0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" stroked="f">
                <v:textbox style="mso-fit-shape-to-text:t" inset="0,0,0,0">
                  <w:txbxContent>
                    <w:p w14:paraId="27A721F0" w14:textId="58850BD9" w:rsidR="00CC5C9A" w:rsidRPr="001D01E2" w:rsidRDefault="00CC5C9A" w:rsidP="00CC5C9A">
                      <w:pPr>
                        <w:pStyle w:val="Beskrivning"/>
                        <w:ind w:left="0"/>
                        <w:rPr>
                          <w:noProof/>
                        </w:rPr>
                      </w:pPr>
                      <w:r w:rsidRPr="00CC5C9A">
                        <w:rPr>
                          <w:noProof/>
                        </w:rPr>
                        <w:t>Dokumentation av blodsmitta/smitta i översikt.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 w:rsidR="00053666" w:rsidRPr="00B15EE6">
        <w:rPr>
          <w:noProof/>
        </w:rPr>
        <w:drawing>
          <wp:anchor distT="0" distB="0" distL="114300" distR="114300" simplePos="0" relativeHeight="251658240" behindDoc="0" locked="0" layoutInCell="1" allowOverlap="1" wp14:anchorId="20BFCAE6" wp14:editId="0EEBE78E">
            <wp:simplePos x="0" y="0"/>
            <wp:positionH relativeFrom="column">
              <wp:posOffset>1086795</wp:posOffset>
            </wp:positionH>
            <wp:positionV relativeFrom="paragraph">
              <wp:posOffset>522915</wp:posOffset>
            </wp:positionV>
            <wp:extent cx="2273935" cy="1377950"/>
            <wp:effectExtent l="0" t="0" r="0" b="0"/>
            <wp:wrapTopAndBottom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3935" cy="1377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159F3" w:rsidRPr="00B15EE6">
        <w:t>Känd blodsmitta/smitta, dokumenteras under Registrera/Visa smitta.</w:t>
      </w:r>
    </w:p>
    <w:p w14:paraId="3221E949" w14:textId="5AB002E0" w:rsidR="00B15EE6" w:rsidRDefault="00B15EE6" w:rsidP="00211B34">
      <w:pPr>
        <w:pStyle w:val="Rubrik3"/>
      </w:pPr>
      <w:bookmarkStart w:id="20" w:name="_Toc192065279"/>
      <w:bookmarkStart w:id="21" w:name="_Toc213917753"/>
      <w:r w:rsidRPr="00B15EE6">
        <w:lastRenderedPageBreak/>
        <w:t>Preventivrådgivningsjournal</w:t>
      </w:r>
      <w:bookmarkEnd w:id="20"/>
      <w:bookmarkEnd w:id="21"/>
    </w:p>
    <w:p w14:paraId="4E470B34" w14:textId="2D6B25F7" w:rsidR="00CC5C9A" w:rsidRPr="00CC5C9A" w:rsidRDefault="00CC5C9A" w:rsidP="00CC5C9A">
      <w:r w:rsidRPr="00B15EE6">
        <w:rPr>
          <w:noProof/>
        </w:rPr>
        <w:drawing>
          <wp:anchor distT="0" distB="0" distL="114300" distR="114300" simplePos="0" relativeHeight="251658244" behindDoc="0" locked="0" layoutInCell="1" allowOverlap="1" wp14:anchorId="1EA51D18" wp14:editId="3436D800">
            <wp:simplePos x="0" y="0"/>
            <wp:positionH relativeFrom="column">
              <wp:posOffset>382772</wp:posOffset>
            </wp:positionH>
            <wp:positionV relativeFrom="paragraph">
              <wp:posOffset>202136</wp:posOffset>
            </wp:positionV>
            <wp:extent cx="3639820" cy="2792095"/>
            <wp:effectExtent l="0" t="0" r="0" b="8255"/>
            <wp:wrapTopAndBottom/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9820" cy="279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64AAAE53" w14:textId="77777777" w:rsidR="00542D43" w:rsidRDefault="00542D43" w:rsidP="00542D43">
      <w:pPr>
        <w:pStyle w:val="MellanrubrikVGR"/>
      </w:pPr>
      <w:r>
        <w:t>Kontaktregistrering</w:t>
      </w:r>
    </w:p>
    <w:p w14:paraId="02EE83F7" w14:textId="77777777" w:rsidR="00542D43" w:rsidRDefault="00542D43" w:rsidP="00542D43">
      <w:r>
        <w:t>Kontaktregistrering görs vid alla kontakter med patienten.</w:t>
      </w:r>
    </w:p>
    <w:p w14:paraId="10DAD69E" w14:textId="77777777" w:rsidR="00542D43" w:rsidRDefault="00542D43" w:rsidP="00542D43">
      <w:pPr>
        <w:pStyle w:val="Punktlista"/>
      </w:pPr>
      <w:r>
        <w:t>Ange besöksorsak.</w:t>
      </w:r>
    </w:p>
    <w:p w14:paraId="5769D020" w14:textId="77777777" w:rsidR="00542D43" w:rsidRDefault="00542D43" w:rsidP="00542D43">
      <w:pPr>
        <w:pStyle w:val="Punktlista"/>
      </w:pPr>
      <w:r>
        <w:t>Fyll i resterande uppgifter.</w:t>
      </w:r>
    </w:p>
    <w:p w14:paraId="6324A106" w14:textId="77777777" w:rsidR="00542D43" w:rsidRDefault="00542D43" w:rsidP="00542D43">
      <w:pPr>
        <w:pStyle w:val="Punktlista"/>
      </w:pPr>
      <w:r w:rsidRPr="00542D43">
        <w:rPr>
          <w:b/>
          <w:bCs/>
        </w:rPr>
        <w:t>ID-kontroll ska registreras vid varje ny vårdkontakt.</w:t>
      </w:r>
      <w:r>
        <w:t xml:space="preserve"> Frågan kommer automatiskt när Kontaktregistreringen sparas.</w:t>
      </w:r>
    </w:p>
    <w:p w14:paraId="2C090DEC" w14:textId="05171F9E" w:rsidR="00542D43" w:rsidRDefault="00542D43" w:rsidP="00542D43">
      <w:pPr>
        <w:pStyle w:val="Punktlista"/>
      </w:pPr>
      <w:r>
        <w:t xml:space="preserve">Vid svårighet att spara sätt en punkt någonstans under </w:t>
      </w:r>
      <w:r w:rsidRPr="00542D43">
        <w:rPr>
          <w:i/>
          <w:iCs/>
        </w:rPr>
        <w:t>hälsodeklaration del 3.</w:t>
      </w:r>
    </w:p>
    <w:p w14:paraId="7267DD17" w14:textId="77777777" w:rsidR="00542D43" w:rsidRDefault="00542D43" w:rsidP="00542D43">
      <w:pPr>
        <w:pStyle w:val="MellanrubrikVGR"/>
      </w:pPr>
      <w:r>
        <w:t>Hälsodeklaration</w:t>
      </w:r>
    </w:p>
    <w:p w14:paraId="6BB7DB91" w14:textId="77777777" w:rsidR="00542D43" w:rsidRDefault="00542D43" w:rsidP="00542D43">
      <w:pPr>
        <w:pStyle w:val="Punktlista"/>
      </w:pPr>
      <w:r>
        <w:t>Hälsodeklarationen ska uppdateras vid ny förskrivning samt årligen vid kombinerad metod. Vad gäller övriga preventivmetoder uppdateras hälsodeklarationen vid behov, ex. vid preventivmedelsrådgivning.</w:t>
      </w:r>
    </w:p>
    <w:p w14:paraId="43366BDF" w14:textId="3712EA6B" w:rsidR="00542D43" w:rsidRDefault="00542D43" w:rsidP="00542D43">
      <w:pPr>
        <w:pStyle w:val="Punktlista"/>
      </w:pPr>
      <w:r w:rsidRPr="00542D43">
        <w:rPr>
          <w:b/>
          <w:bCs/>
        </w:rPr>
        <w:t>OBS!</w:t>
      </w:r>
      <w:r>
        <w:t xml:space="preserve"> Kom ihåg att ändra datumet på del 2 när hälsodeklarationen uppdateras (sker ej automatiskt).</w:t>
      </w:r>
    </w:p>
    <w:p w14:paraId="19D5117F" w14:textId="17E28DE9" w:rsidR="00542D43" w:rsidRDefault="00542D43" w:rsidP="00542D43">
      <w:pPr>
        <w:pStyle w:val="Rubrik3"/>
      </w:pPr>
      <w:bookmarkStart w:id="22" w:name="_Toc213917754"/>
      <w:r>
        <w:t>Journal</w:t>
      </w:r>
      <w:bookmarkEnd w:id="22"/>
    </w:p>
    <w:p w14:paraId="7D6B9CD1" w14:textId="77777777" w:rsidR="00542D43" w:rsidRDefault="00542D43" w:rsidP="00542D43">
      <w:pPr>
        <w:pStyle w:val="Punktlista"/>
      </w:pPr>
      <w:r>
        <w:t xml:space="preserve">Alla uppgifter i journalen utformas så att patientens integritet respekteras. Särskilt viktigt är att formulering av känslig uppgift är genomtänkt och relevant. Vid osäkerhet, </w:t>
      </w:r>
      <w:r>
        <w:lastRenderedPageBreak/>
        <w:t>stäm av med patienten. Dokumentationen ska vara tydlig, korrekt och främja patientsäkerhet.</w:t>
      </w:r>
    </w:p>
    <w:p w14:paraId="56DD5B98" w14:textId="77777777" w:rsidR="00542D43" w:rsidRDefault="00542D43" w:rsidP="00542D43">
      <w:pPr>
        <w:pStyle w:val="Punktlista"/>
      </w:pPr>
      <w:r>
        <w:t xml:space="preserve">Dokumentation i Prev-mapp sker med huvudsökord </w:t>
      </w:r>
      <w:r w:rsidRPr="00542D43">
        <w:rPr>
          <w:i/>
          <w:iCs/>
        </w:rPr>
        <w:t>Barnmorskeanteckning Prev</w:t>
      </w:r>
      <w:r>
        <w:t xml:space="preserve"> respektive </w:t>
      </w:r>
      <w:r w:rsidRPr="00542D43">
        <w:rPr>
          <w:i/>
          <w:iCs/>
        </w:rPr>
        <w:t xml:space="preserve">Läkaranteckning Prev </w:t>
      </w:r>
      <w:r>
        <w:t>med tillhörande undersökord.</w:t>
      </w:r>
    </w:p>
    <w:p w14:paraId="6DB8E1F6" w14:textId="23F31375" w:rsidR="00542D43" w:rsidRPr="00211B34" w:rsidRDefault="00211B34" w:rsidP="00211B34">
      <w:pPr>
        <w:pStyle w:val="Punktlista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6A470D37" wp14:editId="4ABDDC2D">
                <wp:simplePos x="0" y="0"/>
                <wp:positionH relativeFrom="column">
                  <wp:posOffset>1084580</wp:posOffset>
                </wp:positionH>
                <wp:positionV relativeFrom="paragraph">
                  <wp:posOffset>1757680</wp:posOffset>
                </wp:positionV>
                <wp:extent cx="3838575" cy="635"/>
                <wp:effectExtent l="0" t="0" r="9525" b="9525"/>
                <wp:wrapTopAndBottom/>
                <wp:docPr id="1182723893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385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FE3D320" w14:textId="3ABA9AE7" w:rsidR="00211B34" w:rsidRPr="005A0415" w:rsidRDefault="00211B34" w:rsidP="00211B34">
                            <w:pPr>
                              <w:pStyle w:val="Beskrivning"/>
                              <w:ind w:left="0"/>
                              <w:rPr>
                                <w:noProof/>
                              </w:rPr>
                            </w:pPr>
                            <w:r>
                              <w:t>Dokumentation av kontakttyp för digitalt besök i Prev-mapp.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A470D37" id="_x0000_s1028" type="#_x0000_t202" style="position:absolute;left:0;text-align:left;margin-left:85.4pt;margin-top:138.4pt;width:302.25pt;height:.0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" stroked="f">
                <v:textbox style="mso-fit-shape-to-text:t" inset="0,0,0,0">
                  <w:txbxContent>
                    <w:p w14:paraId="3FE3D320" w14:textId="3ABA9AE7" w:rsidR="00211B34" w:rsidRPr="005A0415" w:rsidRDefault="00211B34" w:rsidP="00211B34">
                      <w:pPr>
                        <w:pStyle w:val="Beskrivning"/>
                        <w:ind w:left="0"/>
                        <w:rPr>
                          <w:noProof/>
                        </w:rPr>
                      </w:pPr>
                      <w:r>
                        <w:t>Dokumentation av kontakttyp för digitalt besök i Prev-mapp.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1" behindDoc="0" locked="0" layoutInCell="1" allowOverlap="1" wp14:anchorId="199D7A3A" wp14:editId="54F719E4">
            <wp:simplePos x="0" y="0"/>
            <wp:positionH relativeFrom="column">
              <wp:posOffset>1084580</wp:posOffset>
            </wp:positionH>
            <wp:positionV relativeFrom="paragraph">
              <wp:posOffset>767080</wp:posOffset>
            </wp:positionV>
            <wp:extent cx="3096895" cy="932815"/>
            <wp:effectExtent l="0" t="0" r="8255" b="635"/>
            <wp:wrapTopAndBottom/>
            <wp:docPr id="8" name="Bildobjekt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6895" cy="932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542D43">
        <w:t xml:space="preserve">Ange kontakttyp: Mottagning/Telefon. Vid digital kontakt väljs huvudsökordet </w:t>
      </w:r>
      <w:r w:rsidR="00542D43" w:rsidRPr="00C03D85">
        <w:rPr>
          <w:i/>
          <w:iCs/>
        </w:rPr>
        <w:t>Distanskontakt</w:t>
      </w:r>
      <w:r w:rsidR="00542D43">
        <w:t xml:space="preserve"> och kontaktyp </w:t>
      </w:r>
      <w:r w:rsidR="00542D43" w:rsidRPr="00C03D85">
        <w:rPr>
          <w:i/>
          <w:iCs/>
        </w:rPr>
        <w:t>Mottagning.</w:t>
      </w:r>
    </w:p>
    <w:p w14:paraId="70F82EF2" w14:textId="10B88690" w:rsidR="00542D43" w:rsidRDefault="00542D43" w:rsidP="00542D43">
      <w:pPr>
        <w:pStyle w:val="Punktlista"/>
      </w:pPr>
      <w:r w:rsidRPr="00542D43">
        <w:t xml:space="preserve">All rådgivning ska dokumenteras under sökordet </w:t>
      </w:r>
      <w:r w:rsidRPr="00542D43">
        <w:rPr>
          <w:i/>
          <w:iCs/>
        </w:rPr>
        <w:t>Barnmorskeanteckning Prev.</w:t>
      </w:r>
    </w:p>
    <w:p w14:paraId="5151001F" w14:textId="67728E7F" w:rsidR="00542D43" w:rsidRDefault="00542D43" w:rsidP="00C03D85">
      <w:pPr>
        <w:pStyle w:val="Punktlista"/>
      </w:pPr>
      <w:r>
        <w:t>Läkemedelsnamn, dosering och tillverkningsnummer (Batch/LOT) på spiral, p-stav och p-spruta ska dokumenteras. Denna journalföring är viktig för att säkra spårbarheten mellan patient och tillverkare vid ev. läkemedelsreaktion eller reklamation.</w:t>
      </w:r>
    </w:p>
    <w:p w14:paraId="7B75B3F0" w14:textId="710ACDFC" w:rsidR="006976C9" w:rsidRDefault="00CF75EE" w:rsidP="006976C9">
      <w:pPr>
        <w:pStyle w:val="Rubrik3"/>
        <w:rPr>
          <w:strike/>
        </w:rPr>
      </w:pPr>
      <w:bookmarkStart w:id="23" w:name="_Toc213917755"/>
      <w:r>
        <w:t>E-r</w:t>
      </w:r>
      <w:r w:rsidR="00214645">
        <w:t>ecept</w:t>
      </w:r>
      <w:bookmarkEnd w:id="23"/>
      <w:r w:rsidR="004B4DBD">
        <w:t xml:space="preserve"> </w:t>
      </w:r>
    </w:p>
    <w:p w14:paraId="6D84EF67" w14:textId="5A476A86" w:rsidR="006976C9" w:rsidRPr="00CF75EE" w:rsidRDefault="00CF75EE" w:rsidP="00CF75EE">
      <w:pPr>
        <w:pStyle w:val="Punktlista"/>
      </w:pPr>
      <w:r w:rsidRPr="00CF75EE">
        <w:t>E-r</w:t>
      </w:r>
      <w:r w:rsidR="006976C9" w:rsidRPr="00CF75EE">
        <w:t xml:space="preserve">ecept </w:t>
      </w:r>
      <w:r w:rsidR="00214645" w:rsidRPr="00CF75EE">
        <w:t>förskrivs</w:t>
      </w:r>
      <w:r w:rsidR="006976C9" w:rsidRPr="00CF75EE">
        <w:t xml:space="preserve"> i Melior läkemedelsmodul</w:t>
      </w:r>
    </w:p>
    <w:p w14:paraId="1FE12DF1" w14:textId="1D20CC5E" w:rsidR="006976C9" w:rsidRPr="00CF75EE" w:rsidRDefault="006976C9" w:rsidP="00CF75EE">
      <w:pPr>
        <w:pStyle w:val="Punktlista"/>
      </w:pPr>
      <w:r w:rsidRPr="00CF75EE">
        <w:t>Vid behov öppna</w:t>
      </w:r>
      <w:r w:rsidR="00D75798" w:rsidRPr="00CF75EE">
        <w:t>s</w:t>
      </w:r>
      <w:r w:rsidRPr="00CF75EE">
        <w:t xml:space="preserve"> N</w:t>
      </w:r>
      <w:r w:rsidR="00D75798" w:rsidRPr="00CF75EE">
        <w:t xml:space="preserve">ationell läkemedelslista (NLL) </w:t>
      </w:r>
      <w:r w:rsidRPr="00CF75EE">
        <w:t xml:space="preserve">för att </w:t>
      </w:r>
      <w:r w:rsidR="00D75798" w:rsidRPr="00CF75EE">
        <w:t xml:space="preserve">kontrollera </w:t>
      </w:r>
      <w:r w:rsidRPr="00CF75EE">
        <w:t>patientens tidigare</w:t>
      </w:r>
      <w:r w:rsidR="00D75798" w:rsidRPr="00CF75EE">
        <w:t xml:space="preserve"> </w:t>
      </w:r>
      <w:r w:rsidRPr="00CF75EE">
        <w:t>förskrivn</w:t>
      </w:r>
      <w:r w:rsidR="00D75798" w:rsidRPr="00CF75EE">
        <w:t xml:space="preserve">a </w:t>
      </w:r>
      <w:r w:rsidR="00AC33EB" w:rsidRPr="00CF75EE">
        <w:t>läkemedel</w:t>
      </w:r>
    </w:p>
    <w:p w14:paraId="4C2C86D7" w14:textId="507CA7F3" w:rsidR="006976C9" w:rsidRPr="00CF75EE" w:rsidRDefault="00022AD6" w:rsidP="00CF75EE">
      <w:pPr>
        <w:pStyle w:val="Punktlista"/>
      </w:pPr>
      <w:r w:rsidRPr="00CF75EE">
        <w:t>F</w:t>
      </w:r>
      <w:r w:rsidR="006976C9" w:rsidRPr="00CF75EE">
        <w:t>örskriv</w:t>
      </w:r>
      <w:r w:rsidRPr="00CF75EE">
        <w:t>et preparat</w:t>
      </w:r>
      <w:r w:rsidR="006D2FF7" w:rsidRPr="00CF75EE">
        <w:t>,</w:t>
      </w:r>
      <w:r w:rsidR="00F931AE" w:rsidRPr="00CF75EE">
        <w:t xml:space="preserve"> </w:t>
      </w:r>
      <w:r w:rsidR="006D2FF7" w:rsidRPr="00CF75EE">
        <w:t>dokumenteras i Obstetrix prev-mapp</w:t>
      </w:r>
    </w:p>
    <w:p w14:paraId="2B7E992D" w14:textId="77777777" w:rsidR="00542D43" w:rsidRDefault="00542D43" w:rsidP="00C03D85">
      <w:pPr>
        <w:pStyle w:val="MellanrubrikVGR"/>
      </w:pPr>
      <w:r>
        <w:t>Provhantering</w:t>
      </w:r>
    </w:p>
    <w:p w14:paraId="4E7562C4" w14:textId="77777777" w:rsidR="00C03D85" w:rsidRDefault="00542D43" w:rsidP="00C03D85">
      <w:pPr>
        <w:pStyle w:val="Punktlista"/>
      </w:pPr>
      <w:r>
        <w:t>Provtagning kan beställas digitalt alternativt manuellt via pappersremiss.</w:t>
      </w:r>
    </w:p>
    <w:p w14:paraId="7C4DBF43" w14:textId="77777777" w:rsidR="00C03D85" w:rsidRDefault="00542D43" w:rsidP="00C03D85">
      <w:pPr>
        <w:pStyle w:val="Punktlista"/>
      </w:pPr>
      <w:r>
        <w:t xml:space="preserve">Inkomna provsvar på papper dokumenteras under sökordet </w:t>
      </w:r>
      <w:r w:rsidRPr="00211B34">
        <w:rPr>
          <w:i/>
          <w:iCs/>
        </w:rPr>
        <w:t>Provsvar</w:t>
      </w:r>
      <w:r>
        <w:t>.</w:t>
      </w:r>
    </w:p>
    <w:p w14:paraId="5923FC2A" w14:textId="77777777" w:rsidR="00C03D85" w:rsidRDefault="00542D43" w:rsidP="00C03D85">
      <w:pPr>
        <w:pStyle w:val="Punktlista"/>
      </w:pPr>
      <w:r>
        <w:t xml:space="preserve">Provsvar i Melior är originalsvar. Avvikande provsvar dokumenteras under huvudsökordet </w:t>
      </w:r>
      <w:r w:rsidRPr="00211B34">
        <w:rPr>
          <w:i/>
          <w:iCs/>
        </w:rPr>
        <w:t>Provsvar</w:t>
      </w:r>
      <w:r>
        <w:t xml:space="preserve"> och handläggningen under tillhörande undersökord</w:t>
      </w:r>
    </w:p>
    <w:p w14:paraId="6F7DAB97" w14:textId="22CB7AC6" w:rsidR="00542D43" w:rsidRDefault="00542D43" w:rsidP="00C03D85">
      <w:pPr>
        <w:pStyle w:val="Punktlista"/>
      </w:pPr>
      <w:r>
        <w:lastRenderedPageBreak/>
        <w:t xml:space="preserve">Bevakning, signering och hantering av provsvar enligt lokal rutin. </w:t>
      </w:r>
    </w:p>
    <w:p w14:paraId="432CA768" w14:textId="77777777" w:rsidR="00542D43" w:rsidRPr="003401CC" w:rsidRDefault="00542D43" w:rsidP="00C03D85">
      <w:pPr>
        <w:pStyle w:val="MellanrubrikVGR"/>
      </w:pPr>
      <w:r w:rsidRPr="003401CC">
        <w:t>Patientnära analyser (PNA)</w:t>
      </w:r>
    </w:p>
    <w:p w14:paraId="45DF5948" w14:textId="65F8647A" w:rsidR="00542D43" w:rsidRDefault="00542D43" w:rsidP="00542D43">
      <w:r w:rsidRPr="003401CC">
        <w:t>Provsvar dokumenteras manuellt i Prev-journal.</w:t>
      </w:r>
      <w:r>
        <w:t xml:space="preserve">  </w:t>
      </w:r>
    </w:p>
    <w:p w14:paraId="2470F699" w14:textId="77777777" w:rsidR="00542D43" w:rsidRDefault="00542D43" w:rsidP="00C03D85">
      <w:pPr>
        <w:pStyle w:val="Rubrik3"/>
      </w:pPr>
      <w:bookmarkStart w:id="24" w:name="_Toc213917756"/>
      <w:r>
        <w:t>Barns journal via nätet</w:t>
      </w:r>
      <w:bookmarkEnd w:id="24"/>
      <w:r>
        <w:t xml:space="preserve"> </w:t>
      </w:r>
    </w:p>
    <w:p w14:paraId="5DE0BA29" w14:textId="77777777" w:rsidR="00C03D85" w:rsidRDefault="00C03D85" w:rsidP="00C03D85">
      <w:hyperlink r:id="rId21" w:history="1">
        <w:r w:rsidRPr="00C03D85">
          <w:rPr>
            <w:rStyle w:val="Hyperlnk"/>
          </w:rPr>
          <w:t>Barns journal på nätet, riktlinje</w:t>
        </w:r>
      </w:hyperlink>
    </w:p>
    <w:p w14:paraId="73A00B5C" w14:textId="762C43BB" w:rsidR="00C03D85" w:rsidRDefault="00C03D85" w:rsidP="00C03D85">
      <w:hyperlink r:id="rId22" w:history="1">
        <w:r w:rsidRPr="00C03D85">
          <w:rPr>
            <w:rStyle w:val="Hyperlnk"/>
          </w:rPr>
          <w:t>Barn rutiner - Vårdgivarwebben Västra Götalandsregionen</w:t>
        </w:r>
      </w:hyperlink>
    </w:p>
    <w:p w14:paraId="138C4A18" w14:textId="3F6D7086" w:rsidR="00542D43" w:rsidRDefault="00542D43" w:rsidP="00542D43">
      <w:r>
        <w:t xml:space="preserve">När barn har skyddsbehov, följ </w:t>
      </w:r>
      <w:hyperlink r:id="rId23" w:history="1">
        <w:r w:rsidR="00C03D85" w:rsidRPr="00C03D85">
          <w:rPr>
            <w:rStyle w:val="Hyperlnk"/>
          </w:rPr>
          <w:t>Nya Journalsökord Obstetrix</w:t>
        </w:r>
      </w:hyperlink>
      <w:r w:rsidR="00C03D85">
        <w:t xml:space="preserve"> </w:t>
      </w:r>
      <w:r>
        <w:t xml:space="preserve">vid dokumentation. Under respektive huvudsökord finns tillhörande undersökord att utgå ifrån, men tänk på att dokumentation under de nya sökorden i Obstetrix inte genererar blockering eller försegling utan endast en begränsning i vad som visas på 1177 respektive NPÖ. </w:t>
      </w:r>
    </w:p>
    <w:p w14:paraId="08034414" w14:textId="494EA124" w:rsidR="00542D43" w:rsidRDefault="00542D43" w:rsidP="00542D43">
      <w:r>
        <w:t xml:space="preserve">Två nya termer är framtagna för huvudsökordet </w:t>
      </w:r>
      <w:r w:rsidRPr="00C03D85">
        <w:rPr>
          <w:i/>
          <w:iCs/>
        </w:rPr>
        <w:t>Undantag från direktåtkomst</w:t>
      </w:r>
      <w:r>
        <w:t xml:space="preserve">: ”orosanmälan för väntat barn” samt ”polisanmälan gällande barn”, följ </w:t>
      </w:r>
      <w:hyperlink r:id="rId24" w:history="1">
        <w:r w:rsidR="00C03D85" w:rsidRPr="00C03D85">
          <w:rPr>
            <w:rStyle w:val="Hyperlnk"/>
          </w:rPr>
          <w:t>Undantag från direktåtkomst enbart termer</w:t>
        </w:r>
      </w:hyperlink>
      <w:r>
        <w:t xml:space="preserve">. Under de två nya termerna finns sju termer att dokumentera på. </w:t>
      </w:r>
    </w:p>
    <w:p w14:paraId="00576014" w14:textId="77777777" w:rsidR="00542D43" w:rsidRDefault="00542D43" w:rsidP="00C03D85">
      <w:pPr>
        <w:pStyle w:val="Rubrik3"/>
      </w:pPr>
      <w:bookmarkStart w:id="25" w:name="_Toc213917757"/>
      <w:r>
        <w:t>Konsultationsremiss</w:t>
      </w:r>
      <w:bookmarkEnd w:id="25"/>
    </w:p>
    <w:p w14:paraId="2E4E70BD" w14:textId="77777777" w:rsidR="00C03D85" w:rsidRDefault="00542D43" w:rsidP="00C03D85">
      <w:pPr>
        <w:pStyle w:val="Punktlista"/>
      </w:pPr>
      <w:r>
        <w:t>Konsultationsremissen i Obstetrix används, såvida inte speciellt utformad remiss gäller.</w:t>
      </w:r>
    </w:p>
    <w:p w14:paraId="16DAC354" w14:textId="77777777" w:rsidR="00C03D85" w:rsidRDefault="00542D43" w:rsidP="00C03D85">
      <w:pPr>
        <w:pStyle w:val="Punktlista"/>
      </w:pPr>
      <w:r>
        <w:t>Utskrift av konsultationsremiss skickas till aktuell remissinstans.</w:t>
      </w:r>
    </w:p>
    <w:p w14:paraId="1138D9A7" w14:textId="3AB041D8" w:rsidR="00542D43" w:rsidRDefault="00542D43" w:rsidP="00C03D85">
      <w:pPr>
        <w:pStyle w:val="Punktlista"/>
      </w:pPr>
      <w:r>
        <w:t xml:space="preserve">Dokumentera skickad remiss under sökordet </w:t>
      </w:r>
      <w:r w:rsidRPr="00C03D85">
        <w:rPr>
          <w:i/>
          <w:iCs/>
        </w:rPr>
        <w:t>Åtgärd</w:t>
      </w:r>
      <w:r>
        <w:t>.</w:t>
      </w:r>
    </w:p>
    <w:p w14:paraId="4D02A925" w14:textId="77777777" w:rsidR="00542D43" w:rsidRDefault="00542D43" w:rsidP="00C03D85">
      <w:pPr>
        <w:pStyle w:val="Rubrik3"/>
      </w:pPr>
      <w:bookmarkStart w:id="26" w:name="_Toc213917758"/>
      <w:r>
        <w:t>Patientnoteringar</w:t>
      </w:r>
      <w:bookmarkEnd w:id="26"/>
    </w:p>
    <w:p w14:paraId="62D54D09" w14:textId="77777777" w:rsidR="00C03D85" w:rsidRDefault="00542D43" w:rsidP="00C03D85">
      <w:pPr>
        <w:pStyle w:val="Punktlista"/>
      </w:pPr>
      <w:r>
        <w:t>Dokumentation i patientnoteringar är inte journalanteckningar.</w:t>
      </w:r>
    </w:p>
    <w:p w14:paraId="2A6AAFB7" w14:textId="77777777" w:rsidR="00C03D85" w:rsidRDefault="00542D43" w:rsidP="00C03D85">
      <w:pPr>
        <w:pStyle w:val="Punktlista"/>
      </w:pPr>
      <w:r>
        <w:t>Patientnoteringar kan användas som tillfällig påminnelse eller för att göra annan personal uppmärksam på något som rör patienten.</w:t>
      </w:r>
    </w:p>
    <w:p w14:paraId="7C7F4C90" w14:textId="77777777" w:rsidR="00C03D85" w:rsidRDefault="00542D43" w:rsidP="00C03D85">
      <w:pPr>
        <w:pStyle w:val="Punktlista"/>
      </w:pPr>
      <w:r>
        <w:t xml:space="preserve">Patientnoteringar </w:t>
      </w:r>
      <w:r w:rsidRPr="00C03D85">
        <w:rPr>
          <w:u w:val="single"/>
        </w:rPr>
        <w:t>ska endast</w:t>
      </w:r>
      <w:r>
        <w:t xml:space="preserve"> innehålla aktuella uppgifter.</w:t>
      </w:r>
    </w:p>
    <w:p w14:paraId="7226FBF2" w14:textId="12AFC759" w:rsidR="00542D43" w:rsidRDefault="00542D43" w:rsidP="00C03D85">
      <w:pPr>
        <w:pStyle w:val="Punktlista"/>
      </w:pPr>
      <w:r>
        <w:t>Ange alltid samma bevakningsdatum som noteringsdatum.</w:t>
      </w:r>
    </w:p>
    <w:p w14:paraId="0A30D52C" w14:textId="77777777" w:rsidR="00C03D85" w:rsidRDefault="00C03D85" w:rsidP="00FF27EB">
      <w:pPr>
        <w:pStyle w:val="Punktlista"/>
        <w:numPr>
          <w:ilvl w:val="0"/>
          <w:numId w:val="0"/>
        </w:numPr>
        <w:ind w:left="1355"/>
      </w:pPr>
      <w:r>
        <w:rPr>
          <w:noProof/>
        </w:rPr>
        <w:lastRenderedPageBreak/>
        <w:drawing>
          <wp:inline distT="0" distB="0" distL="0" distR="0" wp14:anchorId="01729AD8" wp14:editId="46E748F5">
            <wp:extent cx="1724025" cy="2310460"/>
            <wp:effectExtent l="0" t="0" r="0" b="0"/>
            <wp:docPr id="9" name="Bildobjekt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6890" cy="2314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4BA8887" w14:textId="77777777" w:rsidR="00542D43" w:rsidRPr="00C03D85" w:rsidRDefault="00542D43" w:rsidP="00E31B64">
      <w:pPr>
        <w:pStyle w:val="Punktlista"/>
        <w:numPr>
          <w:ilvl w:val="0"/>
          <w:numId w:val="0"/>
        </w:numPr>
        <w:ind w:left="1355"/>
        <w:rPr>
          <w:i/>
          <w:iCs/>
          <w:sz w:val="18"/>
          <w:szCs w:val="18"/>
        </w:rPr>
      </w:pPr>
      <w:r w:rsidRPr="00C03D85">
        <w:rPr>
          <w:i/>
          <w:iCs/>
          <w:sz w:val="18"/>
          <w:szCs w:val="18"/>
        </w:rPr>
        <w:t>Skapa patientnotering.</w:t>
      </w:r>
    </w:p>
    <w:p w14:paraId="33149AA1" w14:textId="77777777" w:rsidR="00542D43" w:rsidRDefault="00542D43" w:rsidP="00C03D85">
      <w:pPr>
        <w:pStyle w:val="Rubrik2"/>
      </w:pPr>
      <w:bookmarkStart w:id="27" w:name="_Toc192599709"/>
      <w:bookmarkStart w:id="28" w:name="_Toc213917759"/>
      <w:r>
        <w:t>Ansvar</w:t>
      </w:r>
      <w:bookmarkEnd w:id="27"/>
      <w:bookmarkEnd w:id="28"/>
    </w:p>
    <w:p w14:paraId="387CE86F" w14:textId="77777777" w:rsidR="00542D43" w:rsidRDefault="00542D43" w:rsidP="00542D43">
      <w:r>
        <w:t>Samordningsbarnmorskorna ansvarar för innehållet i riktlinjen. Områdeschefer och enhetschefer ansvarar för att riktlinjen implementeras och efterlevs.</w:t>
      </w:r>
    </w:p>
    <w:p w14:paraId="2AEDAAEA" w14:textId="77777777" w:rsidR="00542D43" w:rsidRDefault="00542D43" w:rsidP="00C03D85">
      <w:pPr>
        <w:pStyle w:val="Rubrik2"/>
      </w:pPr>
      <w:bookmarkStart w:id="29" w:name="_Toc192599710"/>
      <w:bookmarkStart w:id="30" w:name="_Toc213917760"/>
      <w:r>
        <w:t>Relaterad information</w:t>
      </w:r>
      <w:bookmarkEnd w:id="29"/>
      <w:bookmarkEnd w:id="30"/>
    </w:p>
    <w:p w14:paraId="7795B952" w14:textId="48593C3E" w:rsidR="00C03D85" w:rsidRDefault="00C03D85" w:rsidP="00542D43">
      <w:hyperlink r:id="rId26" w:history="1">
        <w:r>
          <w:rPr>
            <w:rStyle w:val="Hyperlnk"/>
          </w:rPr>
          <w:t>Användarmanual Mödrahälsovård Obstetrix - registrera smitta</w:t>
        </w:r>
      </w:hyperlink>
    </w:p>
    <w:p w14:paraId="4C462472" w14:textId="77777777" w:rsidR="00B40490" w:rsidRDefault="00B40490" w:rsidP="00542D43">
      <w:hyperlink r:id="rId27" w:history="1">
        <w:r w:rsidRPr="00B40490">
          <w:rPr>
            <w:rStyle w:val="Hyperlnk"/>
          </w:rPr>
          <w:t>Dokumentationsmall Barnmorskemottagningar VGR</w:t>
        </w:r>
      </w:hyperlink>
    </w:p>
    <w:p w14:paraId="33B00CB5" w14:textId="77777777" w:rsidR="00B40490" w:rsidRDefault="00B40490" w:rsidP="00542D43">
      <w:hyperlink r:id="rId28" w:history="1">
        <w:r w:rsidRPr="00B40490">
          <w:rPr>
            <w:rStyle w:val="Hyperlnk"/>
          </w:rPr>
          <w:t>Eftervård på Barnmorskemottagning i VGR</w:t>
        </w:r>
      </w:hyperlink>
    </w:p>
    <w:p w14:paraId="37BDF93F" w14:textId="77777777" w:rsidR="00B40490" w:rsidRDefault="00B40490" w:rsidP="00542D43">
      <w:hyperlink r:id="rId29" w:history="1">
        <w:r w:rsidRPr="00B40490">
          <w:rPr>
            <w:rStyle w:val="Hyperlnk"/>
          </w:rPr>
          <w:t>Hantering av prover och provsvar på barnmorskemottagningar, VGR</w:t>
        </w:r>
      </w:hyperlink>
    </w:p>
    <w:p w14:paraId="5F3C4DC6" w14:textId="77777777" w:rsidR="00EA75F9" w:rsidRDefault="00EA75F9" w:rsidP="00542D43">
      <w:hyperlink r:id="rId30" w:history="1">
        <w:r w:rsidRPr="00EA75F9">
          <w:rPr>
            <w:rStyle w:val="Hyperlnk"/>
          </w:rPr>
          <w:t>Lathund dokumenthantering Barnmorskemottagningar Regionhälsan</w:t>
        </w:r>
      </w:hyperlink>
    </w:p>
    <w:p w14:paraId="3233D640" w14:textId="430CDB0D" w:rsidR="00B40490" w:rsidRDefault="00B40490" w:rsidP="00542D43">
      <w:hyperlink r:id="rId31" w:history="1">
        <w:r w:rsidRPr="00B40490">
          <w:rPr>
            <w:rStyle w:val="Hyperlnk"/>
          </w:rPr>
          <w:t>Registrera patientuppgifter</w:t>
        </w:r>
      </w:hyperlink>
    </w:p>
    <w:p w14:paraId="3BB4CFB5" w14:textId="77777777" w:rsidR="00B40490" w:rsidRDefault="00B40490" w:rsidP="00542D43">
      <w:hyperlink r:id="rId32" w:history="1">
        <w:r w:rsidRPr="00B40490">
          <w:rPr>
            <w:rStyle w:val="Hyperlnk"/>
          </w:rPr>
          <w:t>Sekretessbelagda uppgifter - Vårdhandboken</w:t>
        </w:r>
      </w:hyperlink>
    </w:p>
    <w:p w14:paraId="10AB2402" w14:textId="77777777" w:rsidR="00B40490" w:rsidRDefault="00B40490" w:rsidP="00542D43">
      <w:hyperlink r:id="rId33" w:history="1">
        <w:r w:rsidRPr="00B40490">
          <w:rPr>
            <w:rStyle w:val="Hyperlnk"/>
          </w:rPr>
          <w:t>Taligenkänning (TIK) autotexter barnmorskemottagningar och gynekologi VGR</w:t>
        </w:r>
      </w:hyperlink>
    </w:p>
    <w:p w14:paraId="4C5C843B" w14:textId="77777777" w:rsidR="00B40490" w:rsidRDefault="00B40490" w:rsidP="00B40490">
      <w:hyperlink r:id="rId34" w:history="1">
        <w:bookmarkStart w:id="31" w:name="_Toc192599711"/>
        <w:r w:rsidRPr="00B40490">
          <w:rPr>
            <w:rStyle w:val="Hyperlnk"/>
          </w:rPr>
          <w:t>1177 journal - Vårdgivarwebben Västra Götalandsregionen</w:t>
        </w:r>
        <w:bookmarkEnd w:id="31"/>
      </w:hyperlink>
    </w:p>
    <w:p w14:paraId="25E81AD7" w14:textId="109FCDB6" w:rsidR="00B32558" w:rsidRDefault="00B32558" w:rsidP="00B40490">
      <w:pPr>
        <w:rPr>
          <w:bCs/>
        </w:rPr>
      </w:pPr>
      <w:hyperlink r:id="rId35" w:history="1">
        <w:r>
          <w:rPr>
            <w:rStyle w:val="Hyperlnk"/>
            <w:bCs/>
          </w:rPr>
          <w:t>Förskrivning av e-recept i Melior, Barnmorskemottagningar, VGR</w:t>
        </w:r>
      </w:hyperlink>
    </w:p>
    <w:p w14:paraId="40E1DDC3" w14:textId="77777777" w:rsidR="009E37A2" w:rsidRDefault="009E37A2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32" w:name="_Toc192599712"/>
      <w:r>
        <w:br w:type="page"/>
      </w:r>
    </w:p>
    <w:p w14:paraId="0DB472FF" w14:textId="02EC5E14" w:rsidR="00542D43" w:rsidRDefault="00542D43" w:rsidP="00C03D85">
      <w:pPr>
        <w:pStyle w:val="Rubrik2"/>
      </w:pPr>
      <w:bookmarkStart w:id="33" w:name="_Toc213917761"/>
      <w:r>
        <w:lastRenderedPageBreak/>
        <w:t>Arbetsgrupp</w:t>
      </w:r>
      <w:bookmarkEnd w:id="32"/>
      <w:bookmarkEnd w:id="33"/>
    </w:p>
    <w:p w14:paraId="5EAC5F80" w14:textId="77777777" w:rsidR="00542D43" w:rsidRDefault="00542D43" w:rsidP="00542D43">
      <w:r w:rsidRPr="00C03D85">
        <w:rPr>
          <w:highlight w:val="lightGray"/>
        </w:rPr>
        <w:t>Innehållsansvarig</w:t>
      </w:r>
      <w:r>
        <w:t xml:space="preserve"> </w:t>
      </w:r>
    </w:p>
    <w:p w14:paraId="15D89A8D" w14:textId="77777777" w:rsidR="00542D43" w:rsidRDefault="00542D43" w:rsidP="00542D43">
      <w:r>
        <w:t>Linda Afzelius, samordningsbarnmorska/verksamhetsutvecklare, central mödrahälsovård (CMHV), Regionhälsan.</w:t>
      </w:r>
    </w:p>
    <w:p w14:paraId="31ADE006" w14:textId="77777777" w:rsidR="00542D43" w:rsidRDefault="00542D43" w:rsidP="00542D43">
      <w:r>
        <w:t>Therese Larsson, samordningsbarnmorska/verksamhetsutvecklare, CMHV, Regionhälsan.</w:t>
      </w:r>
    </w:p>
    <w:p w14:paraId="767826FC" w14:textId="77777777" w:rsidR="00542D43" w:rsidRDefault="00542D43" w:rsidP="00542D43">
      <w:r w:rsidRPr="00C03D85">
        <w:rPr>
          <w:highlight w:val="lightGray"/>
        </w:rPr>
        <w:t>Innehållsgranskare</w:t>
      </w:r>
      <w:r>
        <w:t xml:space="preserve"> </w:t>
      </w:r>
    </w:p>
    <w:p w14:paraId="7A7C8575" w14:textId="77777777" w:rsidR="00542D43" w:rsidRDefault="00542D43" w:rsidP="00542D43">
      <w:r>
        <w:t>Anna Hagman, mödrahälsovårdsöverläkare, CMHV, Regionhälsan.</w:t>
      </w:r>
    </w:p>
    <w:p w14:paraId="5264C680" w14:textId="77777777" w:rsidR="00542D43" w:rsidRDefault="00542D43" w:rsidP="00542D43">
      <w:r>
        <w:t>Hanna Larsson, samordningsbarnmorska/verksamhetsutvecklare, CMHV, Regionhälsan.</w:t>
      </w:r>
    </w:p>
    <w:p w14:paraId="7F1FFCDB" w14:textId="77777777" w:rsidR="00542D43" w:rsidRDefault="00542D43" w:rsidP="00542D43">
      <w:r>
        <w:t>Therese Andersson, samordningsbarnmorska/verksamhetsutvecklare, CMHV, Regionhälsan.</w:t>
      </w:r>
    </w:p>
    <w:p w14:paraId="36A22EBF" w14:textId="77777777" w:rsidR="00542D43" w:rsidRDefault="00542D43" w:rsidP="00542D43">
      <w:r w:rsidRPr="00C03D85">
        <w:rPr>
          <w:highlight w:val="lightGray"/>
        </w:rPr>
        <w:t>Godkännare</w:t>
      </w:r>
      <w:r>
        <w:t xml:space="preserve"> </w:t>
      </w:r>
    </w:p>
    <w:p w14:paraId="35AFD15C" w14:textId="06E824D1" w:rsidR="00542D43" w:rsidRDefault="00542D43" w:rsidP="00542D43">
      <w:r>
        <w:t>Maria Gjertsen, regionområdeschef, barnmorskemottagningar och gynekologi, Regionhälsan.</w:t>
      </w:r>
    </w:p>
    <w:sectPr w:rsidR="00542D43" w:rsidSect="00B96AFF">
      <w:headerReference w:type="default" r:id="rId36"/>
      <w:footerReference w:type="even" r:id="rId37"/>
      <w:footerReference w:type="default" r:id="rId38"/>
      <w:headerReference w:type="first" r:id="rId39"/>
      <w:footerReference w:type="first" r:id="rId4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70D0F8" w14:textId="77777777" w:rsidR="009672AA" w:rsidRDefault="009672AA">
      <w:r>
        <w:separator/>
      </w:r>
    </w:p>
  </w:endnote>
  <w:endnote w:type="continuationSeparator" w:id="0">
    <w:p w14:paraId="0E262340" w14:textId="77777777" w:rsidR="009672AA" w:rsidRDefault="009672AA">
      <w:r>
        <w:continuationSeparator/>
      </w:r>
    </w:p>
  </w:endnote>
  <w:endnote w:type="continuationNotice" w:id="1">
    <w:p w14:paraId="251F6A8D" w14:textId="77777777" w:rsidR="009672AA" w:rsidRDefault="009672A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B32558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FB7915" w14:textId="77777777" w:rsidR="009672AA" w:rsidRDefault="009672AA"/>
  </w:footnote>
  <w:footnote w:type="continuationSeparator" w:id="0">
    <w:p w14:paraId="0DF9F7FE" w14:textId="77777777" w:rsidR="009672AA" w:rsidRDefault="009672AA">
      <w:r>
        <w:continuationSeparator/>
      </w:r>
    </w:p>
  </w:footnote>
  <w:footnote w:type="continuationNotice" w:id="1">
    <w:p w14:paraId="56777766" w14:textId="77777777" w:rsidR="009672AA" w:rsidRDefault="009672A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53E09F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B53F1E"/>
    <w:multiLevelType w:val="hybridMultilevel"/>
    <w:tmpl w:val="2112FEF4"/>
    <w:lvl w:ilvl="0" w:tplc="F2FA0A20">
      <w:start w:val="1"/>
      <w:numFmt w:val="bullet"/>
      <w:pStyle w:val="Punktlista"/>
      <w:lvlText w:val=""/>
      <w:lvlJc w:val="left"/>
      <w:pPr>
        <w:ind w:left="171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9" w15:restartNumberingAfterBreak="0">
    <w:nsid w:val="2D776224"/>
    <w:multiLevelType w:val="hybridMultilevel"/>
    <w:tmpl w:val="23DAE1C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33987D4F"/>
    <w:multiLevelType w:val="hybridMultilevel"/>
    <w:tmpl w:val="55F62290"/>
    <w:lvl w:ilvl="0" w:tplc="DA045F70">
      <w:start w:val="1"/>
      <w:numFmt w:val="bullet"/>
      <w:lvlText w:val=""/>
      <w:lvlJc w:val="left"/>
      <w:pPr>
        <w:ind w:left="1077" w:hanging="363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1" w15:restartNumberingAfterBreak="0">
    <w:nsid w:val="383B66C2"/>
    <w:multiLevelType w:val="multilevel"/>
    <w:tmpl w:val="E1AE598E"/>
    <w:lvl w:ilvl="0">
      <w:start w:val="1"/>
      <w:numFmt w:val="bullet"/>
      <w:lvlText w:val=""/>
      <w:lvlJc w:val="left"/>
      <w:pPr>
        <w:tabs>
          <w:tab w:val="num" w:pos="1352"/>
        </w:tabs>
        <w:ind w:left="1352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2072"/>
        </w:tabs>
        <w:ind w:left="2072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792"/>
        </w:tabs>
        <w:ind w:left="2792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512"/>
        </w:tabs>
        <w:ind w:left="3512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4232"/>
        </w:tabs>
        <w:ind w:left="4232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952"/>
        </w:tabs>
        <w:ind w:left="4952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672"/>
        </w:tabs>
        <w:ind w:left="5672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392"/>
        </w:tabs>
        <w:ind w:left="6392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7112"/>
        </w:tabs>
        <w:ind w:left="7112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0E72E2"/>
    <w:multiLevelType w:val="hybridMultilevel"/>
    <w:tmpl w:val="46022BDA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37C1C3B"/>
    <w:multiLevelType w:val="hybridMultilevel"/>
    <w:tmpl w:val="B7AA8724"/>
    <w:lvl w:ilvl="0" w:tplc="84AE67FC">
      <w:numFmt w:val="bullet"/>
      <w:lvlText w:val=""/>
      <w:lvlJc w:val="left"/>
      <w:pPr>
        <w:ind w:left="1352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CA359BF"/>
    <w:multiLevelType w:val="multilevel"/>
    <w:tmpl w:val="7ABA8F6C"/>
    <w:lvl w:ilvl="0">
      <w:start w:val="1"/>
      <w:numFmt w:val="bullet"/>
      <w:lvlText w:val=""/>
      <w:lvlJc w:val="left"/>
      <w:pPr>
        <w:tabs>
          <w:tab w:val="num" w:pos="1352"/>
        </w:tabs>
        <w:ind w:left="1352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2072"/>
        </w:tabs>
        <w:ind w:left="2072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792"/>
        </w:tabs>
        <w:ind w:left="2792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512"/>
        </w:tabs>
        <w:ind w:left="3512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4232"/>
        </w:tabs>
        <w:ind w:left="4232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952"/>
        </w:tabs>
        <w:ind w:left="4952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672"/>
        </w:tabs>
        <w:ind w:left="5672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392"/>
        </w:tabs>
        <w:ind w:left="6392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7112"/>
        </w:tabs>
        <w:ind w:left="7112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7E14284F"/>
    <w:multiLevelType w:val="hybridMultilevel"/>
    <w:tmpl w:val="2954F94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5"/>
  </w:num>
  <w:num w:numId="2" w16cid:durableId="1367871050">
    <w:abstractNumId w:val="19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20"/>
  </w:num>
  <w:num w:numId="6" w16cid:durableId="444931515">
    <w:abstractNumId w:val="2"/>
  </w:num>
  <w:num w:numId="7" w16cid:durableId="739910959">
    <w:abstractNumId w:val="15"/>
  </w:num>
  <w:num w:numId="8" w16cid:durableId="391579451">
    <w:abstractNumId w:val="12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8"/>
  </w:num>
  <w:num w:numId="14" w16cid:durableId="36130748">
    <w:abstractNumId w:val="13"/>
  </w:num>
  <w:num w:numId="15" w16cid:durableId="560679449">
    <w:abstractNumId w:val="7"/>
  </w:num>
  <w:num w:numId="16" w16cid:durableId="1420566503">
    <w:abstractNumId w:val="17"/>
  </w:num>
  <w:num w:numId="17" w16cid:durableId="256527698">
    <w:abstractNumId w:val="5"/>
  </w:num>
  <w:num w:numId="18" w16cid:durableId="1090539201">
    <w:abstractNumId w:val="14"/>
  </w:num>
  <w:num w:numId="19" w16cid:durableId="1846439597">
    <w:abstractNumId w:val="22"/>
  </w:num>
  <w:num w:numId="20" w16cid:durableId="525487909">
    <w:abstractNumId w:val="24"/>
  </w:num>
  <w:num w:numId="21" w16cid:durableId="1346983182">
    <w:abstractNumId w:val="23"/>
  </w:num>
  <w:num w:numId="22" w16cid:durableId="331760882">
    <w:abstractNumId w:val="11"/>
  </w:num>
  <w:num w:numId="23" w16cid:durableId="695348072">
    <w:abstractNumId w:val="21"/>
  </w:num>
  <w:num w:numId="24" w16cid:durableId="1728382056">
    <w:abstractNumId w:val="16"/>
  </w:num>
  <w:num w:numId="25" w16cid:durableId="1480878631">
    <w:abstractNumId w:val="10"/>
  </w:num>
  <w:num w:numId="26" w16cid:durableId="1911646645">
    <w:abstractNumId w:val="8"/>
  </w:num>
  <w:num w:numId="27" w16cid:durableId="133360789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B06"/>
    <w:rsid w:val="00006D2A"/>
    <w:rsid w:val="0001072D"/>
    <w:rsid w:val="00010D47"/>
    <w:rsid w:val="00012111"/>
    <w:rsid w:val="00016CF0"/>
    <w:rsid w:val="000218EA"/>
    <w:rsid w:val="00022AD6"/>
    <w:rsid w:val="00027F57"/>
    <w:rsid w:val="00030DDD"/>
    <w:rsid w:val="000313BB"/>
    <w:rsid w:val="00033ED5"/>
    <w:rsid w:val="0004214C"/>
    <w:rsid w:val="00050500"/>
    <w:rsid w:val="00053666"/>
    <w:rsid w:val="0005373F"/>
    <w:rsid w:val="0005691C"/>
    <w:rsid w:val="00056ECB"/>
    <w:rsid w:val="00056ED5"/>
    <w:rsid w:val="00057B25"/>
    <w:rsid w:val="00061969"/>
    <w:rsid w:val="000634A4"/>
    <w:rsid w:val="00063DE9"/>
    <w:rsid w:val="000655CC"/>
    <w:rsid w:val="00067BD6"/>
    <w:rsid w:val="000700AE"/>
    <w:rsid w:val="00076AB6"/>
    <w:rsid w:val="0007703D"/>
    <w:rsid w:val="00084024"/>
    <w:rsid w:val="0009062C"/>
    <w:rsid w:val="00092F9E"/>
    <w:rsid w:val="00095368"/>
    <w:rsid w:val="000954C4"/>
    <w:rsid w:val="00095C17"/>
    <w:rsid w:val="000968DB"/>
    <w:rsid w:val="000A0AC8"/>
    <w:rsid w:val="000A5748"/>
    <w:rsid w:val="000A611A"/>
    <w:rsid w:val="000A6290"/>
    <w:rsid w:val="000B12D9"/>
    <w:rsid w:val="000B1A1F"/>
    <w:rsid w:val="000B4536"/>
    <w:rsid w:val="000B549B"/>
    <w:rsid w:val="000B605C"/>
    <w:rsid w:val="000B7715"/>
    <w:rsid w:val="000C7564"/>
    <w:rsid w:val="000D12DE"/>
    <w:rsid w:val="000E0CD4"/>
    <w:rsid w:val="000E463B"/>
    <w:rsid w:val="000E4B35"/>
    <w:rsid w:val="000E57E8"/>
    <w:rsid w:val="000E5A7E"/>
    <w:rsid w:val="000E73CF"/>
    <w:rsid w:val="000F3B0A"/>
    <w:rsid w:val="000F43A3"/>
    <w:rsid w:val="000F5151"/>
    <w:rsid w:val="000F7681"/>
    <w:rsid w:val="000F7929"/>
    <w:rsid w:val="00100C90"/>
    <w:rsid w:val="00101121"/>
    <w:rsid w:val="00103031"/>
    <w:rsid w:val="001044FE"/>
    <w:rsid w:val="001108C0"/>
    <w:rsid w:val="00111CB2"/>
    <w:rsid w:val="001125B4"/>
    <w:rsid w:val="001139D4"/>
    <w:rsid w:val="00130BD7"/>
    <w:rsid w:val="00131B08"/>
    <w:rsid w:val="00132A59"/>
    <w:rsid w:val="00133337"/>
    <w:rsid w:val="00133A0F"/>
    <w:rsid w:val="0013580F"/>
    <w:rsid w:val="00137B6D"/>
    <w:rsid w:val="0014070B"/>
    <w:rsid w:val="00140B70"/>
    <w:rsid w:val="00141137"/>
    <w:rsid w:val="001422C1"/>
    <w:rsid w:val="00150046"/>
    <w:rsid w:val="001504A7"/>
    <w:rsid w:val="00150790"/>
    <w:rsid w:val="001522AE"/>
    <w:rsid w:val="001542A6"/>
    <w:rsid w:val="00157D5B"/>
    <w:rsid w:val="001615DF"/>
    <w:rsid w:val="00161FE6"/>
    <w:rsid w:val="00164C3D"/>
    <w:rsid w:val="00166D3A"/>
    <w:rsid w:val="00170F39"/>
    <w:rsid w:val="0017508E"/>
    <w:rsid w:val="00181FDC"/>
    <w:rsid w:val="00182018"/>
    <w:rsid w:val="00184167"/>
    <w:rsid w:val="001860B9"/>
    <w:rsid w:val="00186F2B"/>
    <w:rsid w:val="001874D6"/>
    <w:rsid w:val="001904B9"/>
    <w:rsid w:val="0019632A"/>
    <w:rsid w:val="001A4E69"/>
    <w:rsid w:val="001A4E7C"/>
    <w:rsid w:val="001A7D70"/>
    <w:rsid w:val="001B03F5"/>
    <w:rsid w:val="001B762C"/>
    <w:rsid w:val="001C4D0A"/>
    <w:rsid w:val="001C5FEF"/>
    <w:rsid w:val="001C783A"/>
    <w:rsid w:val="001C796E"/>
    <w:rsid w:val="001D39EE"/>
    <w:rsid w:val="001E177F"/>
    <w:rsid w:val="001E3789"/>
    <w:rsid w:val="001F2AF3"/>
    <w:rsid w:val="00202D61"/>
    <w:rsid w:val="00203B0A"/>
    <w:rsid w:val="00205C94"/>
    <w:rsid w:val="00206557"/>
    <w:rsid w:val="002068DA"/>
    <w:rsid w:val="00210EED"/>
    <w:rsid w:val="00211487"/>
    <w:rsid w:val="00211B34"/>
    <w:rsid w:val="00211D91"/>
    <w:rsid w:val="00213D9E"/>
    <w:rsid w:val="00214645"/>
    <w:rsid w:val="002174CA"/>
    <w:rsid w:val="00217DEC"/>
    <w:rsid w:val="00226E00"/>
    <w:rsid w:val="00234A27"/>
    <w:rsid w:val="00235B57"/>
    <w:rsid w:val="00235BE1"/>
    <w:rsid w:val="002422D8"/>
    <w:rsid w:val="002507F9"/>
    <w:rsid w:val="00250F24"/>
    <w:rsid w:val="002523C5"/>
    <w:rsid w:val="0025380B"/>
    <w:rsid w:val="00254E49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4FB"/>
    <w:rsid w:val="002A1C4F"/>
    <w:rsid w:val="002A7450"/>
    <w:rsid w:val="002B0B30"/>
    <w:rsid w:val="002B0C78"/>
    <w:rsid w:val="002B3851"/>
    <w:rsid w:val="002B5269"/>
    <w:rsid w:val="002B6E05"/>
    <w:rsid w:val="002C0C02"/>
    <w:rsid w:val="002C1277"/>
    <w:rsid w:val="002C60AD"/>
    <w:rsid w:val="002C649F"/>
    <w:rsid w:val="002C6CAE"/>
    <w:rsid w:val="002D0E0E"/>
    <w:rsid w:val="002D6023"/>
    <w:rsid w:val="002E263F"/>
    <w:rsid w:val="002E4629"/>
    <w:rsid w:val="002E6F81"/>
    <w:rsid w:val="002F08BA"/>
    <w:rsid w:val="002F2CFF"/>
    <w:rsid w:val="002F568B"/>
    <w:rsid w:val="002F7818"/>
    <w:rsid w:val="00301872"/>
    <w:rsid w:val="00304733"/>
    <w:rsid w:val="003066D0"/>
    <w:rsid w:val="00311401"/>
    <w:rsid w:val="003117E9"/>
    <w:rsid w:val="00315D97"/>
    <w:rsid w:val="003203D7"/>
    <w:rsid w:val="00320F86"/>
    <w:rsid w:val="00323405"/>
    <w:rsid w:val="00324171"/>
    <w:rsid w:val="00326C24"/>
    <w:rsid w:val="003278E5"/>
    <w:rsid w:val="00332C52"/>
    <w:rsid w:val="00333BE3"/>
    <w:rsid w:val="00336A69"/>
    <w:rsid w:val="00337F99"/>
    <w:rsid w:val="003401CC"/>
    <w:rsid w:val="00340F9F"/>
    <w:rsid w:val="003410BD"/>
    <w:rsid w:val="0034307B"/>
    <w:rsid w:val="00345082"/>
    <w:rsid w:val="00345EB1"/>
    <w:rsid w:val="00350CC4"/>
    <w:rsid w:val="00360E0D"/>
    <w:rsid w:val="0036357D"/>
    <w:rsid w:val="0036594C"/>
    <w:rsid w:val="00367D19"/>
    <w:rsid w:val="00371B14"/>
    <w:rsid w:val="00371BED"/>
    <w:rsid w:val="00384019"/>
    <w:rsid w:val="00384F81"/>
    <w:rsid w:val="003854F1"/>
    <w:rsid w:val="00386FD9"/>
    <w:rsid w:val="00390887"/>
    <w:rsid w:val="0039118E"/>
    <w:rsid w:val="00397F54"/>
    <w:rsid w:val="003A0D02"/>
    <w:rsid w:val="003A0D43"/>
    <w:rsid w:val="003A3A37"/>
    <w:rsid w:val="003B2A4B"/>
    <w:rsid w:val="003C49EA"/>
    <w:rsid w:val="003C788E"/>
    <w:rsid w:val="003D099E"/>
    <w:rsid w:val="003D21A2"/>
    <w:rsid w:val="003D29D2"/>
    <w:rsid w:val="003D6DF1"/>
    <w:rsid w:val="003E0705"/>
    <w:rsid w:val="003E2FF7"/>
    <w:rsid w:val="003E32B9"/>
    <w:rsid w:val="003E5E60"/>
    <w:rsid w:val="003E7619"/>
    <w:rsid w:val="003E7693"/>
    <w:rsid w:val="003F0B66"/>
    <w:rsid w:val="003F1013"/>
    <w:rsid w:val="003F1ACF"/>
    <w:rsid w:val="003F382E"/>
    <w:rsid w:val="003F3ED5"/>
    <w:rsid w:val="00400CAB"/>
    <w:rsid w:val="00404948"/>
    <w:rsid w:val="004068EB"/>
    <w:rsid w:val="00406BEA"/>
    <w:rsid w:val="004100E8"/>
    <w:rsid w:val="00410C1A"/>
    <w:rsid w:val="00413A60"/>
    <w:rsid w:val="004230F7"/>
    <w:rsid w:val="004271E2"/>
    <w:rsid w:val="0043167E"/>
    <w:rsid w:val="0043409A"/>
    <w:rsid w:val="00434959"/>
    <w:rsid w:val="00442F43"/>
    <w:rsid w:val="004461AE"/>
    <w:rsid w:val="00446255"/>
    <w:rsid w:val="00450968"/>
    <w:rsid w:val="00451935"/>
    <w:rsid w:val="00453442"/>
    <w:rsid w:val="00460ED0"/>
    <w:rsid w:val="00463E31"/>
    <w:rsid w:val="00465651"/>
    <w:rsid w:val="004672D0"/>
    <w:rsid w:val="00470CE7"/>
    <w:rsid w:val="00470F4F"/>
    <w:rsid w:val="00472482"/>
    <w:rsid w:val="004735F1"/>
    <w:rsid w:val="00475935"/>
    <w:rsid w:val="00480DC7"/>
    <w:rsid w:val="00485BF5"/>
    <w:rsid w:val="004876F6"/>
    <w:rsid w:val="0049236A"/>
    <w:rsid w:val="00492718"/>
    <w:rsid w:val="004945D0"/>
    <w:rsid w:val="004A355D"/>
    <w:rsid w:val="004A459B"/>
    <w:rsid w:val="004A4970"/>
    <w:rsid w:val="004B2183"/>
    <w:rsid w:val="004B2A01"/>
    <w:rsid w:val="004B4210"/>
    <w:rsid w:val="004B4DBD"/>
    <w:rsid w:val="004B6D68"/>
    <w:rsid w:val="004B7CC0"/>
    <w:rsid w:val="004C3536"/>
    <w:rsid w:val="004C5DD6"/>
    <w:rsid w:val="004D7BA3"/>
    <w:rsid w:val="004E595C"/>
    <w:rsid w:val="004E690C"/>
    <w:rsid w:val="004E7DA2"/>
    <w:rsid w:val="004F1190"/>
    <w:rsid w:val="004F4518"/>
    <w:rsid w:val="004F4C62"/>
    <w:rsid w:val="004F5084"/>
    <w:rsid w:val="004F6E75"/>
    <w:rsid w:val="00501433"/>
    <w:rsid w:val="00507D26"/>
    <w:rsid w:val="00511CC4"/>
    <w:rsid w:val="0051271B"/>
    <w:rsid w:val="00531E60"/>
    <w:rsid w:val="00537615"/>
    <w:rsid w:val="00541D07"/>
    <w:rsid w:val="00542849"/>
    <w:rsid w:val="00542CAF"/>
    <w:rsid w:val="00542D43"/>
    <w:rsid w:val="00544BAB"/>
    <w:rsid w:val="00545506"/>
    <w:rsid w:val="00545F31"/>
    <w:rsid w:val="00551F66"/>
    <w:rsid w:val="00552E94"/>
    <w:rsid w:val="005563B1"/>
    <w:rsid w:val="0055654B"/>
    <w:rsid w:val="005570BA"/>
    <w:rsid w:val="005578FA"/>
    <w:rsid w:val="005640DC"/>
    <w:rsid w:val="00565129"/>
    <w:rsid w:val="00565BEA"/>
    <w:rsid w:val="00565CD0"/>
    <w:rsid w:val="0056602A"/>
    <w:rsid w:val="00567727"/>
    <w:rsid w:val="00567820"/>
    <w:rsid w:val="0057277B"/>
    <w:rsid w:val="00575E7E"/>
    <w:rsid w:val="005770AD"/>
    <w:rsid w:val="00580190"/>
    <w:rsid w:val="00581414"/>
    <w:rsid w:val="005820D1"/>
    <w:rsid w:val="00582490"/>
    <w:rsid w:val="005828E5"/>
    <w:rsid w:val="0058453D"/>
    <w:rsid w:val="005864E5"/>
    <w:rsid w:val="00593EC8"/>
    <w:rsid w:val="00597E28"/>
    <w:rsid w:val="005A13D0"/>
    <w:rsid w:val="005A4AB4"/>
    <w:rsid w:val="005A54ED"/>
    <w:rsid w:val="005A5D5B"/>
    <w:rsid w:val="005A6081"/>
    <w:rsid w:val="005A627D"/>
    <w:rsid w:val="005A6E2F"/>
    <w:rsid w:val="005A7CCE"/>
    <w:rsid w:val="005B11B7"/>
    <w:rsid w:val="005B1A53"/>
    <w:rsid w:val="005B1E1D"/>
    <w:rsid w:val="005B6F34"/>
    <w:rsid w:val="005C0045"/>
    <w:rsid w:val="005C084E"/>
    <w:rsid w:val="005C3BD2"/>
    <w:rsid w:val="005C4606"/>
    <w:rsid w:val="005C4F06"/>
    <w:rsid w:val="005D0B0C"/>
    <w:rsid w:val="005D1BAA"/>
    <w:rsid w:val="005D211A"/>
    <w:rsid w:val="005D4BE7"/>
    <w:rsid w:val="005E02B3"/>
    <w:rsid w:val="005E1E24"/>
    <w:rsid w:val="005E1F79"/>
    <w:rsid w:val="005F024F"/>
    <w:rsid w:val="006015E3"/>
    <w:rsid w:val="0060339C"/>
    <w:rsid w:val="0060596B"/>
    <w:rsid w:val="00606D97"/>
    <w:rsid w:val="00611865"/>
    <w:rsid w:val="00614E64"/>
    <w:rsid w:val="00614F72"/>
    <w:rsid w:val="00617710"/>
    <w:rsid w:val="00617EE6"/>
    <w:rsid w:val="0062184C"/>
    <w:rsid w:val="00623724"/>
    <w:rsid w:val="00625ADC"/>
    <w:rsid w:val="00627BEA"/>
    <w:rsid w:val="006319DB"/>
    <w:rsid w:val="00641622"/>
    <w:rsid w:val="00650A67"/>
    <w:rsid w:val="006512AA"/>
    <w:rsid w:val="0065595B"/>
    <w:rsid w:val="00656DCD"/>
    <w:rsid w:val="00660269"/>
    <w:rsid w:val="00665F89"/>
    <w:rsid w:val="006673F3"/>
    <w:rsid w:val="00673C92"/>
    <w:rsid w:val="006753EC"/>
    <w:rsid w:val="0068035E"/>
    <w:rsid w:val="006832A4"/>
    <w:rsid w:val="00684664"/>
    <w:rsid w:val="00685193"/>
    <w:rsid w:val="006976C9"/>
    <w:rsid w:val="006A2789"/>
    <w:rsid w:val="006A4978"/>
    <w:rsid w:val="006A7261"/>
    <w:rsid w:val="006B0D29"/>
    <w:rsid w:val="006B1819"/>
    <w:rsid w:val="006C1553"/>
    <w:rsid w:val="006C2A7C"/>
    <w:rsid w:val="006C5048"/>
    <w:rsid w:val="006C64BB"/>
    <w:rsid w:val="006C6A4B"/>
    <w:rsid w:val="006C779F"/>
    <w:rsid w:val="006D01F5"/>
    <w:rsid w:val="006D042F"/>
    <w:rsid w:val="006D0CFB"/>
    <w:rsid w:val="006D2FF7"/>
    <w:rsid w:val="006D30C0"/>
    <w:rsid w:val="006D7535"/>
    <w:rsid w:val="006E1460"/>
    <w:rsid w:val="006E450B"/>
    <w:rsid w:val="006F0D7E"/>
    <w:rsid w:val="006F7FCF"/>
    <w:rsid w:val="00701CD3"/>
    <w:rsid w:val="0070433B"/>
    <w:rsid w:val="00710B77"/>
    <w:rsid w:val="007112DA"/>
    <w:rsid w:val="007118FC"/>
    <w:rsid w:val="00712A7D"/>
    <w:rsid w:val="007155D5"/>
    <w:rsid w:val="0072075B"/>
    <w:rsid w:val="0072106B"/>
    <w:rsid w:val="00721C8A"/>
    <w:rsid w:val="007221C2"/>
    <w:rsid w:val="00725456"/>
    <w:rsid w:val="007268AB"/>
    <w:rsid w:val="00730955"/>
    <w:rsid w:val="00732C02"/>
    <w:rsid w:val="0073307A"/>
    <w:rsid w:val="00733A9C"/>
    <w:rsid w:val="00736574"/>
    <w:rsid w:val="007367E0"/>
    <w:rsid w:val="00737215"/>
    <w:rsid w:val="00745AE1"/>
    <w:rsid w:val="0075108D"/>
    <w:rsid w:val="00754905"/>
    <w:rsid w:val="00760038"/>
    <w:rsid w:val="00761F1C"/>
    <w:rsid w:val="00762EE0"/>
    <w:rsid w:val="00765C41"/>
    <w:rsid w:val="00765D3C"/>
    <w:rsid w:val="00771100"/>
    <w:rsid w:val="007734F9"/>
    <w:rsid w:val="00773843"/>
    <w:rsid w:val="00774944"/>
    <w:rsid w:val="007759DD"/>
    <w:rsid w:val="0077602F"/>
    <w:rsid w:val="0078011C"/>
    <w:rsid w:val="007842A3"/>
    <w:rsid w:val="0078609F"/>
    <w:rsid w:val="007917BA"/>
    <w:rsid w:val="007A0721"/>
    <w:rsid w:val="007A18F2"/>
    <w:rsid w:val="007A334E"/>
    <w:rsid w:val="007A5C6F"/>
    <w:rsid w:val="007B1101"/>
    <w:rsid w:val="007B19C5"/>
    <w:rsid w:val="007B4D43"/>
    <w:rsid w:val="007C041F"/>
    <w:rsid w:val="007D11E2"/>
    <w:rsid w:val="007D4241"/>
    <w:rsid w:val="007D4317"/>
    <w:rsid w:val="007D4339"/>
    <w:rsid w:val="007D4EA3"/>
    <w:rsid w:val="007E7817"/>
    <w:rsid w:val="007E7922"/>
    <w:rsid w:val="007F1CFF"/>
    <w:rsid w:val="007F5DD5"/>
    <w:rsid w:val="007F7494"/>
    <w:rsid w:val="00802F8C"/>
    <w:rsid w:val="00807C4A"/>
    <w:rsid w:val="008159F3"/>
    <w:rsid w:val="00821A1B"/>
    <w:rsid w:val="008233FC"/>
    <w:rsid w:val="008262E9"/>
    <w:rsid w:val="00827648"/>
    <w:rsid w:val="00827E69"/>
    <w:rsid w:val="00831C35"/>
    <w:rsid w:val="00835C4D"/>
    <w:rsid w:val="00836D66"/>
    <w:rsid w:val="00843F48"/>
    <w:rsid w:val="0084401D"/>
    <w:rsid w:val="00851423"/>
    <w:rsid w:val="0085148C"/>
    <w:rsid w:val="00852861"/>
    <w:rsid w:val="008569C6"/>
    <w:rsid w:val="00857848"/>
    <w:rsid w:val="00857F9F"/>
    <w:rsid w:val="008620F5"/>
    <w:rsid w:val="0086429D"/>
    <w:rsid w:val="0086536D"/>
    <w:rsid w:val="008654B6"/>
    <w:rsid w:val="0087139C"/>
    <w:rsid w:val="00873419"/>
    <w:rsid w:val="008736F5"/>
    <w:rsid w:val="00880E83"/>
    <w:rsid w:val="00882633"/>
    <w:rsid w:val="00886A63"/>
    <w:rsid w:val="00892F28"/>
    <w:rsid w:val="008A0C5F"/>
    <w:rsid w:val="008A3DEA"/>
    <w:rsid w:val="008A4EB9"/>
    <w:rsid w:val="008A4F38"/>
    <w:rsid w:val="008A74C0"/>
    <w:rsid w:val="008B1062"/>
    <w:rsid w:val="008B1694"/>
    <w:rsid w:val="008C2BE8"/>
    <w:rsid w:val="008C4A12"/>
    <w:rsid w:val="008C4B27"/>
    <w:rsid w:val="008C7F0C"/>
    <w:rsid w:val="008C7F2A"/>
    <w:rsid w:val="008D124E"/>
    <w:rsid w:val="008D284C"/>
    <w:rsid w:val="008D4121"/>
    <w:rsid w:val="008D4B13"/>
    <w:rsid w:val="008E0FD1"/>
    <w:rsid w:val="008E36F8"/>
    <w:rsid w:val="008E46B2"/>
    <w:rsid w:val="008E682C"/>
    <w:rsid w:val="008E78A1"/>
    <w:rsid w:val="008F46D9"/>
    <w:rsid w:val="008F589F"/>
    <w:rsid w:val="00900AD9"/>
    <w:rsid w:val="00904A6E"/>
    <w:rsid w:val="00906238"/>
    <w:rsid w:val="00907EF9"/>
    <w:rsid w:val="00911231"/>
    <w:rsid w:val="00911745"/>
    <w:rsid w:val="0091295C"/>
    <w:rsid w:val="00914D58"/>
    <w:rsid w:val="00917CA4"/>
    <w:rsid w:val="00921F47"/>
    <w:rsid w:val="009228AB"/>
    <w:rsid w:val="0093085B"/>
    <w:rsid w:val="00931C57"/>
    <w:rsid w:val="0093386A"/>
    <w:rsid w:val="009347A5"/>
    <w:rsid w:val="00936C2A"/>
    <w:rsid w:val="00942257"/>
    <w:rsid w:val="009471BF"/>
    <w:rsid w:val="00950E4E"/>
    <w:rsid w:val="009529BD"/>
    <w:rsid w:val="009533B4"/>
    <w:rsid w:val="00955124"/>
    <w:rsid w:val="00957D35"/>
    <w:rsid w:val="00961108"/>
    <w:rsid w:val="00962A7E"/>
    <w:rsid w:val="00965E42"/>
    <w:rsid w:val="009672AA"/>
    <w:rsid w:val="00971D93"/>
    <w:rsid w:val="009762C0"/>
    <w:rsid w:val="00977C5E"/>
    <w:rsid w:val="00986196"/>
    <w:rsid w:val="00994CE4"/>
    <w:rsid w:val="00995420"/>
    <w:rsid w:val="00997930"/>
    <w:rsid w:val="009A07DC"/>
    <w:rsid w:val="009A32ED"/>
    <w:rsid w:val="009A6151"/>
    <w:rsid w:val="009B1F6B"/>
    <w:rsid w:val="009B56AF"/>
    <w:rsid w:val="009B6C35"/>
    <w:rsid w:val="009C01D2"/>
    <w:rsid w:val="009C0D12"/>
    <w:rsid w:val="009C192E"/>
    <w:rsid w:val="009C2E3E"/>
    <w:rsid w:val="009C5EED"/>
    <w:rsid w:val="009C6C0C"/>
    <w:rsid w:val="009C6F71"/>
    <w:rsid w:val="009D6819"/>
    <w:rsid w:val="009D6D1C"/>
    <w:rsid w:val="009E0B1A"/>
    <w:rsid w:val="009E0CF9"/>
    <w:rsid w:val="009E0FDC"/>
    <w:rsid w:val="009E37A2"/>
    <w:rsid w:val="009E531B"/>
    <w:rsid w:val="009E5404"/>
    <w:rsid w:val="009E6C56"/>
    <w:rsid w:val="009E7DCF"/>
    <w:rsid w:val="009F4A56"/>
    <w:rsid w:val="009F4E65"/>
    <w:rsid w:val="00A006A5"/>
    <w:rsid w:val="00A00A0F"/>
    <w:rsid w:val="00A020E4"/>
    <w:rsid w:val="00A02CE9"/>
    <w:rsid w:val="00A05942"/>
    <w:rsid w:val="00A07BEC"/>
    <w:rsid w:val="00A12667"/>
    <w:rsid w:val="00A216F7"/>
    <w:rsid w:val="00A24AE0"/>
    <w:rsid w:val="00A264BE"/>
    <w:rsid w:val="00A272CA"/>
    <w:rsid w:val="00A33051"/>
    <w:rsid w:val="00A34362"/>
    <w:rsid w:val="00A407AD"/>
    <w:rsid w:val="00A40923"/>
    <w:rsid w:val="00A41C05"/>
    <w:rsid w:val="00A42426"/>
    <w:rsid w:val="00A453A6"/>
    <w:rsid w:val="00A514B7"/>
    <w:rsid w:val="00A5220E"/>
    <w:rsid w:val="00A54A0B"/>
    <w:rsid w:val="00A55086"/>
    <w:rsid w:val="00A65FD4"/>
    <w:rsid w:val="00A70D6E"/>
    <w:rsid w:val="00A71AE1"/>
    <w:rsid w:val="00A754F6"/>
    <w:rsid w:val="00A81198"/>
    <w:rsid w:val="00A81E48"/>
    <w:rsid w:val="00A82035"/>
    <w:rsid w:val="00A83829"/>
    <w:rsid w:val="00A90D77"/>
    <w:rsid w:val="00A92E07"/>
    <w:rsid w:val="00A97CD0"/>
    <w:rsid w:val="00AA0B3A"/>
    <w:rsid w:val="00AA468C"/>
    <w:rsid w:val="00AA498C"/>
    <w:rsid w:val="00AA6EB4"/>
    <w:rsid w:val="00AA767D"/>
    <w:rsid w:val="00AB0CC9"/>
    <w:rsid w:val="00AB4340"/>
    <w:rsid w:val="00AB50CC"/>
    <w:rsid w:val="00AC33EB"/>
    <w:rsid w:val="00AC3FF6"/>
    <w:rsid w:val="00AC40CC"/>
    <w:rsid w:val="00AD1F70"/>
    <w:rsid w:val="00AD2831"/>
    <w:rsid w:val="00AD73EC"/>
    <w:rsid w:val="00AD7AD5"/>
    <w:rsid w:val="00AE5BC7"/>
    <w:rsid w:val="00AE6ABC"/>
    <w:rsid w:val="00AF5AAF"/>
    <w:rsid w:val="00AF7CA0"/>
    <w:rsid w:val="00B03A59"/>
    <w:rsid w:val="00B046D8"/>
    <w:rsid w:val="00B10A08"/>
    <w:rsid w:val="00B13F4C"/>
    <w:rsid w:val="00B14487"/>
    <w:rsid w:val="00B14BF4"/>
    <w:rsid w:val="00B159E0"/>
    <w:rsid w:val="00B15EE6"/>
    <w:rsid w:val="00B16219"/>
    <w:rsid w:val="00B16C59"/>
    <w:rsid w:val="00B21046"/>
    <w:rsid w:val="00B260BB"/>
    <w:rsid w:val="00B32558"/>
    <w:rsid w:val="00B33FDD"/>
    <w:rsid w:val="00B359CC"/>
    <w:rsid w:val="00B36107"/>
    <w:rsid w:val="00B40490"/>
    <w:rsid w:val="00B405A1"/>
    <w:rsid w:val="00B41571"/>
    <w:rsid w:val="00B41789"/>
    <w:rsid w:val="00B420FD"/>
    <w:rsid w:val="00B46C03"/>
    <w:rsid w:val="00B536C4"/>
    <w:rsid w:val="00B54308"/>
    <w:rsid w:val="00B608D7"/>
    <w:rsid w:val="00B60C6C"/>
    <w:rsid w:val="00B619A9"/>
    <w:rsid w:val="00B62CF2"/>
    <w:rsid w:val="00B65A9D"/>
    <w:rsid w:val="00B66D60"/>
    <w:rsid w:val="00B75EDE"/>
    <w:rsid w:val="00B77D88"/>
    <w:rsid w:val="00B77FAF"/>
    <w:rsid w:val="00B81171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141A"/>
    <w:rsid w:val="00BA7053"/>
    <w:rsid w:val="00BB65CD"/>
    <w:rsid w:val="00BB69DB"/>
    <w:rsid w:val="00BC2FCF"/>
    <w:rsid w:val="00BC322E"/>
    <w:rsid w:val="00BC44CD"/>
    <w:rsid w:val="00BC4843"/>
    <w:rsid w:val="00BC48A6"/>
    <w:rsid w:val="00BC50B5"/>
    <w:rsid w:val="00BC6590"/>
    <w:rsid w:val="00BD1343"/>
    <w:rsid w:val="00BD6583"/>
    <w:rsid w:val="00BE01AF"/>
    <w:rsid w:val="00BE1B2F"/>
    <w:rsid w:val="00BE7978"/>
    <w:rsid w:val="00BF0BFB"/>
    <w:rsid w:val="00C01F0D"/>
    <w:rsid w:val="00C03D85"/>
    <w:rsid w:val="00C05722"/>
    <w:rsid w:val="00C05AFA"/>
    <w:rsid w:val="00C07DDB"/>
    <w:rsid w:val="00C12AA6"/>
    <w:rsid w:val="00C14721"/>
    <w:rsid w:val="00C21DC1"/>
    <w:rsid w:val="00C22F7D"/>
    <w:rsid w:val="00C31203"/>
    <w:rsid w:val="00C32466"/>
    <w:rsid w:val="00C37017"/>
    <w:rsid w:val="00C4115D"/>
    <w:rsid w:val="00C43BDD"/>
    <w:rsid w:val="00C47778"/>
    <w:rsid w:val="00C5011E"/>
    <w:rsid w:val="00C50EE5"/>
    <w:rsid w:val="00C5240A"/>
    <w:rsid w:val="00C538A8"/>
    <w:rsid w:val="00C5398F"/>
    <w:rsid w:val="00C556F5"/>
    <w:rsid w:val="00C631BE"/>
    <w:rsid w:val="00C70E19"/>
    <w:rsid w:val="00C72574"/>
    <w:rsid w:val="00C7430C"/>
    <w:rsid w:val="00C7550A"/>
    <w:rsid w:val="00C77CEF"/>
    <w:rsid w:val="00C815DA"/>
    <w:rsid w:val="00C85DA1"/>
    <w:rsid w:val="00C9071C"/>
    <w:rsid w:val="00C908FF"/>
    <w:rsid w:val="00C9220A"/>
    <w:rsid w:val="00C97BD3"/>
    <w:rsid w:val="00CA39EF"/>
    <w:rsid w:val="00CA521F"/>
    <w:rsid w:val="00CA6010"/>
    <w:rsid w:val="00CB0493"/>
    <w:rsid w:val="00CB17FF"/>
    <w:rsid w:val="00CB1ED7"/>
    <w:rsid w:val="00CB71F7"/>
    <w:rsid w:val="00CC05D6"/>
    <w:rsid w:val="00CC167C"/>
    <w:rsid w:val="00CC52D9"/>
    <w:rsid w:val="00CC5C9A"/>
    <w:rsid w:val="00CC7AC5"/>
    <w:rsid w:val="00CD523B"/>
    <w:rsid w:val="00CD547E"/>
    <w:rsid w:val="00CD646B"/>
    <w:rsid w:val="00CD6647"/>
    <w:rsid w:val="00CD7EDF"/>
    <w:rsid w:val="00CE4B73"/>
    <w:rsid w:val="00CF1C23"/>
    <w:rsid w:val="00CF5C58"/>
    <w:rsid w:val="00CF65CC"/>
    <w:rsid w:val="00CF70BB"/>
    <w:rsid w:val="00CF75EE"/>
    <w:rsid w:val="00CF7D1A"/>
    <w:rsid w:val="00D00BD7"/>
    <w:rsid w:val="00D00EA6"/>
    <w:rsid w:val="00D074DB"/>
    <w:rsid w:val="00D10705"/>
    <w:rsid w:val="00D11E04"/>
    <w:rsid w:val="00D139CF"/>
    <w:rsid w:val="00D20779"/>
    <w:rsid w:val="00D26365"/>
    <w:rsid w:val="00D360FF"/>
    <w:rsid w:val="00D3650C"/>
    <w:rsid w:val="00D37E7F"/>
    <w:rsid w:val="00D403B6"/>
    <w:rsid w:val="00D47AD7"/>
    <w:rsid w:val="00D51529"/>
    <w:rsid w:val="00D62468"/>
    <w:rsid w:val="00D6411B"/>
    <w:rsid w:val="00D67C88"/>
    <w:rsid w:val="00D70191"/>
    <w:rsid w:val="00D71626"/>
    <w:rsid w:val="00D75798"/>
    <w:rsid w:val="00D83F88"/>
    <w:rsid w:val="00D85218"/>
    <w:rsid w:val="00D85F42"/>
    <w:rsid w:val="00D915B1"/>
    <w:rsid w:val="00D923EF"/>
    <w:rsid w:val="00D938F3"/>
    <w:rsid w:val="00D94182"/>
    <w:rsid w:val="00DA0CD1"/>
    <w:rsid w:val="00DA299D"/>
    <w:rsid w:val="00DA65C4"/>
    <w:rsid w:val="00DB0455"/>
    <w:rsid w:val="00DB4004"/>
    <w:rsid w:val="00DB779D"/>
    <w:rsid w:val="00DC1075"/>
    <w:rsid w:val="00DC5D65"/>
    <w:rsid w:val="00DD0C71"/>
    <w:rsid w:val="00DE4447"/>
    <w:rsid w:val="00DE5DA2"/>
    <w:rsid w:val="00DE63C6"/>
    <w:rsid w:val="00DF0033"/>
    <w:rsid w:val="00DF73CA"/>
    <w:rsid w:val="00E026BF"/>
    <w:rsid w:val="00E07B1B"/>
    <w:rsid w:val="00E112D7"/>
    <w:rsid w:val="00E11853"/>
    <w:rsid w:val="00E31373"/>
    <w:rsid w:val="00E31B64"/>
    <w:rsid w:val="00E3564E"/>
    <w:rsid w:val="00E36AE9"/>
    <w:rsid w:val="00E36CAC"/>
    <w:rsid w:val="00E405C1"/>
    <w:rsid w:val="00E411B6"/>
    <w:rsid w:val="00E44AC9"/>
    <w:rsid w:val="00E44EDA"/>
    <w:rsid w:val="00E44EE8"/>
    <w:rsid w:val="00E455DD"/>
    <w:rsid w:val="00E52A86"/>
    <w:rsid w:val="00E54B47"/>
    <w:rsid w:val="00E55294"/>
    <w:rsid w:val="00E553BF"/>
    <w:rsid w:val="00E55D93"/>
    <w:rsid w:val="00E61294"/>
    <w:rsid w:val="00E64BB9"/>
    <w:rsid w:val="00E70931"/>
    <w:rsid w:val="00E7237C"/>
    <w:rsid w:val="00E73894"/>
    <w:rsid w:val="00E77C46"/>
    <w:rsid w:val="00E81CD0"/>
    <w:rsid w:val="00E85EAF"/>
    <w:rsid w:val="00E86CE8"/>
    <w:rsid w:val="00E90E82"/>
    <w:rsid w:val="00EA00CB"/>
    <w:rsid w:val="00EA1BAA"/>
    <w:rsid w:val="00EA3FCD"/>
    <w:rsid w:val="00EA42A0"/>
    <w:rsid w:val="00EA6427"/>
    <w:rsid w:val="00EA75F9"/>
    <w:rsid w:val="00EB0EA7"/>
    <w:rsid w:val="00EB2306"/>
    <w:rsid w:val="00EB5B84"/>
    <w:rsid w:val="00EB6714"/>
    <w:rsid w:val="00EB77E0"/>
    <w:rsid w:val="00EB7B27"/>
    <w:rsid w:val="00EC0A68"/>
    <w:rsid w:val="00EC3C32"/>
    <w:rsid w:val="00EC3DEB"/>
    <w:rsid w:val="00EC5006"/>
    <w:rsid w:val="00EC7752"/>
    <w:rsid w:val="00ED2CED"/>
    <w:rsid w:val="00ED49C3"/>
    <w:rsid w:val="00ED6CE8"/>
    <w:rsid w:val="00ED73EB"/>
    <w:rsid w:val="00ED7AA6"/>
    <w:rsid w:val="00EE2A56"/>
    <w:rsid w:val="00EE3818"/>
    <w:rsid w:val="00EF07D2"/>
    <w:rsid w:val="00EF09B6"/>
    <w:rsid w:val="00EF3E47"/>
    <w:rsid w:val="00EF54BD"/>
    <w:rsid w:val="00F018D8"/>
    <w:rsid w:val="00F0591F"/>
    <w:rsid w:val="00F109F3"/>
    <w:rsid w:val="00F1218C"/>
    <w:rsid w:val="00F14DEF"/>
    <w:rsid w:val="00F22264"/>
    <w:rsid w:val="00F2564D"/>
    <w:rsid w:val="00F34AD8"/>
    <w:rsid w:val="00F35B05"/>
    <w:rsid w:val="00F413D9"/>
    <w:rsid w:val="00F41C66"/>
    <w:rsid w:val="00F41FC2"/>
    <w:rsid w:val="00F43EB6"/>
    <w:rsid w:val="00F4706C"/>
    <w:rsid w:val="00F473E6"/>
    <w:rsid w:val="00F476BA"/>
    <w:rsid w:val="00F5135F"/>
    <w:rsid w:val="00F51F78"/>
    <w:rsid w:val="00F57B13"/>
    <w:rsid w:val="00F672E9"/>
    <w:rsid w:val="00F67D87"/>
    <w:rsid w:val="00F75D01"/>
    <w:rsid w:val="00F76F9C"/>
    <w:rsid w:val="00F811FD"/>
    <w:rsid w:val="00F86F47"/>
    <w:rsid w:val="00F8723D"/>
    <w:rsid w:val="00F90B64"/>
    <w:rsid w:val="00F931AE"/>
    <w:rsid w:val="00F95DD1"/>
    <w:rsid w:val="00F96D23"/>
    <w:rsid w:val="00F973D2"/>
    <w:rsid w:val="00FA0E8F"/>
    <w:rsid w:val="00FB1910"/>
    <w:rsid w:val="00FB226D"/>
    <w:rsid w:val="00FB2F0F"/>
    <w:rsid w:val="00FB3296"/>
    <w:rsid w:val="00FB5086"/>
    <w:rsid w:val="00FB5411"/>
    <w:rsid w:val="00FB6392"/>
    <w:rsid w:val="00FB7EF2"/>
    <w:rsid w:val="00FC335B"/>
    <w:rsid w:val="00FC4F36"/>
    <w:rsid w:val="00FD3C70"/>
    <w:rsid w:val="00FD5454"/>
    <w:rsid w:val="00FD637E"/>
    <w:rsid w:val="00FD6820"/>
    <w:rsid w:val="00FE12D8"/>
    <w:rsid w:val="00FE2457"/>
    <w:rsid w:val="00FF27EB"/>
    <w:rsid w:val="00FF583E"/>
    <w:rsid w:val="00FF7C02"/>
    <w:rsid w:val="024801E3"/>
    <w:rsid w:val="0864586B"/>
    <w:rsid w:val="0F5CCB02"/>
    <w:rsid w:val="2730811B"/>
    <w:rsid w:val="273EF1BB"/>
    <w:rsid w:val="2FFD91DB"/>
    <w:rsid w:val="54632272"/>
    <w:rsid w:val="5A7F54B8"/>
    <w:rsid w:val="601BBB94"/>
    <w:rsid w:val="647B2B65"/>
    <w:rsid w:val="6B2CF8ED"/>
    <w:rsid w:val="6C1D9B1B"/>
    <w:rsid w:val="6F50A4F5"/>
    <w:rsid w:val="751B1779"/>
    <w:rsid w:val="793064F3"/>
    <w:rsid w:val="7B98A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Ind w:w="0" w:type="nil"/>
      <w:tblCellMar>
        <w:left w:w="0" w:type="dxa"/>
        <w:right w:w="0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Ind w:w="0" w:type="nil"/>
      <w:tblCellMar>
        <w:left w:w="0" w:type="dxa"/>
        <w:right w:w="0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Ind w:w="0" w:type="nil"/>
      <w:tblCellMar>
        <w:left w:w="0" w:type="dxa"/>
        <w:right w:w="0" w:type="dxa"/>
      </w:tblCellMar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ColBandSize w:val="1"/>
      <w:tblInd w:w="0" w:type="nil"/>
      <w:tblCellMar>
        <w:left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</w:tblStylePr>
    <w:tblStylePr w:type="lastRow">
      <w:pPr>
        <w:spacing w:before="0" w:after="0" w:line="240" w:lineRule="auto"/>
      </w:pPr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Ljustrutnt-dekorfrg6">
    <w:name w:val="Light Grid Accent 6"/>
    <w:basedOn w:val="Normaltabell"/>
    <w:uiPriority w:val="62"/>
    <w:rsid w:val="00397F54"/>
    <w:tblPr>
      <w:tblInd w:w="0" w:type="nil"/>
      <w:tblCellMar>
        <w:left w:w="0" w:type="dxa"/>
        <w:right w:w="0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</w:tblStylePr>
  </w:style>
  <w:style w:type="table" w:styleId="Ljustrutnt-dekorfrg1">
    <w:name w:val="Light Grid Accent 1"/>
    <w:basedOn w:val="Normaltabell"/>
    <w:uiPriority w:val="62"/>
    <w:rsid w:val="00397F54"/>
    <w:tblPr>
      <w:tblInd w:w="0" w:type="nil"/>
      <w:tblCellMar>
        <w:left w:w="0" w:type="dxa"/>
        <w:right w:w="0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Ind w:w="0" w:type="nil"/>
      <w:tblCellMar>
        <w:left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</w:tblStylePr>
    <w:tblStylePr w:type="lastRow">
      <w:pPr>
        <w:spacing w:before="0" w:after="0" w:line="240" w:lineRule="auto"/>
      </w:pPr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Ind w:w="0" w:type="nil"/>
      <w:tblCellMar>
        <w:left w:w="0" w:type="dxa"/>
        <w:right w:w="0" w:type="dxa"/>
      </w:tblCellMar>
    </w:tblPr>
    <w:tcPr>
      <w:tcBorders>
        <w:top w:val="double" w:sz="6" w:space="0" w:color="71B2C9" w:themeColor="accent6"/>
        <w:left w:val="single" w:sz="8" w:space="0" w:color="006298" w:themeColor="accent1"/>
        <w:bottom w:val="single" w:sz="8" w:space="0" w:color="71B2C9" w:themeColor="accent6"/>
        <w:right w:val="single" w:sz="8" w:space="0" w:color="006298" w:themeColor="accent1"/>
      </w:tcBorders>
      <w:shd w:val="clear" w:color="auto" w:fill="A6DFFF" w:themeFill="accent1" w:themeFillTint="3F"/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>
        <w:tblCellMar>
          <w:top w:w="0" w:type="dxa"/>
          <w:left w:w="0" w:type="dxa"/>
          <w:bottom w:w="0" w:type="dxa"/>
          <w:right w:w="0" w:type="dxa"/>
        </w:tblCellMar>
      </w:tblPr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>
        <w:tblCellMar>
          <w:top w:w="0" w:type="dxa"/>
          <w:left w:w="0" w:type="dxa"/>
          <w:bottom w:w="0" w:type="dxa"/>
          <w:right w:w="0" w:type="dxa"/>
        </w:tblCellMar>
      </w:tblPr>
      <w:trPr>
        <w:wBefore w:w="0" w:type="nil"/>
      </w:trPr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A6DFFF" w:themeFill="accent1" w:themeFillTint="3F"/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Ind w:w="0" w:type="nil"/>
      <w:tblCellMar>
        <w:left w:w="0" w:type="dxa"/>
        <w:right w:w="0" w:type="dxa"/>
      </w:tblCellMar>
    </w:tblPr>
    <w:tcPr>
      <w:tc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cBorders>
      <w:shd w:val="clear" w:color="auto" w:fill="DBEBF1" w:themeFill="accent6" w:themeFillTint="3F"/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>
        <w:tblCellMar>
          <w:top w:w="0" w:type="dxa"/>
          <w:left w:w="0" w:type="dxa"/>
          <w:bottom w:w="0" w:type="dxa"/>
          <w:right w:w="0" w:type="dxa"/>
        </w:tblCellMar>
      </w:tblPr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>
        <w:tblCellMar>
          <w:top w:w="0" w:type="dxa"/>
          <w:left w:w="0" w:type="dxa"/>
          <w:bottom w:w="0" w:type="dxa"/>
          <w:right w:w="0" w:type="dxa"/>
        </w:tblCellMar>
      </w:tblPr>
      <w:trPr>
        <w:wBefore w:w="0" w:type="nil"/>
      </w:trPr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nil"/>
        </w:tcBorders>
        <w:shd w:val="clear" w:color="auto" w:fill="A6DFFF" w:themeFill="accent1" w:themeFillTint="3F"/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2Vert">
      <w:tblPr>
        <w:tblCellMar>
          <w:top w:w="0" w:type="dxa"/>
          <w:left w:w="0" w:type="dxa"/>
          <w:bottom w:w="0" w:type="dxa"/>
          <w:right w:w="0" w:type="dxa"/>
        </w:tblCellMar>
      </w:tblPr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Ind w:w="0" w:type="nil"/>
      <w:tblCellMar>
        <w:left w:w="0" w:type="dxa"/>
        <w:right w:w="0" w:type="dxa"/>
      </w:tblCellMar>
    </w:tblPr>
    <w:tcPr>
      <w:tcBorders>
        <w:top w:val="single" w:sz="8" w:space="0" w:color="006298" w:themeColor="accent1"/>
        <w:left w:val="nil"/>
        <w:bottom w:val="single" w:sz="8" w:space="0" w:color="006298" w:themeColor="accent1"/>
        <w:right w:val="nil"/>
      </w:tcBorders>
      <w:shd w:val="clear" w:color="auto" w:fill="A6DFFF" w:themeFill="accent1" w:themeFillTint="3F"/>
    </w:tcPr>
    <w:tblStylePr w:type="firstRow">
      <w:pPr>
        <w:spacing w:before="0" w:after="0" w:line="240" w:lineRule="auto"/>
      </w:pPr>
      <w:rPr>
        <w:b/>
        <w:bCs/>
      </w:rPr>
      <w:tblPr>
        <w:tblCellMar>
          <w:top w:w="0" w:type="dxa"/>
          <w:left w:w="0" w:type="dxa"/>
          <w:bottom w:w="0" w:type="dxa"/>
          <w:right w:w="0" w:type="dxa"/>
        </w:tblCellMar>
      </w:tblPr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>
        <w:tblCellMar>
          <w:top w:w="0" w:type="dxa"/>
          <w:left w:w="0" w:type="dxa"/>
          <w:bottom w:w="0" w:type="dxa"/>
          <w:right w:w="0" w:type="dxa"/>
        </w:tblCellMar>
      </w:tblPr>
      <w:trPr>
        <w:wBefore w:w="0" w:type="nil"/>
      </w:trPr>
      <w:tcPr>
        <w:tcBorders>
          <w:top w:val="double" w:sz="6" w:space="0" w:color="71B2C9" w:themeColor="accent6"/>
          <w:left w:val="twistedLines1" w:sz="52" w:space="6" w:color="3A5643"/>
          <w:bottom w:val="single" w:sz="8" w:space="0" w:color="71B2C9" w:themeColor="accent6"/>
          <w:right w:val="single" w:sz="8" w:space="0" w:color="71B2C9" w:themeColor="accent6"/>
          <w:insideH w:val="nil"/>
          <w:insideV w:val="nil"/>
        </w:tcBorders>
        <w:shd w:val="clear" w:color="auto" w:fill="A6DFFF" w:themeFill="accent1" w:themeFillTint="3F"/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2Vert">
      <w:tblPr>
        <w:tblCellMar>
          <w:top w:w="0" w:type="dxa"/>
          <w:left w:w="0" w:type="dxa"/>
          <w:bottom w:w="0" w:type="dxa"/>
          <w:right w:w="0" w:type="dxa"/>
        </w:tblCellMar>
      </w:tblPr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Ind w:w="0" w:type="nil"/>
      <w:tblCellMar>
        <w:left w:w="0" w:type="dxa"/>
        <w:right w:w="0" w:type="dxa"/>
      </w:tblCellMar>
    </w:tblPr>
    <w:tcPr>
      <w:tcBorders>
        <w:top w:val="eclipsingSquares1" w:sz="192" w:space="31" w:color="94C5D6" w:themeColor="accent6" w:themeTint="BF"/>
        <w:left w:val="nil"/>
        <w:bottom w:val="single" w:sz="8" w:space="0" w:color="006298" w:themeColor="accent1"/>
        <w:right w:val="nil"/>
      </w:tcBorders>
      <w:shd w:val="clear" w:color="auto" w:fill="F2F2F2" w:themeFill="background1" w:themeFillShade="F2"/>
      <w:vAlign w:val="center"/>
    </w:tcPr>
    <w:tblStylePr w:type="firstRow">
      <w:rPr>
        <w:rFonts w:asciiTheme="majorHAnsi" w:hAnsiTheme="majorHAnsi"/>
        <w:b/>
        <w:bCs/>
        <w:sz w:val="24"/>
      </w:rPr>
      <w:tblPr>
        <w:tblCellMar>
          <w:top w:w="0" w:type="dxa"/>
          <w:left w:w="0" w:type="dxa"/>
          <w:bottom w:w="0" w:type="dxa"/>
          <w:right w:w="0" w:type="dxa"/>
        </w:tblCellMar>
      </w:tblPr>
      <w:tcPr>
        <w:tcBorders>
          <w:top w:val="double" w:sz="4" w:space="0" w:color="BFBFBF" w:themeColor="background1" w:themeShade="BF"/>
          <w:left w:val="nil"/>
          <w:bottom w:val="single" w:sz="8" w:space="0" w:color="006298" w:themeColor="accent1"/>
          <w:right w:val="nil"/>
          <w:insideH w:val="nil"/>
          <w:insideV w:val="nil"/>
        </w:tcBorders>
        <w:shd w:val="clear" w:color="auto" w:fill="71B2C9" w:themeFill="accent6"/>
      </w:tcPr>
    </w:tblStylePr>
    <w:tblStylePr w:type="lastRow">
      <w:rPr>
        <w:b/>
        <w:bCs/>
      </w:rPr>
      <w:tblPr>
        <w:tblCellMar>
          <w:top w:w="0" w:type="dxa"/>
          <w:left w:w="0" w:type="dxa"/>
          <w:bottom w:w="0" w:type="dxa"/>
          <w:right w:w="0" w:type="dxa"/>
        </w:tblCellMar>
      </w:tblPr>
      <w:trPr>
        <w:wBefore w:w="17494" w:type="pct"/>
      </w:trPr>
      <w:tcPr>
        <w:tcBorders>
          <w:top w:val="double" w:sz="6" w:space="0" w:color="71B2C9" w:themeColor="accent6"/>
          <w:left w:val="twistedLines1" w:sz="52" w:space="6" w:color="3A5643"/>
          <w:bottom w:val="single" w:sz="8" w:space="0" w:color="71B2C9" w:themeColor="accent6"/>
          <w:right w:val="single" w:sz="8" w:space="0" w:color="71B2C9" w:themeColor="accent6"/>
          <w:insideH w:val="nil"/>
          <w:insideV w:val="nil"/>
        </w:tcBorders>
        <w:shd w:val="clear" w:color="auto" w:fill="A6DFFF" w:themeFill="accent1" w:themeFillTint="3F"/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2Vert">
      <w:tblPr>
        <w:tblCellMar>
          <w:top w:w="0" w:type="dxa"/>
          <w:left w:w="0" w:type="dxa"/>
          <w:bottom w:w="0" w:type="dxa"/>
          <w:right w:w="0" w:type="dxa"/>
        </w:tblCellMar>
      </w:tblPr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  <w:tblInd w:w="0" w:type="nil"/>
      <w:tblCellMar>
        <w:left w:w="0" w:type="dxa"/>
        <w:right w:w="0" w:type="dxa"/>
      </w:tblCellMar>
    </w:tblPr>
    <w:tcPr>
      <w:tcBorders>
        <w:top w:val="eclipsingSquares1" w:sz="192" w:space="31" w:color="94C5D6" w:themeColor="accent6" w:themeTint="BF"/>
        <w:left w:val="nil"/>
        <w:bottom w:val="single" w:sz="4" w:space="0" w:color="7F7F7F" w:themeColor="text1" w:themeTint="80"/>
        <w:right w:val="nil"/>
      </w:tcBorders>
      <w:shd w:val="clear" w:color="auto" w:fill="FFFFFF" w:themeFill="background1"/>
      <w:vAlign w:val="center"/>
    </w:tcPr>
    <w:tblStylePr w:type="firstRow">
      <w:rPr>
        <w:rFonts w:asciiTheme="majorHAnsi" w:eastAsiaTheme="majorEastAsia" w:hAnsiTheme="majorHAnsi" w:cstheme="majorBidi"/>
        <w:i/>
        <w:iCs/>
        <w:sz w:val="26"/>
      </w:rPr>
      <w:tblPr>
        <w:tblCellMar>
          <w:top w:w="0" w:type="dxa"/>
          <w:left w:w="0" w:type="dxa"/>
          <w:bottom w:w="0" w:type="dxa"/>
          <w:right w:w="0" w:type="dxa"/>
        </w:tblCellMar>
      </w:tblPr>
      <w:trPr>
        <w:wBefore w:w="17494" w:type="pct"/>
      </w:trPr>
      <w:tcPr>
        <w:tcBorders>
          <w:top w:val="double" w:sz="4" w:space="0" w:color="BFBFBF" w:themeColor="background1" w:themeShade="BF"/>
          <w:left w:val="twistedLines1" w:sz="52" w:space="6" w:color="3A5643"/>
          <w:bottom w:val="single" w:sz="8" w:space="0" w:color="006298" w:themeColor="accent1"/>
          <w:right w:val="single" w:sz="8" w:space="0" w:color="71B2C9" w:themeColor="accent6"/>
          <w:insideH w:val="nil"/>
          <w:insideV w:val="nil"/>
        </w:tcBorders>
        <w:shd w:val="clear" w:color="auto" w:fill="71B2C9" w:themeFill="accent6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>
        <w:tblCellMar>
          <w:top w:w="0" w:type="dxa"/>
          <w:left w:w="0" w:type="dxa"/>
          <w:bottom w:w="0" w:type="dxa"/>
          <w:right w:w="0" w:type="dxa"/>
        </w:tblCellMar>
      </w:tblPr>
      <w:trPr>
        <w:wBefore w:w="17494" w:type="pct"/>
      </w:trPr>
      <w:tcPr>
        <w:tcBorders>
          <w:top w:val="double" w:sz="6" w:space="0" w:color="71B2C9" w:themeColor="accent6"/>
          <w:left w:val="twistedLines1" w:sz="52" w:space="6" w:color="3A5643"/>
          <w:bottom w:val="single" w:sz="8" w:space="0" w:color="71B2C9" w:themeColor="accent6"/>
          <w:right w:val="single" w:sz="8" w:space="0" w:color="71B2C9" w:themeColor="accent6"/>
          <w:insideH w:val="nil"/>
          <w:insideV w:val="nil"/>
        </w:tcBorders>
        <w:shd w:val="clear" w:color="auto" w:fill="A6DFFF" w:themeFill="accent1" w:themeFillTint="3F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2Vert">
      <w:tblPr>
        <w:tblCellMar>
          <w:top w:w="0" w:type="dxa"/>
          <w:left w:w="0" w:type="dxa"/>
          <w:bottom w:w="0" w:type="dxa"/>
          <w:right w:w="0" w:type="dxa"/>
        </w:tblCellMar>
      </w:tblPr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E31B64"/>
    <w:pPr>
      <w:numPr>
        <w:numId w:val="26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Ind w:w="0" w:type="nil"/>
      <w:tblCellMar>
        <w:left w:w="0" w:type="dxa"/>
        <w:right w:w="0" w:type="dxa"/>
      </w:tblCellMar>
    </w:tblPr>
    <w:tblStylePr w:type="firstRow">
      <w:rPr>
        <w:b/>
        <w:bCs/>
        <w:caps/>
      </w:rPr>
    </w:tblStylePr>
    <w:tblStylePr w:type="lastRow">
      <w:rPr>
        <w:b/>
        <w:bCs/>
        <w:caps/>
      </w:rPr>
    </w:tblStylePr>
    <w:tblStylePr w:type="firstCol">
      <w:rPr>
        <w:b/>
        <w:bCs/>
        <w:caps/>
      </w:rPr>
    </w:tblStylePr>
    <w:tblStylePr w:type="lastCol">
      <w:rPr>
        <w:b/>
        <w:bCs/>
        <w:caps/>
      </w:rPr>
    </w:tblStylePr>
  </w:style>
  <w:style w:type="table" w:styleId="Oformateradtabell4">
    <w:name w:val="Plain Table 4"/>
    <w:basedOn w:val="Normaltabell"/>
    <w:uiPriority w:val="99"/>
    <w:rsid w:val="002E263F"/>
    <w:tblPr>
      <w:tblInd w:w="0" w:type="nil"/>
      <w:tblCellMar>
        <w:left w:w="0" w:type="dxa"/>
        <w:right w:w="0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Underrubrik">
    <w:name w:val="Subtitle"/>
    <w:basedOn w:val="Normal"/>
    <w:next w:val="Normal"/>
    <w:link w:val="UnderrubrikChar"/>
    <w:qFormat/>
    <w:rsid w:val="006E1460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6E146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8159F3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159F3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8159F3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8159F3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159F3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159F3"/>
    <w:rPr>
      <w:rFonts w:ascii="Georgia" w:hAnsi="Georgia"/>
      <w:b/>
      <w:bCs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B40490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  <w:style w:type="paragraph" w:customStyle="1" w:styleId="IngresstextVGR">
    <w:name w:val="Ingresstext VGR"/>
    <w:next w:val="Normal"/>
    <w:uiPriority w:val="2"/>
    <w:qFormat/>
    <w:rsid w:val="007D4339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2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.vgregion.se/share/page/dp/ws/archive/stream/auth/v1/source/available/sofia/rhs9377-1711624933-43/surrogate" TargetMode="External" Id="rId13" /><Relationship Type="http://schemas.openxmlformats.org/officeDocument/2006/relationships/image" Target="media/image3.png" Id="rId18" /><Relationship Type="http://schemas.openxmlformats.org/officeDocument/2006/relationships/hyperlink" Target="https://mellanarkiv-offentlig.vgregion.se/alfresco/s/archive/stream/public/v1/source/available/sofia/rs7620-96133902-958/native/Anv%c3%a4ndarmanual%20MHV%20Obstetrix%202.18.0.100.pdf" TargetMode="External" Id="rId26" /><Relationship Type="http://schemas.openxmlformats.org/officeDocument/2006/relationships/header" Target="header2.xml" Id="rId39" /><Relationship Type="http://schemas.openxmlformats.org/officeDocument/2006/relationships/hyperlink" Target="https://mellanarkiv-offentlig.vgregion.se/alfresco/s/archive/stream/public/v1/source/available/sofia/rhs9919-529963968-4/surrogate/Barns%20journal%20p%c3%a5%20n%c3%a4tet%2c%20riktlinje.pdf" TargetMode="External" Id="rId21" /><Relationship Type="http://schemas.openxmlformats.org/officeDocument/2006/relationships/hyperlink" Target="https://www.vgregion.se/halsa-och-vard/vardgivarwebben/it/e-tjanster/jvn/" TargetMode="External" Id="rId34" /><Relationship Type="http://schemas.openxmlformats.org/officeDocument/2006/relationships/theme" Target="theme/theme1.xml" Id="rId42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rhs7493-1527062561-781/surrogate/Dokumentationsmall%20Barnmorskemottagningar%20VGR.pdf" TargetMode="External" Id="rId12" /><Relationship Type="http://schemas.openxmlformats.org/officeDocument/2006/relationships/image" Target="media/image2.png" Id="rId17" /><Relationship Type="http://schemas.openxmlformats.org/officeDocument/2006/relationships/image" Target="media/image6.png" Id="rId25" /><Relationship Type="http://schemas.openxmlformats.org/officeDocument/2006/relationships/hyperlink" Target="https://mellanarkiv-offentlig.vgregion.se/alfresco/s/archive/stream/public/v1/source/available/sofia/rhs7493-1527062561-893/surrogate/Taligenk%c3%a4nning%20(TIK)%20autotexter%20barnmorskemottagningar%20och%20gynekologi%20VGR.pdf" TargetMode="External" Id="rId33" /><Relationship Type="http://schemas.openxmlformats.org/officeDocument/2006/relationships/footer" Target="footer2.xml" Id="rId38" /><Relationship Type="http://schemas.openxmlformats.org/officeDocument/2006/relationships/image" Target="media/image1.png" Id="rId16" /><Relationship Type="http://schemas.openxmlformats.org/officeDocument/2006/relationships/image" Target="media/image5.png" Id="rId20" /><Relationship Type="http://schemas.openxmlformats.org/officeDocument/2006/relationships/hyperlink" Target="https://mellanarkiv-offentlig.vgregion.se/alfresco/s/archive/stream/public/v1/source/available/sofia/rhs9927-391389789-169/surrogate/Hantering%20av%20prover%20och%20provsvar%20p%c3%a5%20barnmorskemottagningar%2c%20VGR.pdf" TargetMode="External" Id="rId29" /><Relationship Type="http://schemas.openxmlformats.org/officeDocument/2006/relationships/fontTable" Target="fontTable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rs9262-450134661-32/surrogate/Undantag%20fr%c3%a5n%20direkt%c3%a5tkomst%20enbart%20termer.pdf" TargetMode="External" Id="rId24" /><Relationship Type="http://schemas.openxmlformats.org/officeDocument/2006/relationships/hyperlink" Target="https://www.vardhandboken.se/arbetssatt-och-ansvar/ansvar-och-regelverk/sekretess/sekretessbelagda-uppgifter/" TargetMode="External" Id="rId32" /><Relationship Type="http://schemas.openxmlformats.org/officeDocument/2006/relationships/footer" Target="footer1.xml" Id="rId37" /><Relationship Type="http://schemas.openxmlformats.org/officeDocument/2006/relationships/footer" Target="footer3.xml" Id="rId40" /><Relationship Type="http://schemas.openxmlformats.org/officeDocument/2006/relationships/hyperlink" Target="https://mellanarkiv-offentlig.vgregion.se/alfresco/s/archive/stream/public/v1/source/available/sofia/rhs9927-391389789-134/surrogate/Anv%C3%A4ndning%20av%20NP%C3%96%20inom%20BMM%20VGR.pdf" TargetMode="External" Id="rId15" /><Relationship Type="http://schemas.openxmlformats.org/officeDocument/2006/relationships/hyperlink" Target="https://mellanarkiv-offentlig.vgregion.se/alfresco/s/archive/stream/public/v1/source/available/sofia/rs7620-96133902-1130/surrogate/Nya%20Journals%c3%b6kord%20Obstetrix.pdf" TargetMode="External" Id="rId23" /><Relationship Type="http://schemas.openxmlformats.org/officeDocument/2006/relationships/hyperlink" Target="https://mellanarkiv-offentlig.vgregion.se/alfresco/s/archive/stream/public/v1/source/available/sofia/rhs9927-391389789-208/surrogate/Efterv%c3%a5rd%20p%c3%a5%20Barnmorskemottagning%20i%20VGR.pdf" TargetMode="External" Id="rId28" /><Relationship Type="http://schemas.openxmlformats.org/officeDocument/2006/relationships/header" Target="header1.xml" Id="rId36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hyperlink" Target="https://mellanarkiv-offentlig.vgregion.se/alfresco/s/archive/stream/public/v1/source/available/SOFIA/RS7620-96133902-845/SURROGATE/Registrera%20patientuppgifter.pdf" TargetMode="External" Id="rId31" /><Relationship Type="http://schemas.openxmlformats.org/officeDocument/2006/relationships/webSettings" Target="webSettings.xml" Id="rId9" /><Relationship Type="http://schemas.openxmlformats.org/officeDocument/2006/relationships/hyperlink" Target="https://plexus-prod.vgregion.se/sp?id=esc_sc_category&amp;sys_id=c346db163c06b5d4e07d1b1bcc96f7f7&amp;catalog_id=43061fd23c06b5d4e07d1b1bcc96f7fa&amp;spa=1" TargetMode="External" Id="rId14" /><Relationship Type="http://schemas.openxmlformats.org/officeDocument/2006/relationships/hyperlink" Target="https://www.vgregion.se/halsa-och-vard/vardgivarwebben/it/e-tjanster/jvn/rutiner-och-styrande-dokument-barn-jvn/" TargetMode="External" Id="rId22" /><Relationship Type="http://schemas.openxmlformats.org/officeDocument/2006/relationships/hyperlink" Target="https://mellanarkiv-offentlig.vgregion.se/alfresco/s/archive/stream/public/v1/source/available/sofia/rhs7493-1527062561-781/surrogate/Dokumentationsmall%20Barnmorskemottagningar%20VGR.pdf" TargetMode="External" Id="rId27" /><Relationship Type="http://schemas.openxmlformats.org/officeDocument/2006/relationships/hyperlink" Target="https://mellanarkiv-offentlig.vgregion.se/alfresco/s/archive/stream/public/v1/source/available/sofia/rhs16797-1745942190-12/surrogate/Lathund%20dokumenthantering%20Barnmorskemottagningar%20Regionh%c3%a4lsan.pdf" TargetMode="External" Id="rId30" /><Relationship Type="http://schemas.openxmlformats.org/officeDocument/2006/relationships/hyperlink" Target="https://mellanarkiv-offentlig.vgregion.se/alfresco/s/archive/stream/public/v1/source/available/sofia/rhs9927-391389789-347/surrogate/F%C3%B6rskrivning%20av%20e-recept%20i%20Melior%2c%20Barnmorskemottagningar%2c%20VGR.pdf" TargetMode="External" Id="rId35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8.svg"/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1178</Words>
  <Characters>12953</Characters>
  <Application>Microsoft Office Word</Application>
  <DocSecurity>0</DocSecurity>
  <Lines>107</Lines>
  <Paragraphs>28</Paragraphs>
  <ScaleCrop>false</ScaleCrop>
  <Manager/>
  <Company/>
  <LinksUpToDate>false</LinksUpToDate>
  <CharactersWithSpaces>14103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Dokumentation i Obstetrix Preventivmedelsmapp Barnmorskemottagningar VGR</dc:title>
  <dc:subject/>
  <dc:creator/>
  <keywords/>
  <lastModifiedBy/>
  <revision>5</revision>
  <dcterms:created xsi:type="dcterms:W3CDTF">2025-03-12T01:50:00.0000000Z</dcterms:created>
  <dcterms:modified xsi:type="dcterms:W3CDTF">2025-11-21T07:24:00.0000000Z</dcterms:modified>
</coreProperties>
</file>