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61914D4" w14:textId="3ED4CBC6" w:rsidR="00184167" w:rsidRPr="00E410DC" w:rsidRDefault="00240AEA" w:rsidP="00E410DC">
      <w:pPr>
        <w:pStyle w:val="Rubrik1"/>
      </w:pPr>
      <w:r w:rsidRPr="00E410DC">
        <w:t>Abort-hemabort</w:t>
      </w:r>
      <w:bookmarkStart w:id="0" w:name="_Toc321146591"/>
    </w:p>
    <w:p w14:paraId="11BC1DCA" w14:textId="77777777" w:rsidR="009A32ED" w:rsidRDefault="009A32ED" w:rsidP="009A32ED">
      <w:pPr>
        <w:pStyle w:val="Rubrik2"/>
        <w:ind w:right="-143"/>
      </w:pPr>
      <w:bookmarkStart w:id="1" w:name="_Toc100327184"/>
      <w:bookmarkStart w:id="2" w:name="_Toc127529818"/>
      <w:bookmarkEnd w:id="0"/>
      <w:r>
        <w:t>Förändringar sedan föregående version</w:t>
      </w:r>
      <w:bookmarkEnd w:id="1"/>
      <w:bookmarkEnd w:id="2"/>
    </w:p>
    <w:p w14:paraId="10023977" w14:textId="5AE1E2A3" w:rsidR="007E42CF" w:rsidRPr="007A334E" w:rsidRDefault="00EB1A13" w:rsidP="00671E1B">
      <w:pPr>
        <w:ind w:right="-143"/>
      </w:pPr>
      <w:r>
        <w:t>Upprättad rutin för Masthugget Gynekologi</w:t>
      </w:r>
      <w:r w:rsidR="00AB20DF">
        <w:t>-</w:t>
      </w:r>
      <w:r>
        <w:t xml:space="preserve"> och obstetrikmottagning.</w:t>
      </w:r>
    </w:p>
    <w:p w14:paraId="4B3B7EB5" w14:textId="755CABB0" w:rsidR="37D6C711" w:rsidRDefault="00CF549A" w:rsidP="430B897A">
      <w:pPr>
        <w:ind w:right="-143"/>
      </w:pPr>
      <w:r>
        <w:t>20</w:t>
      </w:r>
      <w:r w:rsidR="37D6C711">
        <w:t>24</w:t>
      </w:r>
      <w:r>
        <w:t>-</w:t>
      </w:r>
      <w:r w:rsidR="37D6C711">
        <w:t>01</w:t>
      </w:r>
      <w:r>
        <w:t>-</w:t>
      </w:r>
      <w:r w:rsidR="37D6C711">
        <w:t xml:space="preserve">31, uppdatering </w:t>
      </w:r>
      <w:r w:rsidR="37D6C711" w:rsidRPr="430B897A">
        <w:rPr>
          <w:i/>
          <w:iCs/>
        </w:rPr>
        <w:t>Efterkontroll hos barnmorska</w:t>
      </w:r>
      <w:r>
        <w:rPr>
          <w:i/>
          <w:iCs/>
        </w:rPr>
        <w:t>.</w:t>
      </w:r>
    </w:p>
    <w:p w14:paraId="6660DA9D" w14:textId="2A8EC736" w:rsidR="00B405A1" w:rsidRDefault="00B405A1" w:rsidP="00671E1B">
      <w:pPr>
        <w:pStyle w:val="Rubrik2"/>
      </w:pPr>
      <w:bookmarkStart w:id="3" w:name="_Toc127529819"/>
      <w:bookmarkStart w:id="4" w:name="_Toc72840807"/>
      <w:r>
        <w:t>Innehållsförteckning</w:t>
      </w:r>
      <w:bookmarkEnd w:id="3"/>
    </w:p>
    <w:p w14:paraId="252FE5BC" w14:textId="6A03F55F" w:rsidR="00E218C5" w:rsidRDefault="00D67C88">
      <w:pPr>
        <w:pStyle w:val="Innehll2"/>
        <w:rPr>
          <w:rFonts w:asciiTheme="minorHAnsi" w:eastAsiaTheme="minorEastAsia" w:hAnsiTheme="minorHAnsi" w:cstheme="minorBidi"/>
          <w:noProof/>
          <w:sz w:val="22"/>
          <w:szCs w:val="22"/>
        </w:rPr>
      </w:pPr>
      <w:r>
        <w:fldChar w:fldCharType="begin"/>
      </w:r>
      <w:r>
        <w:instrText xml:space="preserve"> TOC \o "2-2" \h \z \u \t "Rubrik;1" </w:instrText>
      </w:r>
      <w:r>
        <w:fldChar w:fldCharType="separate"/>
      </w:r>
      <w:hyperlink w:anchor="_Toc127529818" w:history="1">
        <w:r w:rsidR="00E218C5" w:rsidRPr="00384322">
          <w:rPr>
            <w:rStyle w:val="Hyperlnk"/>
            <w:rFonts w:eastAsia="MS Gothic"/>
            <w:noProof/>
          </w:rPr>
          <w:t>Förändringar sedan föregående version</w:t>
        </w:r>
        <w:r w:rsidR="00E218C5">
          <w:rPr>
            <w:noProof/>
            <w:webHidden/>
          </w:rPr>
          <w:tab/>
        </w:r>
        <w:r w:rsidR="00E218C5">
          <w:rPr>
            <w:noProof/>
            <w:webHidden/>
          </w:rPr>
          <w:fldChar w:fldCharType="begin"/>
        </w:r>
        <w:r w:rsidR="00E218C5">
          <w:rPr>
            <w:noProof/>
            <w:webHidden/>
          </w:rPr>
          <w:instrText xml:space="preserve"> PAGEREF _Toc127529818 \h </w:instrText>
        </w:r>
        <w:r w:rsidR="00E218C5">
          <w:rPr>
            <w:noProof/>
            <w:webHidden/>
          </w:rPr>
        </w:r>
        <w:r w:rsidR="00E218C5">
          <w:rPr>
            <w:noProof/>
            <w:webHidden/>
          </w:rPr>
          <w:fldChar w:fldCharType="separate"/>
        </w:r>
        <w:r w:rsidR="00E218C5">
          <w:rPr>
            <w:noProof/>
            <w:webHidden/>
          </w:rPr>
          <w:t>1</w:t>
        </w:r>
        <w:r w:rsidR="00E218C5">
          <w:rPr>
            <w:noProof/>
            <w:webHidden/>
          </w:rPr>
          <w:fldChar w:fldCharType="end"/>
        </w:r>
      </w:hyperlink>
    </w:p>
    <w:p w14:paraId="398D2EBF" w14:textId="106B7AD7" w:rsidR="00E218C5" w:rsidRDefault="00000000">
      <w:pPr>
        <w:pStyle w:val="Innehll2"/>
        <w:rPr>
          <w:rFonts w:asciiTheme="minorHAnsi" w:eastAsiaTheme="minorEastAsia" w:hAnsiTheme="minorHAnsi" w:cstheme="minorBidi"/>
          <w:noProof/>
          <w:sz w:val="22"/>
          <w:szCs w:val="22"/>
        </w:rPr>
      </w:pPr>
      <w:hyperlink w:anchor="_Toc127529819" w:history="1">
        <w:r w:rsidR="00E218C5" w:rsidRPr="00384322">
          <w:rPr>
            <w:rStyle w:val="Hyperlnk"/>
            <w:rFonts w:eastAsia="MS Gothic"/>
            <w:noProof/>
          </w:rPr>
          <w:t>Innehållsförteckning</w:t>
        </w:r>
        <w:r w:rsidR="00E218C5">
          <w:rPr>
            <w:noProof/>
            <w:webHidden/>
          </w:rPr>
          <w:tab/>
        </w:r>
        <w:r w:rsidR="00E218C5">
          <w:rPr>
            <w:noProof/>
            <w:webHidden/>
          </w:rPr>
          <w:fldChar w:fldCharType="begin"/>
        </w:r>
        <w:r w:rsidR="00E218C5">
          <w:rPr>
            <w:noProof/>
            <w:webHidden/>
          </w:rPr>
          <w:instrText xml:space="preserve"> PAGEREF _Toc127529819 \h </w:instrText>
        </w:r>
        <w:r w:rsidR="00E218C5">
          <w:rPr>
            <w:noProof/>
            <w:webHidden/>
          </w:rPr>
        </w:r>
        <w:r w:rsidR="00E218C5">
          <w:rPr>
            <w:noProof/>
            <w:webHidden/>
          </w:rPr>
          <w:fldChar w:fldCharType="separate"/>
        </w:r>
        <w:r w:rsidR="00E218C5">
          <w:rPr>
            <w:noProof/>
            <w:webHidden/>
          </w:rPr>
          <w:t>1</w:t>
        </w:r>
        <w:r w:rsidR="00E218C5">
          <w:rPr>
            <w:noProof/>
            <w:webHidden/>
          </w:rPr>
          <w:fldChar w:fldCharType="end"/>
        </w:r>
      </w:hyperlink>
    </w:p>
    <w:p w14:paraId="784719DE" w14:textId="57F83F61" w:rsidR="00E218C5" w:rsidRDefault="00000000">
      <w:pPr>
        <w:pStyle w:val="Innehll2"/>
        <w:rPr>
          <w:rFonts w:asciiTheme="minorHAnsi" w:eastAsiaTheme="minorEastAsia" w:hAnsiTheme="minorHAnsi" w:cstheme="minorBidi"/>
          <w:noProof/>
          <w:sz w:val="22"/>
          <w:szCs w:val="22"/>
        </w:rPr>
      </w:pPr>
      <w:hyperlink w:anchor="_Toc127529820" w:history="1">
        <w:r w:rsidR="00E218C5" w:rsidRPr="00384322">
          <w:rPr>
            <w:rStyle w:val="Hyperlnk"/>
            <w:rFonts w:eastAsia="MS Gothic"/>
            <w:noProof/>
          </w:rPr>
          <w:t>Bakgrund och syfte</w:t>
        </w:r>
        <w:r w:rsidR="00E218C5">
          <w:rPr>
            <w:noProof/>
            <w:webHidden/>
          </w:rPr>
          <w:tab/>
        </w:r>
        <w:r w:rsidR="00E218C5">
          <w:rPr>
            <w:noProof/>
            <w:webHidden/>
          </w:rPr>
          <w:fldChar w:fldCharType="begin"/>
        </w:r>
        <w:r w:rsidR="00E218C5">
          <w:rPr>
            <w:noProof/>
            <w:webHidden/>
          </w:rPr>
          <w:instrText xml:space="preserve"> PAGEREF _Toc127529820 \h </w:instrText>
        </w:r>
        <w:r w:rsidR="00E218C5">
          <w:rPr>
            <w:noProof/>
            <w:webHidden/>
          </w:rPr>
        </w:r>
        <w:r w:rsidR="00E218C5">
          <w:rPr>
            <w:noProof/>
            <w:webHidden/>
          </w:rPr>
          <w:fldChar w:fldCharType="separate"/>
        </w:r>
        <w:r w:rsidR="00E218C5">
          <w:rPr>
            <w:noProof/>
            <w:webHidden/>
          </w:rPr>
          <w:t>1</w:t>
        </w:r>
        <w:r w:rsidR="00E218C5">
          <w:rPr>
            <w:noProof/>
            <w:webHidden/>
          </w:rPr>
          <w:fldChar w:fldCharType="end"/>
        </w:r>
      </w:hyperlink>
    </w:p>
    <w:p w14:paraId="5AB85A99" w14:textId="5C8CB23F" w:rsidR="00E218C5" w:rsidRDefault="00000000">
      <w:pPr>
        <w:pStyle w:val="Innehll2"/>
        <w:rPr>
          <w:rFonts w:asciiTheme="minorHAnsi" w:eastAsiaTheme="minorEastAsia" w:hAnsiTheme="minorHAnsi" w:cstheme="minorBidi"/>
          <w:noProof/>
          <w:sz w:val="22"/>
          <w:szCs w:val="22"/>
        </w:rPr>
      </w:pPr>
      <w:hyperlink w:anchor="_Toc127529821" w:history="1">
        <w:r w:rsidR="00E218C5" w:rsidRPr="00384322">
          <w:rPr>
            <w:rStyle w:val="Hyperlnk"/>
            <w:rFonts w:eastAsia="MS Gothic"/>
            <w:noProof/>
          </w:rPr>
          <w:t>Utförande</w:t>
        </w:r>
        <w:r w:rsidR="00E218C5">
          <w:rPr>
            <w:noProof/>
            <w:webHidden/>
          </w:rPr>
          <w:tab/>
        </w:r>
        <w:r w:rsidR="00E218C5">
          <w:rPr>
            <w:noProof/>
            <w:webHidden/>
          </w:rPr>
          <w:fldChar w:fldCharType="begin"/>
        </w:r>
        <w:r w:rsidR="00E218C5">
          <w:rPr>
            <w:noProof/>
            <w:webHidden/>
          </w:rPr>
          <w:instrText xml:space="preserve"> PAGEREF _Toc127529821 \h </w:instrText>
        </w:r>
        <w:r w:rsidR="00E218C5">
          <w:rPr>
            <w:noProof/>
            <w:webHidden/>
          </w:rPr>
        </w:r>
        <w:r w:rsidR="00E218C5">
          <w:rPr>
            <w:noProof/>
            <w:webHidden/>
          </w:rPr>
          <w:fldChar w:fldCharType="separate"/>
        </w:r>
        <w:r w:rsidR="00E218C5">
          <w:rPr>
            <w:noProof/>
            <w:webHidden/>
          </w:rPr>
          <w:t>1</w:t>
        </w:r>
        <w:r w:rsidR="00E218C5">
          <w:rPr>
            <w:noProof/>
            <w:webHidden/>
          </w:rPr>
          <w:fldChar w:fldCharType="end"/>
        </w:r>
      </w:hyperlink>
    </w:p>
    <w:p w14:paraId="6D7890A5" w14:textId="7025E0D6" w:rsidR="00E218C5" w:rsidRDefault="00000000">
      <w:pPr>
        <w:pStyle w:val="Innehll2"/>
        <w:rPr>
          <w:rFonts w:asciiTheme="minorHAnsi" w:eastAsiaTheme="minorEastAsia" w:hAnsiTheme="minorHAnsi" w:cstheme="minorBidi"/>
          <w:noProof/>
          <w:sz w:val="22"/>
          <w:szCs w:val="22"/>
        </w:rPr>
      </w:pPr>
      <w:hyperlink w:anchor="_Toc127529822" w:history="1">
        <w:r w:rsidR="00E218C5" w:rsidRPr="00384322">
          <w:rPr>
            <w:rStyle w:val="Hyperlnk"/>
            <w:rFonts w:eastAsia="MS Gothic"/>
            <w:noProof/>
          </w:rPr>
          <w:t>Ansvar</w:t>
        </w:r>
        <w:r w:rsidR="00E218C5">
          <w:rPr>
            <w:noProof/>
            <w:webHidden/>
          </w:rPr>
          <w:tab/>
        </w:r>
        <w:r w:rsidR="00E218C5">
          <w:rPr>
            <w:noProof/>
            <w:webHidden/>
          </w:rPr>
          <w:fldChar w:fldCharType="begin"/>
        </w:r>
        <w:r w:rsidR="00E218C5">
          <w:rPr>
            <w:noProof/>
            <w:webHidden/>
          </w:rPr>
          <w:instrText xml:space="preserve"> PAGEREF _Toc127529822 \h </w:instrText>
        </w:r>
        <w:r w:rsidR="00E218C5">
          <w:rPr>
            <w:noProof/>
            <w:webHidden/>
          </w:rPr>
        </w:r>
        <w:r w:rsidR="00E218C5">
          <w:rPr>
            <w:noProof/>
            <w:webHidden/>
          </w:rPr>
          <w:fldChar w:fldCharType="separate"/>
        </w:r>
        <w:r w:rsidR="00E218C5">
          <w:rPr>
            <w:noProof/>
            <w:webHidden/>
          </w:rPr>
          <w:t>6</w:t>
        </w:r>
        <w:r w:rsidR="00E218C5">
          <w:rPr>
            <w:noProof/>
            <w:webHidden/>
          </w:rPr>
          <w:fldChar w:fldCharType="end"/>
        </w:r>
      </w:hyperlink>
    </w:p>
    <w:p w14:paraId="45520DD1" w14:textId="6C7303AB" w:rsidR="00E218C5" w:rsidRDefault="00000000">
      <w:pPr>
        <w:pStyle w:val="Innehll2"/>
        <w:rPr>
          <w:rFonts w:asciiTheme="minorHAnsi" w:eastAsiaTheme="minorEastAsia" w:hAnsiTheme="minorHAnsi" w:cstheme="minorBidi"/>
          <w:noProof/>
          <w:sz w:val="22"/>
          <w:szCs w:val="22"/>
        </w:rPr>
      </w:pPr>
      <w:hyperlink w:anchor="_Toc127529823" w:history="1">
        <w:r w:rsidR="00E218C5" w:rsidRPr="00384322">
          <w:rPr>
            <w:rStyle w:val="Hyperlnk"/>
            <w:rFonts w:eastAsia="MS Gothic"/>
            <w:noProof/>
          </w:rPr>
          <w:t>Referenser</w:t>
        </w:r>
        <w:r w:rsidR="00E218C5">
          <w:rPr>
            <w:noProof/>
            <w:webHidden/>
          </w:rPr>
          <w:tab/>
        </w:r>
        <w:r w:rsidR="00E218C5">
          <w:rPr>
            <w:noProof/>
            <w:webHidden/>
          </w:rPr>
          <w:fldChar w:fldCharType="begin"/>
        </w:r>
        <w:r w:rsidR="00E218C5">
          <w:rPr>
            <w:noProof/>
            <w:webHidden/>
          </w:rPr>
          <w:instrText xml:space="preserve"> PAGEREF _Toc127529823 \h </w:instrText>
        </w:r>
        <w:r w:rsidR="00E218C5">
          <w:rPr>
            <w:noProof/>
            <w:webHidden/>
          </w:rPr>
        </w:r>
        <w:r w:rsidR="00E218C5">
          <w:rPr>
            <w:noProof/>
            <w:webHidden/>
          </w:rPr>
          <w:fldChar w:fldCharType="separate"/>
        </w:r>
        <w:r w:rsidR="00E218C5">
          <w:rPr>
            <w:noProof/>
            <w:webHidden/>
          </w:rPr>
          <w:t>6</w:t>
        </w:r>
        <w:r w:rsidR="00E218C5">
          <w:rPr>
            <w:noProof/>
            <w:webHidden/>
          </w:rPr>
          <w:fldChar w:fldCharType="end"/>
        </w:r>
      </w:hyperlink>
    </w:p>
    <w:p w14:paraId="77E8D8C6" w14:textId="494B9DF4" w:rsidR="00E218C5" w:rsidRDefault="00000000">
      <w:pPr>
        <w:pStyle w:val="Innehll2"/>
        <w:rPr>
          <w:rFonts w:asciiTheme="minorHAnsi" w:eastAsiaTheme="minorEastAsia" w:hAnsiTheme="minorHAnsi" w:cstheme="minorBidi"/>
          <w:noProof/>
          <w:sz w:val="22"/>
          <w:szCs w:val="22"/>
        </w:rPr>
      </w:pPr>
      <w:hyperlink w:anchor="_Toc127529824" w:history="1">
        <w:r w:rsidR="00E218C5" w:rsidRPr="00384322">
          <w:rPr>
            <w:rStyle w:val="Hyperlnk"/>
            <w:rFonts w:eastAsia="MS Gothic"/>
            <w:noProof/>
          </w:rPr>
          <w:t>Arbetsgrupp</w:t>
        </w:r>
        <w:r w:rsidR="00E218C5">
          <w:rPr>
            <w:noProof/>
            <w:webHidden/>
          </w:rPr>
          <w:tab/>
        </w:r>
        <w:r w:rsidR="00E218C5">
          <w:rPr>
            <w:noProof/>
            <w:webHidden/>
          </w:rPr>
          <w:fldChar w:fldCharType="begin"/>
        </w:r>
        <w:r w:rsidR="00E218C5">
          <w:rPr>
            <w:noProof/>
            <w:webHidden/>
          </w:rPr>
          <w:instrText xml:space="preserve"> PAGEREF _Toc127529824 \h </w:instrText>
        </w:r>
        <w:r w:rsidR="00E218C5">
          <w:rPr>
            <w:noProof/>
            <w:webHidden/>
          </w:rPr>
        </w:r>
        <w:r w:rsidR="00E218C5">
          <w:rPr>
            <w:noProof/>
            <w:webHidden/>
          </w:rPr>
          <w:fldChar w:fldCharType="separate"/>
        </w:r>
        <w:r w:rsidR="00E218C5">
          <w:rPr>
            <w:noProof/>
            <w:webHidden/>
          </w:rPr>
          <w:t>6</w:t>
        </w:r>
        <w:r w:rsidR="00E218C5">
          <w:rPr>
            <w:noProof/>
            <w:webHidden/>
          </w:rPr>
          <w:fldChar w:fldCharType="end"/>
        </w:r>
      </w:hyperlink>
    </w:p>
    <w:p w14:paraId="29B03EF5" w14:textId="3AD11991" w:rsidR="009A32ED" w:rsidRPr="00E410DC" w:rsidRDefault="00D67C88" w:rsidP="00E410DC">
      <w:pPr>
        <w:pStyle w:val="Rubrik2"/>
      </w:pPr>
      <w:r>
        <w:fldChar w:fldCharType="end"/>
      </w:r>
      <w:bookmarkStart w:id="5" w:name="_Toc100327186"/>
      <w:bookmarkStart w:id="6" w:name="_Toc127529820"/>
      <w:bookmarkEnd w:id="4"/>
      <w:r w:rsidR="009A32ED" w:rsidRPr="00E410DC">
        <w:t>Bakgrund och syfte</w:t>
      </w:r>
      <w:bookmarkEnd w:id="5"/>
      <w:bookmarkEnd w:id="6"/>
      <w:r w:rsidR="009A32ED" w:rsidRPr="00E410DC">
        <w:t xml:space="preserve"> </w:t>
      </w:r>
    </w:p>
    <w:p w14:paraId="36649FF1" w14:textId="77777777" w:rsidR="004E20E4" w:rsidRPr="00635EE9" w:rsidRDefault="004E20E4" w:rsidP="00E410DC">
      <w:bookmarkStart w:id="7" w:name="_Toc100327187"/>
      <w:r>
        <w:t>Att beskriva hur abortmottagning ska bedrivas vid Masthugget gynekologimottagning.</w:t>
      </w:r>
    </w:p>
    <w:p w14:paraId="37C7076C" w14:textId="77777777" w:rsidR="009A32ED" w:rsidRPr="00E410DC" w:rsidRDefault="009A32ED" w:rsidP="00E410DC">
      <w:pPr>
        <w:pStyle w:val="Rubrik2"/>
      </w:pPr>
      <w:bookmarkStart w:id="8" w:name="_Toc100327192"/>
      <w:bookmarkStart w:id="9" w:name="_Toc127529821"/>
      <w:bookmarkEnd w:id="7"/>
      <w:r w:rsidRPr="00E410DC">
        <w:t>Utförande</w:t>
      </w:r>
      <w:bookmarkEnd w:id="8"/>
      <w:bookmarkEnd w:id="9"/>
    </w:p>
    <w:p w14:paraId="68B3DA13" w14:textId="77777777" w:rsidR="0061465A" w:rsidRPr="0061465A" w:rsidRDefault="0061465A" w:rsidP="00E410DC">
      <w:r w:rsidRPr="0061465A">
        <w:t>Vid Masthugget gynekologimottagning utförs endast hemaborter. Barnmorskor som har genomgått certifiering för ultraljudsdiagnostik inom abortvård handlägger självständigt abortsökande kvinnor för abortrådgivning. Medicinskt ansvarig läkare har det övergripande ansvaret för verksamheten och har delegerat till certifierad barnmorska att verifiera graviditetslängd samt ordinera läkemedel, enligt gällande rutin.</w:t>
      </w:r>
    </w:p>
    <w:p w14:paraId="56C1F094" w14:textId="77777777" w:rsidR="0061465A" w:rsidRPr="0061465A" w:rsidRDefault="0061465A" w:rsidP="00E410DC">
      <w:r w:rsidRPr="0061465A">
        <w:t xml:space="preserve">Sahlgrenska universitetssjukhusets </w:t>
      </w:r>
      <w:hyperlink r:id="rId12" w:history="1">
        <w:r w:rsidRPr="0061465A">
          <w:rPr>
            <w:rStyle w:val="Hyperlnk"/>
          </w:rPr>
          <w:t>rutin</w:t>
        </w:r>
      </w:hyperlink>
      <w:r w:rsidRPr="0061465A">
        <w:t xml:space="preserve"> gällande abort följs. Patienten erbjuds kuratorskontakt via abortmottagningen.</w:t>
      </w:r>
    </w:p>
    <w:p w14:paraId="69374A42" w14:textId="29D0803F" w:rsidR="0061465A" w:rsidRPr="0061465A" w:rsidRDefault="0061465A" w:rsidP="00E410DC">
      <w:r w:rsidRPr="0061465A">
        <w:lastRenderedPageBreak/>
        <w:t>Bokning sker via abortmottagningen /Sahlgrenska universitetssjukhuset. Tel</w:t>
      </w:r>
      <w:r w:rsidR="00530212">
        <w:t xml:space="preserve">efon: </w:t>
      </w:r>
      <w:r w:rsidRPr="0061465A">
        <w:t>031</w:t>
      </w:r>
      <w:r w:rsidR="00671E1B">
        <w:t>-</w:t>
      </w:r>
      <w:r w:rsidRPr="0061465A">
        <w:t>343 42 15</w:t>
      </w:r>
      <w:r w:rsidR="00671E1B">
        <w:t>.</w:t>
      </w:r>
    </w:p>
    <w:p w14:paraId="0928C6C8" w14:textId="6F5F962D" w:rsidR="0061465A" w:rsidRPr="0061465A" w:rsidRDefault="0061465A" w:rsidP="00E410DC">
      <w:r w:rsidRPr="0061465A">
        <w:t xml:space="preserve">Aborttiderna är spärrade i </w:t>
      </w:r>
      <w:r w:rsidR="00671E1B" w:rsidRPr="0061465A">
        <w:t>AsynjaVisph</w:t>
      </w:r>
      <w:r w:rsidRPr="0061465A">
        <w:t>. Bokade tider faxas från abortmottagningen senast 24 timmar innan besöket. Fax läggs till medicinsk sekreterare som bokar in patienten. Vid frånvaro av sekreterare läggs fax till resursbarnmorska. Fax sparas i pärm och kasseras när rapport till Socialstyrelsen är inlämnad. Sekreterare skickar rapport till Socialstyrelsen fyra gånger per år.</w:t>
      </w:r>
    </w:p>
    <w:p w14:paraId="397B75C7" w14:textId="77777777" w:rsidR="00546B9A" w:rsidRPr="00546B9A" w:rsidRDefault="00546B9A" w:rsidP="00671E1B">
      <w:pPr>
        <w:pStyle w:val="MellanrubrikVGR"/>
      </w:pPr>
      <w:r w:rsidRPr="00546B9A">
        <w:t>Avgränsningar:</w:t>
      </w:r>
    </w:p>
    <w:p w14:paraId="50622CAF" w14:textId="77777777" w:rsidR="00546B9A" w:rsidRPr="00546B9A" w:rsidRDefault="00546B9A" w:rsidP="00671E1B">
      <w:pPr>
        <w:pStyle w:val="Punktlista"/>
      </w:pPr>
      <w:r w:rsidRPr="00546B9A">
        <w:t>Graviditeten ska vara vecka 10+0 eller tidigare.</w:t>
      </w:r>
    </w:p>
    <w:p w14:paraId="615903CC" w14:textId="77777777" w:rsidR="00546B9A" w:rsidRPr="00546B9A" w:rsidRDefault="00546B9A" w:rsidP="00671E1B">
      <w:pPr>
        <w:pStyle w:val="Punktlista"/>
      </w:pPr>
      <w:r w:rsidRPr="00546B9A">
        <w:t>Patienten ska inte ha någon interkurrent sjukdom.</w:t>
      </w:r>
    </w:p>
    <w:p w14:paraId="2EF39B3A" w14:textId="77777777" w:rsidR="00546B9A" w:rsidRPr="00546B9A" w:rsidRDefault="00546B9A" w:rsidP="00671E1B">
      <w:pPr>
        <w:pStyle w:val="Punktlista"/>
      </w:pPr>
      <w:r w:rsidRPr="00546B9A">
        <w:t>Patienten ska inte vara insatt på regelbundet intag av läkemedel (undantaget receptfria smärtlindringsläkemedel, Levaxin och antidepressiva).</w:t>
      </w:r>
    </w:p>
    <w:p w14:paraId="5296CC0C" w14:textId="77777777" w:rsidR="00546B9A" w:rsidRPr="00546B9A" w:rsidRDefault="00546B9A" w:rsidP="00671E1B">
      <w:pPr>
        <w:pStyle w:val="Punktlista"/>
      </w:pPr>
      <w:r w:rsidRPr="00546B9A">
        <w:t>Patienten skall ej ha någon känd uterusmissbildning.</w:t>
      </w:r>
    </w:p>
    <w:p w14:paraId="7E1EC93D" w14:textId="77777777" w:rsidR="00546B9A" w:rsidRPr="00546B9A" w:rsidRDefault="00546B9A" w:rsidP="00671E1B">
      <w:pPr>
        <w:pStyle w:val="Punktlista"/>
      </w:pPr>
      <w:r w:rsidRPr="00546B9A">
        <w:t>Patienten ska ha fyllt 18 år.</w:t>
      </w:r>
    </w:p>
    <w:p w14:paraId="7E1B240A" w14:textId="77777777" w:rsidR="00546B9A" w:rsidRPr="00546B9A" w:rsidRDefault="00546B9A" w:rsidP="00671E1B">
      <w:pPr>
        <w:pStyle w:val="Punktlista"/>
      </w:pPr>
      <w:r w:rsidRPr="00546B9A">
        <w:t xml:space="preserve">Patienten ska ha någon annan vuxen tillgänglig under </w:t>
      </w:r>
      <w:proofErr w:type="spellStart"/>
      <w:r w:rsidRPr="00546B9A">
        <w:t>abortdagen</w:t>
      </w:r>
      <w:proofErr w:type="spellEnd"/>
      <w:r w:rsidRPr="00546B9A">
        <w:t>.</w:t>
      </w:r>
    </w:p>
    <w:p w14:paraId="72428FA3" w14:textId="54B28041" w:rsidR="00546B9A" w:rsidRPr="00546B9A" w:rsidRDefault="00546B9A" w:rsidP="00671E1B">
      <w:pPr>
        <w:pStyle w:val="Punktlista"/>
      </w:pPr>
      <w:r>
        <w:t>Patienten eller stödpersonen ska kunna göra sig förstådd per telefon</w:t>
      </w:r>
      <w:r w:rsidR="7DBA5469">
        <w:t>.</w:t>
      </w:r>
    </w:p>
    <w:p w14:paraId="43497E09" w14:textId="7E8D51BA" w:rsidR="0061465A" w:rsidRDefault="00546B9A" w:rsidP="00671E1B">
      <w:pPr>
        <w:pStyle w:val="Punktlista"/>
      </w:pPr>
      <w:r w:rsidRPr="00546B9A">
        <w:t>Patienten ska ej ha särskilda riskfaktorer såsom blödningsbenägenhet eller Hb under 100.</w:t>
      </w:r>
    </w:p>
    <w:p w14:paraId="0F3FA5D1" w14:textId="77777777" w:rsidR="008349C7" w:rsidRPr="008349C7" w:rsidRDefault="008349C7" w:rsidP="00671E1B">
      <w:pPr>
        <w:pStyle w:val="MellanrubrikVGR"/>
      </w:pPr>
      <w:r w:rsidRPr="008349C7">
        <w:t>Krav på verksamheten:</w:t>
      </w:r>
    </w:p>
    <w:p w14:paraId="17C8F7AE" w14:textId="77777777" w:rsidR="008349C7" w:rsidRPr="008349C7" w:rsidRDefault="008349C7" w:rsidP="00671E1B">
      <w:pPr>
        <w:pStyle w:val="Punktlista"/>
        <w:rPr>
          <w:b/>
          <w:bCs/>
        </w:rPr>
      </w:pPr>
      <w:r w:rsidRPr="008349C7">
        <w:t xml:space="preserve">Endast certifierade barnmorskor som gått kurs inom ultraljud och abortvård i FARG eller </w:t>
      </w:r>
      <w:proofErr w:type="spellStart"/>
      <w:r w:rsidRPr="008349C7">
        <w:t>SFOGs</w:t>
      </w:r>
      <w:proofErr w:type="spellEnd"/>
      <w:r w:rsidRPr="008349C7">
        <w:t>-regi.</w:t>
      </w:r>
    </w:p>
    <w:p w14:paraId="13D27CE5" w14:textId="77777777" w:rsidR="008349C7" w:rsidRPr="008349C7" w:rsidRDefault="008349C7" w:rsidP="00671E1B">
      <w:pPr>
        <w:pStyle w:val="Punktlista"/>
      </w:pPr>
      <w:r w:rsidRPr="008349C7">
        <w:t>Ultraljudsapparat av god kvalité.</w:t>
      </w:r>
    </w:p>
    <w:p w14:paraId="0D0E16E4" w14:textId="6674CC5A" w:rsidR="008349C7" w:rsidRPr="008349C7" w:rsidRDefault="008349C7" w:rsidP="00671E1B">
      <w:pPr>
        <w:pStyle w:val="Punktlista"/>
      </w:pPr>
      <w:r w:rsidRPr="008349C7">
        <w:t>Möjlighet till digital bildlagring av alla ultraljudsundersökningar.</w:t>
      </w:r>
    </w:p>
    <w:p w14:paraId="7090D70E" w14:textId="20CFFEF5" w:rsidR="008349C7" w:rsidRPr="008349C7" w:rsidRDefault="008349C7" w:rsidP="00671E1B">
      <w:pPr>
        <w:pStyle w:val="Punktlista"/>
      </w:pPr>
      <w:r w:rsidRPr="008349C7">
        <w:t>Läkare skall kunna tillkallas för second opinion, i anslutning till patientens besök.</w:t>
      </w:r>
    </w:p>
    <w:p w14:paraId="672827C4" w14:textId="12173EC6" w:rsidR="008349C7" w:rsidRPr="00671E1B" w:rsidRDefault="008349C7" w:rsidP="00671E1B">
      <w:pPr>
        <w:pStyle w:val="Punktlista"/>
        <w:rPr>
          <w:b/>
          <w:bCs/>
        </w:rPr>
      </w:pPr>
      <w:r w:rsidRPr="008349C7">
        <w:t>Barnmorskan skall utföra minst 50 vaginala ultraljud för tidig graviditetsbedömning per år.</w:t>
      </w:r>
    </w:p>
    <w:p w14:paraId="0A8A8B02" w14:textId="77777777" w:rsidR="008349C7" w:rsidRPr="008349C7" w:rsidRDefault="008349C7" w:rsidP="00671E1B">
      <w:pPr>
        <w:pStyle w:val="MellanrubrikVGR"/>
      </w:pPr>
      <w:r w:rsidRPr="008349C7">
        <w:t>Läkare skall konsulteras för second opinion:</w:t>
      </w:r>
    </w:p>
    <w:p w14:paraId="0003886C" w14:textId="4CA94652" w:rsidR="008349C7" w:rsidRPr="008349C7" w:rsidRDefault="008349C7" w:rsidP="00671E1B">
      <w:pPr>
        <w:pStyle w:val="Punktlista"/>
        <w:rPr>
          <w:b/>
          <w:bCs/>
        </w:rPr>
      </w:pPr>
      <w:r>
        <w:t>Om barnmorska ej kan se hinnsäck med gulesäck eller foster. Var god se</w:t>
      </w:r>
      <w:r w:rsidR="4D2F51C4">
        <w:t xml:space="preserve"> </w:t>
      </w:r>
      <w:r w:rsidRPr="133D42B4">
        <w:rPr>
          <w:i/>
          <w:iCs/>
        </w:rPr>
        <w:t>Utförande av mycket tidig abort</w:t>
      </w:r>
      <w:r>
        <w:t>. OBS! Det räcker ej att identifiera hinnsäck om inte gulesäck eller foster ses.</w:t>
      </w:r>
    </w:p>
    <w:p w14:paraId="22954FA8" w14:textId="1FCE6945" w:rsidR="008349C7" w:rsidRPr="008349C7" w:rsidRDefault="008349C7" w:rsidP="00671E1B">
      <w:pPr>
        <w:pStyle w:val="Punktlista"/>
      </w:pPr>
      <w:r w:rsidRPr="008349C7">
        <w:t>Vid vätska både bakom och framför livmodern.</w:t>
      </w:r>
    </w:p>
    <w:p w14:paraId="551DB141" w14:textId="77777777" w:rsidR="008349C7" w:rsidRPr="008349C7" w:rsidRDefault="008349C7" w:rsidP="00671E1B">
      <w:pPr>
        <w:pStyle w:val="Punktlista"/>
      </w:pPr>
      <w:r w:rsidRPr="008349C7">
        <w:t>Vid buksmärta och/eller vaginal blödning.</w:t>
      </w:r>
    </w:p>
    <w:p w14:paraId="6F25EE61" w14:textId="77777777" w:rsidR="008349C7" w:rsidRPr="008349C7" w:rsidRDefault="008349C7" w:rsidP="00671E1B">
      <w:pPr>
        <w:pStyle w:val="Punktlista"/>
      </w:pPr>
      <w:r w:rsidRPr="008349C7">
        <w:t xml:space="preserve">Foster med CRL större eller lika med 32 mm. </w:t>
      </w:r>
    </w:p>
    <w:p w14:paraId="1D36E6A4" w14:textId="77777777" w:rsidR="008349C7" w:rsidRPr="008349C7" w:rsidRDefault="008349C7" w:rsidP="00671E1B">
      <w:pPr>
        <w:pStyle w:val="Punktlista"/>
      </w:pPr>
      <w:r w:rsidRPr="008349C7">
        <w:lastRenderedPageBreak/>
        <w:t>Foster större än 7 mm utan hjärtaktivitet.</w:t>
      </w:r>
    </w:p>
    <w:p w14:paraId="5E3AEE87" w14:textId="77777777" w:rsidR="008349C7" w:rsidRPr="008349C7" w:rsidRDefault="008349C7" w:rsidP="00671E1B">
      <w:pPr>
        <w:pStyle w:val="Punktlista"/>
      </w:pPr>
      <w:r w:rsidRPr="008349C7">
        <w:t>Hinnsäck större än 25 mm utan gulesäck eller foster.</w:t>
      </w:r>
    </w:p>
    <w:p w14:paraId="15DD9FCA" w14:textId="46860DDB" w:rsidR="008349C7" w:rsidRPr="008349C7" w:rsidRDefault="008349C7" w:rsidP="00671E1B">
      <w:pPr>
        <w:pStyle w:val="Punktlista"/>
      </w:pPr>
      <w:r w:rsidRPr="008349C7">
        <w:t>Andra oklara fynd till exempel cysta, myom.</w:t>
      </w:r>
    </w:p>
    <w:p w14:paraId="7D50B2BA" w14:textId="115222EA" w:rsidR="001F7768" w:rsidRPr="00F23DEF" w:rsidRDefault="001F7768" w:rsidP="00E51202">
      <w:pPr>
        <w:pStyle w:val="Normalefterlista"/>
      </w:pPr>
      <w:r w:rsidRPr="00F23DEF">
        <w:t>Barnmorskan handlägger självständigt besöket som i tidboken planeras till 60 minuter</w:t>
      </w:r>
      <w:r w:rsidR="00E51202">
        <w:t>.</w:t>
      </w:r>
    </w:p>
    <w:p w14:paraId="1BE57B50" w14:textId="6FAEFB4F" w:rsidR="001F7768" w:rsidRPr="00F23DEF" w:rsidRDefault="001F7768" w:rsidP="00E51202">
      <w:pPr>
        <w:pStyle w:val="Punktlista"/>
      </w:pPr>
      <w:r w:rsidRPr="00F23DEF">
        <w:t>Journal skrivs i Asynja</w:t>
      </w:r>
      <w:r>
        <w:t>Visph</w:t>
      </w:r>
      <w:r w:rsidRPr="00F23DEF">
        <w:t xml:space="preserve"> ”Besök gynekologi”</w:t>
      </w:r>
    </w:p>
    <w:p w14:paraId="4DB87BB6" w14:textId="77777777" w:rsidR="001F7768" w:rsidRPr="00A73074" w:rsidRDefault="001F7768" w:rsidP="00E51202">
      <w:pPr>
        <w:pStyle w:val="Punktlista"/>
      </w:pPr>
      <w:r w:rsidRPr="00F23DEF">
        <w:t xml:space="preserve">Provtagning </w:t>
      </w:r>
      <w:r>
        <w:t>klamydia/</w:t>
      </w:r>
      <w:proofErr w:type="spellStart"/>
      <w:r>
        <w:t>gc</w:t>
      </w:r>
      <w:proofErr w:type="spellEnd"/>
      <w:r>
        <w:t xml:space="preserve">, GCK, screening bakteriell </w:t>
      </w:r>
      <w:proofErr w:type="spellStart"/>
      <w:r>
        <w:t>vaginos</w:t>
      </w:r>
      <w:proofErr w:type="spellEnd"/>
      <w:r>
        <w:t>. Hb, blodtryck.</w:t>
      </w:r>
    </w:p>
    <w:p w14:paraId="396ED22E" w14:textId="77777777" w:rsidR="001F7768" w:rsidRPr="00F23DEF" w:rsidRDefault="001F7768" w:rsidP="00E51202">
      <w:pPr>
        <w:pStyle w:val="Punktlista"/>
      </w:pPr>
      <w:r w:rsidRPr="00F23DEF">
        <w:t>Säkerställ att information om kuratorskontakt är given.</w:t>
      </w:r>
    </w:p>
    <w:p w14:paraId="05236FA5" w14:textId="733B8583" w:rsidR="00F62EED" w:rsidRPr="00E410DC" w:rsidRDefault="001F7768" w:rsidP="00E410DC">
      <w:pPr>
        <w:pStyle w:val="Punktlista"/>
      </w:pPr>
      <w:r w:rsidRPr="00F23DEF">
        <w:t>Läkemedel delas ut enligt rutin</w:t>
      </w:r>
      <w:r>
        <w:t>.</w:t>
      </w:r>
    </w:p>
    <w:p w14:paraId="48207267" w14:textId="07D4ADFD" w:rsidR="00F62EED" w:rsidRPr="0040299D" w:rsidRDefault="00F62EED" w:rsidP="00E410DC">
      <w:pPr>
        <w:pStyle w:val="Rubrik3"/>
      </w:pPr>
      <w:r w:rsidRPr="0040299D">
        <w:t>Utförande av mycket tidig abort</w:t>
      </w:r>
    </w:p>
    <w:p w14:paraId="72672C02" w14:textId="128E1457" w:rsidR="005F6D57" w:rsidRDefault="00F62EED" w:rsidP="00E410DC">
      <w:r>
        <w:t xml:space="preserve">Om gulesäck eller foster är synligt är det en intrauterin graviditet. Vid enbart uppklarning i </w:t>
      </w:r>
      <w:proofErr w:type="spellStart"/>
      <w:r>
        <w:t>fundus</w:t>
      </w:r>
      <w:proofErr w:type="spellEnd"/>
      <w:r>
        <w:t xml:space="preserve"> eller förtjockad slemhinna är intrauterin graviditet INTE säkerställd. Om patienten har symtom eller riskfaktorer för extrauterin graviditet, missfall eller mola eller om ultraljudsbilden och sista mens-data inte alls överensstämmer bör patienten </w:t>
      </w:r>
      <w:proofErr w:type="gramStart"/>
      <w:r>
        <w:t>istället</w:t>
      </w:r>
      <w:proofErr w:type="gramEnd"/>
      <w:r>
        <w:t xml:space="preserve"> utredas för patologisk graviditet enligt rutin för extrauterin graviditet, missfall eller mola. Om ultraljudsbilden överensstämmer med förväntad graviditetslängd enligt sista mens är risken för extrauterin graviditet eller annan patologisk graviditet låg.</w:t>
      </w:r>
    </w:p>
    <w:p w14:paraId="4C076EF0" w14:textId="6A09BC6A" w:rsidR="00F62EED" w:rsidRDefault="00F62EED" w:rsidP="00E410DC">
      <w:pPr>
        <w:pStyle w:val="MellanrubrikVGR"/>
      </w:pPr>
      <w:r>
        <w:t>Följande handläggning är då möjlig:</w:t>
      </w:r>
    </w:p>
    <w:p w14:paraId="5437DE1B" w14:textId="69748285" w:rsidR="00F62EED" w:rsidRDefault="00F62EED" w:rsidP="00E410DC">
      <w:pPr>
        <w:pStyle w:val="Punktlista"/>
      </w:pPr>
      <w:r>
        <w:t>kontrollera graviditetstest</w:t>
      </w:r>
    </w:p>
    <w:p w14:paraId="7E508161" w14:textId="26E2E8CD" w:rsidR="00F62EED" w:rsidRDefault="00F62EED" w:rsidP="00E410DC">
      <w:pPr>
        <w:pStyle w:val="Punktlista"/>
      </w:pPr>
      <w:r>
        <w:t>Informera noggrant (vilka symptom patienten bör söka akut för)</w:t>
      </w:r>
    </w:p>
    <w:p w14:paraId="718062B1" w14:textId="3179C0B7" w:rsidR="00F62EED" w:rsidRDefault="00F62EED" w:rsidP="00E410DC">
      <w:pPr>
        <w:pStyle w:val="Punktlista"/>
      </w:pPr>
      <w:r>
        <w:t xml:space="preserve">Ta S-hCG på </w:t>
      </w:r>
      <w:proofErr w:type="spellStart"/>
      <w:r>
        <w:t>Mifepristone</w:t>
      </w:r>
      <w:proofErr w:type="spellEnd"/>
      <w:r>
        <w:t>-dagen före intag av tabletten</w:t>
      </w:r>
    </w:p>
    <w:p w14:paraId="65571543" w14:textId="5EB71A53" w:rsidR="00F62EED" w:rsidRDefault="00F62EED" w:rsidP="00E410DC">
      <w:pPr>
        <w:pStyle w:val="Punktlista"/>
      </w:pPr>
      <w:r>
        <w:t>Kontrollera S-hCG efter 1 vecka</w:t>
      </w:r>
    </w:p>
    <w:p w14:paraId="58D79A02" w14:textId="3CC4A33C" w:rsidR="00F62EED" w:rsidRDefault="00F62EED" w:rsidP="00E410DC">
      <w:pPr>
        <w:pStyle w:val="Punktlista"/>
      </w:pPr>
      <w:r>
        <w:t xml:space="preserve">Om </w:t>
      </w:r>
      <w:proofErr w:type="spellStart"/>
      <w:proofErr w:type="gramStart"/>
      <w:r>
        <w:t>konc.fall</w:t>
      </w:r>
      <w:proofErr w:type="spellEnd"/>
      <w:proofErr w:type="gramEnd"/>
      <w:r>
        <w:t xml:space="preserve"> &gt;80% ingen ytterligare kontroll</w:t>
      </w:r>
    </w:p>
    <w:p w14:paraId="7E04BE68" w14:textId="3184698E" w:rsidR="133D42B4" w:rsidRPr="00E410DC" w:rsidRDefault="00F62EED" w:rsidP="00E410DC">
      <w:pPr>
        <w:pStyle w:val="Normalefterlista"/>
      </w:pPr>
      <w:r>
        <w:t xml:space="preserve">Om ej adekvat HCG-fall: snar gynekologisk-undersökning </w:t>
      </w:r>
      <w:r w:rsidRPr="28EDA602">
        <w:rPr>
          <w:rFonts w:eastAsia="Times New Roman"/>
        </w:rPr>
        <w:t>Om första S-hCG</w:t>
      </w:r>
      <w:r w:rsidR="2211CB04" w:rsidRPr="28EDA602">
        <w:rPr>
          <w:rFonts w:eastAsia="Times New Roman"/>
        </w:rPr>
        <w:t xml:space="preserve"> </w:t>
      </w:r>
      <w:r w:rsidR="2B205DEB" w:rsidRPr="28EDA602">
        <w:rPr>
          <w:rFonts w:eastAsia="Times New Roman"/>
        </w:rPr>
        <w:t>är &gt;</w:t>
      </w:r>
      <w:r w:rsidR="2211CB04" w:rsidRPr="28EDA602">
        <w:rPr>
          <w:rFonts w:eastAsia="Times New Roman"/>
        </w:rPr>
        <w:t>5000 ska fallet diskuteras med specialistläkare.</w:t>
      </w:r>
      <w:r w:rsidR="18F4FF03" w:rsidRPr="28EDA602">
        <w:rPr>
          <w:rFonts w:eastAsia="Times New Roman"/>
        </w:rPr>
        <w:t xml:space="preserve"> Till </w:t>
      </w:r>
      <w:r w:rsidR="40EB5E4D" w:rsidRPr="28EDA602">
        <w:rPr>
          <w:rFonts w:eastAsia="Times New Roman"/>
        </w:rPr>
        <w:t>exempel</w:t>
      </w:r>
      <w:r>
        <w:t xml:space="preserve"> kan synlig stor hinnsäck och högt S-hCG utgöras av en missed abortion och kan fortsatt handläggas som en mycket tidig abort. Vid dålig överensstämmelse mellan ultraljudsbild, symtom och grav</w:t>
      </w:r>
      <w:r w:rsidR="6D7D8EAA">
        <w:t>iditets</w:t>
      </w:r>
      <w:r>
        <w:t xml:space="preserve">längd enligt </w:t>
      </w:r>
      <w:r w:rsidR="4CD00143">
        <w:t>sista mens</w:t>
      </w:r>
      <w:r>
        <w:t xml:space="preserve"> ska patienten </w:t>
      </w:r>
      <w:proofErr w:type="gramStart"/>
      <w:r>
        <w:t>istället</w:t>
      </w:r>
      <w:proofErr w:type="gramEnd"/>
      <w:r>
        <w:t xml:space="preserve"> handläggas enligt rutin för extrauterin graviditet, missfall eller mola.</w:t>
      </w:r>
    </w:p>
    <w:p w14:paraId="518398A5" w14:textId="5841CC84" w:rsidR="00AE3C67" w:rsidRPr="00AE3C67" w:rsidRDefault="00AE3C67" w:rsidP="00571801">
      <w:pPr>
        <w:pStyle w:val="MellanrubrikVGR"/>
      </w:pPr>
      <w:r w:rsidRPr="133D42B4">
        <w:t xml:space="preserve">Bakteriell </w:t>
      </w:r>
      <w:proofErr w:type="spellStart"/>
      <w:r w:rsidRPr="133D42B4">
        <w:t>vaginos</w:t>
      </w:r>
      <w:proofErr w:type="spellEnd"/>
      <w:r w:rsidRPr="133D42B4">
        <w:t xml:space="preserve"> </w:t>
      </w:r>
    </w:p>
    <w:p w14:paraId="77D94F1F" w14:textId="71C5651B" w:rsidR="00AE3C67" w:rsidRDefault="00AE3C67" w:rsidP="00571801">
      <w:r w:rsidRPr="00AE3C67">
        <w:t xml:space="preserve">Diagnos: pH över 4,5 i kombination med positivt snifftest. Behandling sker alltid per oralt med </w:t>
      </w:r>
      <w:proofErr w:type="spellStart"/>
      <w:r w:rsidRPr="00AE3C67">
        <w:t>Metronidazol</w:t>
      </w:r>
      <w:proofErr w:type="spellEnd"/>
      <w:r w:rsidRPr="00AE3C67">
        <w:t xml:space="preserve"> 400mg x 2 i 7 dagar. </w:t>
      </w:r>
      <w:proofErr w:type="spellStart"/>
      <w:r w:rsidRPr="00AE3C67">
        <w:t>Resursläkare</w:t>
      </w:r>
      <w:proofErr w:type="spellEnd"/>
      <w:r w:rsidRPr="00AE3C67">
        <w:t xml:space="preserve"> skriver recept efter barnmorskas bedömning.</w:t>
      </w:r>
    </w:p>
    <w:p w14:paraId="2C3E3832" w14:textId="77777777" w:rsidR="003E5105" w:rsidRPr="003E5105" w:rsidRDefault="003E5105" w:rsidP="00571801">
      <w:pPr>
        <w:pStyle w:val="MellanrubrikVGR"/>
      </w:pPr>
      <w:r w:rsidRPr="003E5105">
        <w:lastRenderedPageBreak/>
        <w:t>Läkemedelsbehandling</w:t>
      </w:r>
    </w:p>
    <w:p w14:paraId="69FE9C85" w14:textId="0EC36DED" w:rsidR="003E5105" w:rsidRPr="003E5105" w:rsidRDefault="003E5105" w:rsidP="00571801">
      <w:r>
        <w:t xml:space="preserve">Förbehandling med </w:t>
      </w:r>
      <w:proofErr w:type="spellStart"/>
      <w:r w:rsidR="5D01658C">
        <w:t>m</w:t>
      </w:r>
      <w:r>
        <w:t>ifepristone</w:t>
      </w:r>
      <w:proofErr w:type="spellEnd"/>
      <w:r>
        <w:t xml:space="preserve">: 1 tablett </w:t>
      </w:r>
      <w:proofErr w:type="spellStart"/>
      <w:r>
        <w:t>Mifepristone</w:t>
      </w:r>
      <w:proofErr w:type="spellEnd"/>
      <w:r w:rsidR="30BFE0D1">
        <w:t>/</w:t>
      </w:r>
      <w:proofErr w:type="spellStart"/>
      <w:r w:rsidR="30BFE0D1">
        <w:t>Mifegyne</w:t>
      </w:r>
      <w:proofErr w:type="spellEnd"/>
      <w:r>
        <w:t xml:space="preserve"> 200 mg per os i sjuksköterskas/barnmorskas/läkares närvaro.</w:t>
      </w:r>
    </w:p>
    <w:p w14:paraId="67C789A8" w14:textId="7A5CCA34" w:rsidR="003E5105" w:rsidRPr="003E5105" w:rsidRDefault="003E5105" w:rsidP="00571801">
      <w:proofErr w:type="spellStart"/>
      <w:r>
        <w:t>Cytotecdagen</w:t>
      </w:r>
      <w:proofErr w:type="spellEnd"/>
      <w:r>
        <w:t xml:space="preserve">: </w:t>
      </w:r>
      <w:r w:rsidR="0AF702A6">
        <w:t>24–72</w:t>
      </w:r>
      <w:r>
        <w:t xml:space="preserve"> timmar efter </w:t>
      </w:r>
      <w:proofErr w:type="spellStart"/>
      <w:r>
        <w:t>Mifepristone</w:t>
      </w:r>
      <w:proofErr w:type="spellEnd"/>
      <w:r w:rsidR="0A50F714">
        <w:t>/</w:t>
      </w:r>
      <w:proofErr w:type="spellStart"/>
      <w:r w:rsidR="0A50F714">
        <w:t>Mifegyne</w:t>
      </w:r>
      <w:proofErr w:type="spellEnd"/>
      <w:r>
        <w:t>.</w:t>
      </w:r>
    </w:p>
    <w:p w14:paraId="6CF8EF16" w14:textId="54C61411" w:rsidR="003E5105" w:rsidRPr="003E5105" w:rsidRDefault="003E5105" w:rsidP="00571801">
      <w:r w:rsidRPr="003E5105">
        <w:t xml:space="preserve">4 tabletter </w:t>
      </w:r>
      <w:proofErr w:type="spellStart"/>
      <w:r w:rsidRPr="003E5105">
        <w:t>Cytotec</w:t>
      </w:r>
      <w:proofErr w:type="spellEnd"/>
      <w:r w:rsidRPr="003E5105">
        <w:t xml:space="preserve"> 0,2 mg vaginalt, tas i hemmet. Om blödning inte uppstått eller endast en sparsam blödning ses efter 3 timmar ges ytterligare 2 tabletter </w:t>
      </w:r>
      <w:proofErr w:type="spellStart"/>
      <w:r w:rsidRPr="003E5105">
        <w:t>Cytotec</w:t>
      </w:r>
      <w:proofErr w:type="spellEnd"/>
      <w:r w:rsidRPr="003E5105">
        <w:t xml:space="preserve"> 0,2 mg vaginalt.</w:t>
      </w:r>
    </w:p>
    <w:p w14:paraId="24F8FEE7" w14:textId="4DFCAEA9" w:rsidR="003E5105" w:rsidRDefault="003E5105" w:rsidP="00DD207B">
      <w:pPr>
        <w:spacing w:after="240"/>
      </w:pPr>
      <w:r>
        <w:t>Patienter gravida mellan 9+</w:t>
      </w:r>
      <w:r w:rsidR="03D06181">
        <w:t>1–10</w:t>
      </w:r>
      <w:r>
        <w:t>+0 får en tredje dos</w:t>
      </w:r>
      <w:r w:rsidR="6062ED23">
        <w:t xml:space="preserve"> </w:t>
      </w:r>
      <w:r w:rsidR="6EE6D22E">
        <w:t xml:space="preserve">med </w:t>
      </w:r>
      <w:r w:rsidR="6062ED23">
        <w:t xml:space="preserve">2 tabletter </w:t>
      </w:r>
      <w:proofErr w:type="spellStart"/>
      <w:r w:rsidR="6062ED23">
        <w:t>Cytotec</w:t>
      </w:r>
      <w:proofErr w:type="spellEnd"/>
      <w:r>
        <w:t xml:space="preserve"> att ta efter ytterligare 3 timmar om blödningen fortfarande inte startat.</w:t>
      </w:r>
    </w:p>
    <w:tbl>
      <w:tblPr>
        <w:tblStyle w:val="Tabellrutnt"/>
        <w:tblW w:w="0" w:type="auto"/>
        <w:tblInd w:w="5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631"/>
        <w:gridCol w:w="5731"/>
      </w:tblGrid>
      <w:tr w:rsidR="00664F93" w14:paraId="08149A16" w14:textId="77777777" w:rsidTr="00DD207B">
        <w:tc>
          <w:tcPr>
            <w:tcW w:w="2484" w:type="dxa"/>
          </w:tcPr>
          <w:p w14:paraId="08713A79" w14:textId="6096B19D" w:rsidR="00E57394" w:rsidRPr="00DD207B" w:rsidRDefault="00E57394" w:rsidP="00571801">
            <w:pPr>
              <w:ind w:left="0"/>
              <w:rPr>
                <w:b/>
                <w:bCs/>
              </w:rPr>
            </w:pPr>
            <w:r w:rsidRPr="00DD207B">
              <w:rPr>
                <w:b/>
                <w:bCs/>
              </w:rPr>
              <w:t>Smärtlindring:</w:t>
            </w:r>
          </w:p>
        </w:tc>
        <w:tc>
          <w:tcPr>
            <w:tcW w:w="5878" w:type="dxa"/>
          </w:tcPr>
          <w:p w14:paraId="7ADCEA47" w14:textId="0770115D" w:rsidR="00E57394" w:rsidRDefault="00E57394" w:rsidP="00571801">
            <w:pPr>
              <w:ind w:left="0"/>
            </w:pPr>
            <w:r>
              <w:t xml:space="preserve">Paracetamol 1g x </w:t>
            </w:r>
            <w:r w:rsidR="00664F93">
              <w:t>4</w:t>
            </w:r>
          </w:p>
        </w:tc>
      </w:tr>
      <w:tr w:rsidR="00664F93" w14:paraId="590AE157" w14:textId="77777777" w:rsidTr="00DD207B">
        <w:tc>
          <w:tcPr>
            <w:tcW w:w="2484" w:type="dxa"/>
          </w:tcPr>
          <w:p w14:paraId="1967EDE0" w14:textId="77777777" w:rsidR="00E57394" w:rsidRDefault="00E57394" w:rsidP="00571801">
            <w:pPr>
              <w:ind w:left="0"/>
            </w:pPr>
          </w:p>
        </w:tc>
        <w:tc>
          <w:tcPr>
            <w:tcW w:w="5878" w:type="dxa"/>
          </w:tcPr>
          <w:p w14:paraId="431D6079" w14:textId="5D7CE4EB" w:rsidR="00E57394" w:rsidRDefault="00664F93" w:rsidP="00571801">
            <w:pPr>
              <w:ind w:left="0"/>
            </w:pPr>
            <w:r>
              <w:t>Ibuprofen 600 mg x 3</w:t>
            </w:r>
          </w:p>
        </w:tc>
      </w:tr>
      <w:tr w:rsidR="00664F93" w14:paraId="3C4E1597" w14:textId="77777777" w:rsidTr="00DD207B">
        <w:tc>
          <w:tcPr>
            <w:tcW w:w="2484" w:type="dxa"/>
          </w:tcPr>
          <w:p w14:paraId="1173A937" w14:textId="77777777" w:rsidR="00E57394" w:rsidRDefault="00E57394" w:rsidP="00571801">
            <w:pPr>
              <w:ind w:left="0"/>
            </w:pPr>
          </w:p>
        </w:tc>
        <w:tc>
          <w:tcPr>
            <w:tcW w:w="5878" w:type="dxa"/>
          </w:tcPr>
          <w:p w14:paraId="1D2F57F5" w14:textId="548B4504" w:rsidR="00E57394" w:rsidRDefault="00664F93" w:rsidP="00571801">
            <w:pPr>
              <w:ind w:left="0"/>
            </w:pPr>
            <w:proofErr w:type="spellStart"/>
            <w:r>
              <w:t>OxyNorm</w:t>
            </w:r>
            <w:proofErr w:type="spellEnd"/>
            <w:r>
              <w:t xml:space="preserve"> 5 mg x 3 att ta vid behov</w:t>
            </w:r>
          </w:p>
        </w:tc>
      </w:tr>
    </w:tbl>
    <w:p w14:paraId="1BFA9665" w14:textId="77777777" w:rsidR="0032421F" w:rsidRPr="0032421F" w:rsidRDefault="0032421F" w:rsidP="00233100">
      <w:pPr>
        <w:pStyle w:val="MellanrubrikVGR"/>
      </w:pPr>
      <w:r w:rsidRPr="0032421F">
        <w:t>Efterkontroll hos barnmorska:</w:t>
      </w:r>
    </w:p>
    <w:p w14:paraId="7768633A" w14:textId="77777777" w:rsidR="0032421F" w:rsidRPr="0032421F" w:rsidRDefault="0032421F" w:rsidP="00233100">
      <w:pPr>
        <w:pStyle w:val="Punktlista"/>
      </w:pPr>
      <w:r w:rsidRPr="0032421F">
        <w:t xml:space="preserve">För att säkerställa att aborten har lyckats tas graviditetstest (1000 IU/L) 3 veckor efter aborten. Graviditetstest samt skriftlig information med checklista skickas med från mottagningen.  </w:t>
      </w:r>
    </w:p>
    <w:p w14:paraId="7AB38D4C" w14:textId="77777777" w:rsidR="0032421F" w:rsidRPr="0032421F" w:rsidRDefault="0032421F" w:rsidP="00233100">
      <w:pPr>
        <w:pStyle w:val="Punktlista"/>
      </w:pPr>
      <w:r w:rsidRPr="0032421F">
        <w:t xml:space="preserve">Alla patienter ska erbjudas ett återbesök till barnmorska inom en vecka för uppföljning av abortupplevelse samt preventivmedel. </w:t>
      </w:r>
    </w:p>
    <w:p w14:paraId="554085BC" w14:textId="6DD83F66" w:rsidR="0032421F" w:rsidRPr="0032421F" w:rsidRDefault="0032421F" w:rsidP="00233100">
      <w:pPr>
        <w:pStyle w:val="Punktlista"/>
      </w:pPr>
      <w:r>
        <w:t xml:space="preserve">Spiral bör sättas in inom </w:t>
      </w:r>
      <w:r w:rsidR="67E265FB">
        <w:t>7–10</w:t>
      </w:r>
      <w:r>
        <w:t xml:space="preserve"> dagar efter </w:t>
      </w:r>
      <w:proofErr w:type="spellStart"/>
      <w:r>
        <w:t>mifepristone</w:t>
      </w:r>
      <w:proofErr w:type="spellEnd"/>
      <w:r>
        <w:t>. Barnmorska ska säkerställa att aborten har lyckats inför insättning</w:t>
      </w:r>
      <w:r w:rsidR="489CD2CB">
        <w:t xml:space="preserve"> se</w:t>
      </w:r>
      <w:r>
        <w:t xml:space="preserve"> </w:t>
      </w:r>
      <w:hyperlink r:id="rId13">
        <w:r w:rsidRPr="133D42B4">
          <w:rPr>
            <w:rStyle w:val="Hyperlnk"/>
          </w:rPr>
          <w:t>Spiralinsättning efter abort (vgregion.se)</w:t>
        </w:r>
      </w:hyperlink>
      <w:r>
        <w:t>.</w:t>
      </w:r>
    </w:p>
    <w:p w14:paraId="27575125" w14:textId="77777777" w:rsidR="0032421F" w:rsidRPr="0032421F" w:rsidRDefault="0032421F" w:rsidP="00233100">
      <w:pPr>
        <w:pStyle w:val="Punktlista"/>
      </w:pPr>
      <w:r>
        <w:t>Barnmorskan dokumenterar i Asynja om och vart patienten är bokad för återbesök samt att graviditetstest är medskickat.</w:t>
      </w:r>
    </w:p>
    <w:p w14:paraId="5F869F2C" w14:textId="03366B73" w:rsidR="00AE3C67" w:rsidRDefault="0032421F" w:rsidP="00E90614">
      <w:pPr>
        <w:pStyle w:val="Punktlista"/>
      </w:pPr>
      <w:r>
        <w:t xml:space="preserve">Vid besvärande blödning: Kontakta resursläkaren för bedömning och ställningstagande till åtgärd. Endast vid riklig blödning eller eventuellt om </w:t>
      </w:r>
      <w:proofErr w:type="spellStart"/>
      <w:r>
        <w:t>anterio</w:t>
      </w:r>
      <w:proofErr w:type="spellEnd"/>
      <w:r>
        <w:t>/</w:t>
      </w:r>
      <w:proofErr w:type="spellStart"/>
      <w:r>
        <w:t>posterior</w:t>
      </w:r>
      <w:proofErr w:type="spellEnd"/>
      <w:r>
        <w:t xml:space="preserve"> diameter på eventuellt uterusinnehåll &gt;15 (20) mm finns indikation för exeres. Den kliniska bilden är avgörande. Se </w:t>
      </w:r>
      <w:proofErr w:type="gramStart"/>
      <w:r>
        <w:t>SUs</w:t>
      </w:r>
      <w:proofErr w:type="gramEnd"/>
      <w:r w:rsidR="48D85985">
        <w:t xml:space="preserve"> r</w:t>
      </w:r>
      <w:r>
        <w:t xml:space="preserve">utin </w:t>
      </w:r>
      <w:hyperlink r:id="rId14">
        <w:r w:rsidRPr="4091DD6C">
          <w:rPr>
            <w:rStyle w:val="Hyperlnk"/>
          </w:rPr>
          <w:t>Abortkomplikationer</w:t>
        </w:r>
      </w:hyperlink>
      <w:r>
        <w:t>.</w:t>
      </w:r>
    </w:p>
    <w:p w14:paraId="5128271A" w14:textId="77777777" w:rsidR="001F627F" w:rsidRPr="001F627F" w:rsidRDefault="001F627F" w:rsidP="0052414D">
      <w:pPr>
        <w:pStyle w:val="MellanrubrikVGR"/>
      </w:pPr>
      <w:r w:rsidRPr="001F627F">
        <w:t>Skyndsam ultraljudskontroll hos läkare skall göras om patienten:</w:t>
      </w:r>
    </w:p>
    <w:p w14:paraId="0C70FEE5" w14:textId="77777777" w:rsidR="001F627F" w:rsidRPr="001F627F" w:rsidRDefault="001F627F" w:rsidP="0052414D">
      <w:pPr>
        <w:pStyle w:val="Punktlista"/>
      </w:pPr>
      <w:r>
        <w:t>har positivt graviditetstest (1000 IU/l) efter 3 veckor</w:t>
      </w:r>
    </w:p>
    <w:p w14:paraId="65EF40A0" w14:textId="77777777" w:rsidR="001F627F" w:rsidRPr="001F627F" w:rsidRDefault="001F627F" w:rsidP="0052414D">
      <w:pPr>
        <w:pStyle w:val="Punktlista"/>
      </w:pPr>
      <w:r>
        <w:t>har kvarstående graviditetssymtom 1 vecka efter aborten</w:t>
      </w:r>
    </w:p>
    <w:p w14:paraId="268F2520" w14:textId="77777777" w:rsidR="001F627F" w:rsidRPr="001F627F" w:rsidRDefault="001F627F" w:rsidP="0052414D">
      <w:pPr>
        <w:pStyle w:val="Punktlista"/>
      </w:pPr>
      <w:r>
        <w:t>blöder färre än 3 dagar efter aborten</w:t>
      </w:r>
    </w:p>
    <w:p w14:paraId="22FA0060" w14:textId="0AFA7268" w:rsidR="0032421F" w:rsidRDefault="001F627F" w:rsidP="0052414D">
      <w:pPr>
        <w:pStyle w:val="Normalefterlista"/>
      </w:pPr>
      <w:r w:rsidRPr="001F627F">
        <w:t>Vid fortsatt graviditet erbjuds patienten kirurgisk abort alternativt ny medicinsk abort.</w:t>
      </w:r>
    </w:p>
    <w:p w14:paraId="3D419400" w14:textId="5C0FCF0D" w:rsidR="006C52FA" w:rsidRPr="006C52FA" w:rsidRDefault="00E83E4F" w:rsidP="00E218C5">
      <w:pPr>
        <w:pStyle w:val="Rubrik3"/>
      </w:pPr>
      <w:r>
        <w:lastRenderedPageBreak/>
        <w:t>Administration och påbörjande av preventivmedel efter abort</w:t>
      </w:r>
    </w:p>
    <w:p w14:paraId="17D7AA6E" w14:textId="63003B82" w:rsidR="006C52FA" w:rsidRPr="006C52FA" w:rsidRDefault="006C52FA" w:rsidP="00A67895">
      <w:r w:rsidRPr="006C52FA">
        <w:t>(Nedan förutsätts att patienten valt den preventivmetod som nämns)</w:t>
      </w:r>
    </w:p>
    <w:p w14:paraId="47B1FD0D" w14:textId="4503A8C4" w:rsidR="006C52FA" w:rsidRPr="006C52FA" w:rsidRDefault="006C52FA" w:rsidP="00E218C5">
      <w:pPr>
        <w:pStyle w:val="MellanrubrikVGR"/>
      </w:pPr>
      <w:r w:rsidRPr="006C52FA">
        <w:t>Implantat</w:t>
      </w:r>
    </w:p>
    <w:p w14:paraId="1245B351" w14:textId="77777777" w:rsidR="006C52FA" w:rsidRPr="006C52FA" w:rsidRDefault="006C52FA" w:rsidP="00A67895">
      <w:r w:rsidRPr="006C52FA">
        <w:t xml:space="preserve">Implantat bör sättas in samma dag som </w:t>
      </w:r>
      <w:proofErr w:type="spellStart"/>
      <w:r w:rsidRPr="006C52FA">
        <w:t>mifepristonbehandling</w:t>
      </w:r>
      <w:proofErr w:type="spellEnd"/>
      <w:r w:rsidRPr="006C52FA">
        <w:t xml:space="preserve">. </w:t>
      </w:r>
    </w:p>
    <w:p w14:paraId="16FCEADE" w14:textId="386E4EC1" w:rsidR="006C52FA" w:rsidRPr="006C52FA" w:rsidRDefault="006C52FA" w:rsidP="00E218C5">
      <w:pPr>
        <w:pStyle w:val="MellanrubrikVGR"/>
      </w:pPr>
      <w:r w:rsidRPr="006C52FA">
        <w:t>Spiral</w:t>
      </w:r>
    </w:p>
    <w:p w14:paraId="7FCB0236" w14:textId="71256B01" w:rsidR="006C52FA" w:rsidRPr="006C52FA" w:rsidRDefault="006C52FA" w:rsidP="00A67895">
      <w:r>
        <w:t xml:space="preserve">Spiral bör sättas in inom </w:t>
      </w:r>
      <w:r w:rsidR="1BA64ABE">
        <w:t>7–10</w:t>
      </w:r>
      <w:r>
        <w:t xml:space="preserve"> dagar efter </w:t>
      </w:r>
      <w:proofErr w:type="spellStart"/>
      <w:r>
        <w:t>mifepristonbehandling</w:t>
      </w:r>
      <w:proofErr w:type="spellEnd"/>
      <w:r>
        <w:t xml:space="preserve"> i samband med medicinsk abort i alla graviditetslängder eller i särskilda fall vid återbesöket efter medicinsk abort. Spiral sätts in i samband med kirurgisk abort, och vid ev</w:t>
      </w:r>
      <w:r w:rsidR="35C5A2C0">
        <w:t>entuell</w:t>
      </w:r>
      <w:r>
        <w:t xml:space="preserve"> exeres efter II-trimesterabort. </w:t>
      </w:r>
    </w:p>
    <w:p w14:paraId="2A20E155" w14:textId="2288796E" w:rsidR="006C52FA" w:rsidRPr="006C52FA" w:rsidRDefault="006C52FA" w:rsidP="00E218C5">
      <w:pPr>
        <w:pStyle w:val="MellanrubrikVGR"/>
      </w:pPr>
      <w:proofErr w:type="spellStart"/>
      <w:r w:rsidRPr="28EDA602">
        <w:t>Depo-provera</w:t>
      </w:r>
      <w:proofErr w:type="spellEnd"/>
    </w:p>
    <w:p w14:paraId="4A713C57" w14:textId="77777777" w:rsidR="006C52FA" w:rsidRPr="006C52FA" w:rsidRDefault="006C52FA" w:rsidP="00A67895">
      <w:r w:rsidRPr="006C52FA">
        <w:t xml:space="preserve">Vänta tills efter </w:t>
      </w:r>
      <w:proofErr w:type="spellStart"/>
      <w:r w:rsidRPr="006C52FA">
        <w:t>misoprostol</w:t>
      </w:r>
      <w:proofErr w:type="spellEnd"/>
      <w:r w:rsidRPr="006C52FA">
        <w:t>/</w:t>
      </w:r>
      <w:proofErr w:type="spellStart"/>
      <w:r w:rsidRPr="006C52FA">
        <w:t>Cytotec</w:t>
      </w:r>
      <w:proofErr w:type="spellEnd"/>
      <w:r w:rsidRPr="006C52FA">
        <w:t xml:space="preserve">, kan annars sämre effekt av abortbehandlingen. </w:t>
      </w:r>
    </w:p>
    <w:p w14:paraId="7524B3DD" w14:textId="77777777" w:rsidR="006C52FA" w:rsidRPr="006C52FA" w:rsidRDefault="006C52FA" w:rsidP="00E218C5">
      <w:pPr>
        <w:pStyle w:val="MellanrubrikVGR"/>
      </w:pPr>
      <w:r w:rsidRPr="006C52FA">
        <w:t>Övrig hormonell antikonception</w:t>
      </w:r>
    </w:p>
    <w:p w14:paraId="1C151275" w14:textId="77777777" w:rsidR="006C52FA" w:rsidRPr="006C52FA" w:rsidRDefault="006C52FA" w:rsidP="00A67895">
      <w:r w:rsidRPr="006C52FA">
        <w:t xml:space="preserve">Vid medicinsk abort kan hormonell antikonception påbörjas samma dag som </w:t>
      </w:r>
      <w:proofErr w:type="spellStart"/>
      <w:r w:rsidRPr="006C52FA">
        <w:t>misoprostolbehandlingen</w:t>
      </w:r>
      <w:proofErr w:type="spellEnd"/>
      <w:r w:rsidRPr="006C52FA">
        <w:t xml:space="preserve"> eller senast dagen efter. Informera alltid om långcykelbehandling vid kombinerad metod. Vid kirurgisk abort påbörjas hormonell antikonception samma dag eller senast dagen efter aborten. P-ring kan startas efter några dagar då blödningen minskat, men senast inom 5 dagar.</w:t>
      </w:r>
    </w:p>
    <w:p w14:paraId="44961E0F" w14:textId="77777777" w:rsidR="00C56B0D" w:rsidRPr="00C56B0D" w:rsidRDefault="00C56B0D" w:rsidP="00E218C5">
      <w:pPr>
        <w:pStyle w:val="MellanrubrikVGR"/>
      </w:pPr>
      <w:r w:rsidRPr="00C56B0D">
        <w:t>Diagnoser och åtgärdskoder</w:t>
      </w:r>
    </w:p>
    <w:p w14:paraId="4E0BF745" w14:textId="77777777" w:rsidR="00C56B0D" w:rsidRPr="00C56B0D" w:rsidRDefault="00C56B0D" w:rsidP="00A67895">
      <w:r w:rsidRPr="00C56B0D">
        <w:t xml:space="preserve">Z64.0 Abortrådgivning </w:t>
      </w:r>
    </w:p>
    <w:p w14:paraId="3C19F965" w14:textId="77777777" w:rsidR="00C56B0D" w:rsidRPr="00C56B0D" w:rsidRDefault="00C56B0D" w:rsidP="00A67895">
      <w:r w:rsidRPr="00C56B0D">
        <w:t xml:space="preserve">Z30.0 Preventivmedelsrådgivning </w:t>
      </w:r>
    </w:p>
    <w:p w14:paraId="4B815DAD" w14:textId="77777777" w:rsidR="00C56B0D" w:rsidRPr="00C56B0D" w:rsidRDefault="00C56B0D" w:rsidP="00A67895">
      <w:r w:rsidRPr="00C56B0D">
        <w:t>Z32.1 Graviditet bekräftat</w:t>
      </w:r>
    </w:p>
    <w:p w14:paraId="3CF3825A" w14:textId="77777777" w:rsidR="00C56B0D" w:rsidRPr="00C56B0D" w:rsidRDefault="00C56B0D" w:rsidP="00A67895">
      <w:r w:rsidRPr="00C56B0D">
        <w:t xml:space="preserve">N76.8 Bakteriell </w:t>
      </w:r>
      <w:proofErr w:type="spellStart"/>
      <w:r w:rsidRPr="00C56B0D">
        <w:t>vaginos</w:t>
      </w:r>
      <w:proofErr w:type="spellEnd"/>
    </w:p>
    <w:p w14:paraId="64DC7BA1" w14:textId="77777777" w:rsidR="00C56B0D" w:rsidRPr="00C56B0D" w:rsidRDefault="00C56B0D" w:rsidP="00A67895">
      <w:r w:rsidRPr="00C56B0D">
        <w:t>O04.9 A-E Legal abort</w:t>
      </w:r>
    </w:p>
    <w:p w14:paraId="797FAD85" w14:textId="77777777" w:rsidR="00C56B0D" w:rsidRPr="00C56B0D" w:rsidRDefault="00C56B0D" w:rsidP="00A67895">
      <w:r w:rsidRPr="00C56B0D">
        <w:t>AL0003 Vaginalt ultraljud</w:t>
      </w:r>
    </w:p>
    <w:p w14:paraId="3230C5F2" w14:textId="77777777" w:rsidR="00C56B0D" w:rsidRPr="00C56B0D" w:rsidRDefault="00C56B0D" w:rsidP="00A67895">
      <w:r w:rsidRPr="00C56B0D">
        <w:t>DL 012 Ordination av preventivmedel</w:t>
      </w:r>
    </w:p>
    <w:p w14:paraId="1426ADDB" w14:textId="77777777" w:rsidR="00C56B0D" w:rsidRPr="00C56B0D" w:rsidRDefault="00C56B0D" w:rsidP="00A67895">
      <w:r w:rsidRPr="00C56B0D">
        <w:t>DL005 Användande av progesteronhämmare vid abort eller missfall</w:t>
      </w:r>
    </w:p>
    <w:p w14:paraId="2AE87557" w14:textId="77777777" w:rsidR="00C56B0D" w:rsidRPr="00C56B0D" w:rsidRDefault="00C56B0D" w:rsidP="00A67895">
      <w:r w:rsidRPr="00C56B0D">
        <w:t>DL006 Användande av prostaglandin eller prostaglandinanalog vid abort eller missfall</w:t>
      </w:r>
    </w:p>
    <w:p w14:paraId="32EA48B9" w14:textId="77777777" w:rsidR="00C56B0D" w:rsidRPr="00C56B0D" w:rsidRDefault="00C56B0D" w:rsidP="00A67895">
      <w:r w:rsidRPr="00C56B0D">
        <w:t xml:space="preserve">TLC00 Spiralinsättning </w:t>
      </w:r>
    </w:p>
    <w:p w14:paraId="4F230CA2" w14:textId="77777777" w:rsidR="00A67895" w:rsidRDefault="00C56B0D" w:rsidP="00A67895">
      <w:r w:rsidRPr="00C56B0D">
        <w:lastRenderedPageBreak/>
        <w:t>TQX20 Implantation av p-stav</w:t>
      </w:r>
    </w:p>
    <w:p w14:paraId="0BC8C472" w14:textId="27F723BF" w:rsidR="007A255D" w:rsidRPr="007A255D" w:rsidRDefault="007A255D" w:rsidP="00A67895">
      <w:pPr>
        <w:pStyle w:val="Rubrik2"/>
      </w:pPr>
      <w:bookmarkStart w:id="10" w:name="_Toc127529822"/>
      <w:r w:rsidRPr="007A255D">
        <w:t>Ansvar</w:t>
      </w:r>
      <w:bookmarkEnd w:id="10"/>
    </w:p>
    <w:p w14:paraId="5B131C0B" w14:textId="750138DC" w:rsidR="00FA5CB9" w:rsidRDefault="007A255D" w:rsidP="00A67895">
      <w:r w:rsidRPr="007A255D">
        <w:t xml:space="preserve">Gäller för all personal inom på Masthugget gynekologi och obstetrikmottagning. Ansvar för spridning och implementering har vårdenhetschef. Verksamhetschefen ansvarar för att rutinen finns och följer gällande författningar och lagar. </w:t>
      </w:r>
    </w:p>
    <w:p w14:paraId="60F68D27" w14:textId="77777777" w:rsidR="00DF74F8" w:rsidRPr="00DF74F8" w:rsidRDefault="00DF74F8" w:rsidP="00DF74F8">
      <w:pPr>
        <w:pStyle w:val="Rubrik2"/>
        <w:ind w:right="-143"/>
        <w:rPr>
          <w:color w:val="auto"/>
        </w:rPr>
      </w:pPr>
      <w:bookmarkStart w:id="11" w:name="_Toc127529823"/>
      <w:r w:rsidRPr="00DF74F8">
        <w:rPr>
          <w:color w:val="auto"/>
        </w:rPr>
        <w:t>Referenser</w:t>
      </w:r>
      <w:bookmarkEnd w:id="11"/>
    </w:p>
    <w:p w14:paraId="6D920A06" w14:textId="77777777" w:rsidR="00DF74F8" w:rsidRPr="00A67895" w:rsidRDefault="00000000" w:rsidP="00DF74F8">
      <w:pPr>
        <w:rPr>
          <w:rStyle w:val="Hyperlnk"/>
        </w:rPr>
      </w:pPr>
      <w:hyperlink r:id="rId15" w:history="1">
        <w:r w:rsidR="00DF74F8" w:rsidRPr="00A67895">
          <w:rPr>
            <w:rStyle w:val="Hyperlnk"/>
          </w:rPr>
          <w:t>ARG rapport Inducerad abort, 2018</w:t>
        </w:r>
      </w:hyperlink>
    </w:p>
    <w:p w14:paraId="0873E3CB" w14:textId="02C4ABCD" w:rsidR="00DF74F8" w:rsidRPr="00A67895" w:rsidRDefault="00000000" w:rsidP="00A67895">
      <w:pPr>
        <w:rPr>
          <w:rStyle w:val="Hyperlnk"/>
        </w:rPr>
      </w:pPr>
      <w:hyperlink r:id="rId16" w:history="1">
        <w:r w:rsidR="00DF74F8" w:rsidRPr="00A67895">
          <w:rPr>
            <w:rStyle w:val="Hyperlnk"/>
          </w:rPr>
          <w:t>SFOG-råd för inducerad abort, 2020</w:t>
        </w:r>
      </w:hyperlink>
    </w:p>
    <w:p w14:paraId="670A7703" w14:textId="7B7BDF80" w:rsidR="00FA5CB9" w:rsidRPr="00A67895" w:rsidRDefault="00FA5CB9" w:rsidP="00A67895">
      <w:pPr>
        <w:pStyle w:val="Rubrik2"/>
      </w:pPr>
      <w:bookmarkStart w:id="12" w:name="_Toc127529824"/>
      <w:r w:rsidRPr="00A67895">
        <w:t>Arbetsgrupp</w:t>
      </w:r>
      <w:bookmarkEnd w:id="12"/>
    </w:p>
    <w:p w14:paraId="2492A964" w14:textId="1CF56F81" w:rsidR="00A67895" w:rsidRDefault="00872115" w:rsidP="00A67895">
      <w:r>
        <w:t>Kathrin Rothbart</w:t>
      </w:r>
      <w:r w:rsidR="67785A3D">
        <w:t>h</w:t>
      </w:r>
      <w:r>
        <w:t>, överläkare, Masthugget Gynekologi</w:t>
      </w:r>
      <w:r w:rsidR="40561FE4">
        <w:t xml:space="preserve"> </w:t>
      </w:r>
      <w:r>
        <w:t xml:space="preserve">och obstetrikmottagning, </w:t>
      </w:r>
      <w:r w:rsidR="00E64AC7">
        <w:t>Regionhälsan</w:t>
      </w:r>
      <w:r w:rsidR="21E1C656">
        <w:t>.</w:t>
      </w:r>
    </w:p>
    <w:p w14:paraId="2798580F" w14:textId="7AD01CFF" w:rsidR="00A67895" w:rsidRDefault="00872115" w:rsidP="00A67895">
      <w:r>
        <w:t>Christina Sundbeck Larsson, barnmorska, Masthugget Gynekologi</w:t>
      </w:r>
      <w:r w:rsidR="11D85822">
        <w:t xml:space="preserve"> </w:t>
      </w:r>
      <w:r>
        <w:t>och obstetrikmottagning</w:t>
      </w:r>
      <w:r w:rsidR="00E64AC7">
        <w:t>, Regionhälsan</w:t>
      </w:r>
      <w:r w:rsidR="3C136DFA">
        <w:t>.</w:t>
      </w:r>
    </w:p>
    <w:p w14:paraId="1A1D09B7" w14:textId="2979254A" w:rsidR="00FA5CB9" w:rsidRPr="007A255D" w:rsidRDefault="3C136DFA" w:rsidP="00A67895">
      <w:r>
        <w:t>Johanna Björklund Sjöstrand, barnmorska, Masthugget Gynekologi och obstetrikmottagning, Regionhälsan.</w:t>
      </w:r>
    </w:p>
    <w:sectPr w:rsidR="00FA5CB9" w:rsidRPr="007A255D" w:rsidSect="00B96AFF">
      <w:headerReference w:type="default" r:id="rId17"/>
      <w:footerReference w:type="even" r:id="rId18"/>
      <w:footerReference w:type="default" r:id="rId19"/>
      <w:headerReference w:type="first" r:id="rId20"/>
      <w:footerReference w:type="first" r:id="rId21"/>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554C17" w14:textId="77777777" w:rsidR="00106C36" w:rsidRDefault="00106C36">
      <w:r>
        <w:separator/>
      </w:r>
    </w:p>
  </w:endnote>
  <w:endnote w:type="continuationSeparator" w:id="0">
    <w:p w14:paraId="7C8DF82A" w14:textId="77777777" w:rsidR="00106C36" w:rsidRDefault="00106C36">
      <w:r>
        <w:continuationSeparator/>
      </w:r>
    </w:p>
  </w:endnote>
  <w:endnote w:type="continuationNotice" w:id="1">
    <w:p w14:paraId="70EC81F5" w14:textId="77777777" w:rsidR="00106C36" w:rsidRDefault="00106C3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Geneva"/>
    <w:panose1 w:val="00000000000000000000"/>
    <w:charset w:val="4D"/>
    <w:family w:val="auto"/>
    <w:notTrueType/>
    <w:pitch w:val="default"/>
    <w:sig w:usb0="00000003" w:usb1="00000000" w:usb2="00000000" w:usb3="00000000" w:csb0="00000001" w:csb1="00000000"/>
  </w:font>
  <w:font w:name="Lucida Grande">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02AFF24"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BD5698" w14:textId="77777777" w:rsidR="00106C36" w:rsidRDefault="00106C36"/>
  </w:footnote>
  <w:footnote w:type="continuationSeparator" w:id="0">
    <w:p w14:paraId="53E83855" w14:textId="77777777" w:rsidR="00106C36" w:rsidRDefault="00106C36">
      <w:r>
        <w:continuationSeparator/>
      </w:r>
    </w:p>
  </w:footnote>
  <w:footnote w:type="continuationNotice" w:id="1">
    <w:p w14:paraId="5AC5961E" w14:textId="77777777" w:rsidR="00106C36" w:rsidRDefault="00106C36">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C4D0F0B"/>
    <w:multiLevelType w:val="hybridMultilevel"/>
    <w:tmpl w:val="3670BE0E"/>
    <w:lvl w:ilvl="0" w:tplc="041D0001">
      <w:start w:val="1"/>
      <w:numFmt w:val="bullet"/>
      <w:lvlText w:val=""/>
      <w:lvlJc w:val="left"/>
      <w:pPr>
        <w:ind w:left="1287" w:hanging="360"/>
      </w:pPr>
      <w:rPr>
        <w:rFonts w:ascii="Symbol" w:hAnsi="Symbol" w:hint="default"/>
      </w:rPr>
    </w:lvl>
    <w:lvl w:ilvl="1" w:tplc="041D0003">
      <w:start w:val="1"/>
      <w:numFmt w:val="bullet"/>
      <w:lvlText w:val="o"/>
      <w:lvlJc w:val="left"/>
      <w:pPr>
        <w:ind w:left="2007" w:hanging="360"/>
      </w:pPr>
      <w:rPr>
        <w:rFonts w:ascii="Courier New" w:hAnsi="Courier New" w:cs="Courier New" w:hint="default"/>
      </w:rPr>
    </w:lvl>
    <w:lvl w:ilvl="2" w:tplc="041D0005">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683511DA"/>
    <w:multiLevelType w:val="hybridMultilevel"/>
    <w:tmpl w:val="2B1640B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7"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7532565A"/>
    <w:multiLevelType w:val="hybridMultilevel"/>
    <w:tmpl w:val="0ADE6168"/>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19" w15:restartNumberingAfterBreak="0">
    <w:nsid w:val="7AEE3EBD"/>
    <w:multiLevelType w:val="hybridMultilevel"/>
    <w:tmpl w:val="0EF0923E"/>
    <w:lvl w:ilvl="0" w:tplc="041D0001">
      <w:start w:val="1"/>
      <w:numFmt w:val="bullet"/>
      <w:lvlText w:val=""/>
      <w:lvlJc w:val="left"/>
      <w:pPr>
        <w:ind w:left="1287" w:hanging="360"/>
      </w:pPr>
      <w:rPr>
        <w:rFonts w:ascii="Symbol" w:hAnsi="Symbol" w:hint="default"/>
      </w:rPr>
    </w:lvl>
    <w:lvl w:ilvl="1" w:tplc="041D0003" w:tentative="1">
      <w:start w:val="1"/>
      <w:numFmt w:val="bullet"/>
      <w:lvlText w:val="o"/>
      <w:lvlJc w:val="left"/>
      <w:pPr>
        <w:ind w:left="2007" w:hanging="360"/>
      </w:pPr>
      <w:rPr>
        <w:rFonts w:ascii="Courier New" w:hAnsi="Courier New" w:cs="Courier New" w:hint="default"/>
      </w:rPr>
    </w:lvl>
    <w:lvl w:ilvl="2" w:tplc="041D0005" w:tentative="1">
      <w:start w:val="1"/>
      <w:numFmt w:val="bullet"/>
      <w:lvlText w:val=""/>
      <w:lvlJc w:val="left"/>
      <w:pPr>
        <w:ind w:left="2727" w:hanging="360"/>
      </w:pPr>
      <w:rPr>
        <w:rFonts w:ascii="Wingdings" w:hAnsi="Wingdings" w:hint="default"/>
      </w:rPr>
    </w:lvl>
    <w:lvl w:ilvl="3" w:tplc="041D0001" w:tentative="1">
      <w:start w:val="1"/>
      <w:numFmt w:val="bullet"/>
      <w:lvlText w:val=""/>
      <w:lvlJc w:val="left"/>
      <w:pPr>
        <w:ind w:left="3447" w:hanging="360"/>
      </w:pPr>
      <w:rPr>
        <w:rFonts w:ascii="Symbol" w:hAnsi="Symbol" w:hint="default"/>
      </w:rPr>
    </w:lvl>
    <w:lvl w:ilvl="4" w:tplc="041D0003" w:tentative="1">
      <w:start w:val="1"/>
      <w:numFmt w:val="bullet"/>
      <w:lvlText w:val="o"/>
      <w:lvlJc w:val="left"/>
      <w:pPr>
        <w:ind w:left="4167" w:hanging="360"/>
      </w:pPr>
      <w:rPr>
        <w:rFonts w:ascii="Courier New" w:hAnsi="Courier New" w:cs="Courier New" w:hint="default"/>
      </w:rPr>
    </w:lvl>
    <w:lvl w:ilvl="5" w:tplc="041D0005" w:tentative="1">
      <w:start w:val="1"/>
      <w:numFmt w:val="bullet"/>
      <w:lvlText w:val=""/>
      <w:lvlJc w:val="left"/>
      <w:pPr>
        <w:ind w:left="4887" w:hanging="360"/>
      </w:pPr>
      <w:rPr>
        <w:rFonts w:ascii="Wingdings" w:hAnsi="Wingdings" w:hint="default"/>
      </w:rPr>
    </w:lvl>
    <w:lvl w:ilvl="6" w:tplc="041D0001" w:tentative="1">
      <w:start w:val="1"/>
      <w:numFmt w:val="bullet"/>
      <w:lvlText w:val=""/>
      <w:lvlJc w:val="left"/>
      <w:pPr>
        <w:ind w:left="5607" w:hanging="360"/>
      </w:pPr>
      <w:rPr>
        <w:rFonts w:ascii="Symbol" w:hAnsi="Symbol" w:hint="default"/>
      </w:rPr>
    </w:lvl>
    <w:lvl w:ilvl="7" w:tplc="041D0003" w:tentative="1">
      <w:start w:val="1"/>
      <w:numFmt w:val="bullet"/>
      <w:lvlText w:val="o"/>
      <w:lvlJc w:val="left"/>
      <w:pPr>
        <w:ind w:left="6327" w:hanging="360"/>
      </w:pPr>
      <w:rPr>
        <w:rFonts w:ascii="Courier New" w:hAnsi="Courier New" w:cs="Courier New" w:hint="default"/>
      </w:rPr>
    </w:lvl>
    <w:lvl w:ilvl="8" w:tplc="041D0005" w:tentative="1">
      <w:start w:val="1"/>
      <w:numFmt w:val="bullet"/>
      <w:lvlText w:val=""/>
      <w:lvlJc w:val="left"/>
      <w:pPr>
        <w:ind w:left="7047" w:hanging="360"/>
      </w:pPr>
      <w:rPr>
        <w:rFonts w:ascii="Wingdings" w:hAnsi="Wingdings" w:hint="default"/>
      </w:rPr>
    </w:lvl>
  </w:abstractNum>
  <w:abstractNum w:abstractNumId="20"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1"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91410248">
    <w:abstractNumId w:val="21"/>
  </w:num>
  <w:num w:numId="2" w16cid:durableId="959411347">
    <w:abstractNumId w:val="15"/>
  </w:num>
  <w:num w:numId="3" w16cid:durableId="810249451">
    <w:abstractNumId w:val="0"/>
  </w:num>
  <w:num w:numId="4" w16cid:durableId="1172068151">
    <w:abstractNumId w:val="7"/>
  </w:num>
  <w:num w:numId="5" w16cid:durableId="865366960">
    <w:abstractNumId w:val="17"/>
  </w:num>
  <w:num w:numId="6" w16cid:durableId="899638078">
    <w:abstractNumId w:val="2"/>
  </w:num>
  <w:num w:numId="7" w16cid:durableId="101000441">
    <w:abstractNumId w:val="12"/>
  </w:num>
  <w:num w:numId="8" w16cid:durableId="94402454">
    <w:abstractNumId w:val="9"/>
  </w:num>
  <w:num w:numId="9" w16cid:durableId="397438019">
    <w:abstractNumId w:val="1"/>
  </w:num>
  <w:num w:numId="10" w16cid:durableId="1270234243">
    <w:abstractNumId w:val="1"/>
  </w:num>
  <w:num w:numId="11" w16cid:durableId="777719242">
    <w:abstractNumId w:val="3"/>
  </w:num>
  <w:num w:numId="12" w16cid:durableId="1955595614">
    <w:abstractNumId w:val="5"/>
  </w:num>
  <w:num w:numId="13" w16cid:durableId="1357073266">
    <w:abstractNumId w:val="14"/>
  </w:num>
  <w:num w:numId="14" w16cid:durableId="558171018">
    <w:abstractNumId w:val="10"/>
  </w:num>
  <w:num w:numId="15" w16cid:durableId="676158761">
    <w:abstractNumId w:val="8"/>
  </w:num>
  <w:num w:numId="16" w16cid:durableId="801456785">
    <w:abstractNumId w:val="13"/>
  </w:num>
  <w:num w:numId="17" w16cid:durableId="1215854531">
    <w:abstractNumId w:val="6"/>
  </w:num>
  <w:num w:numId="18" w16cid:durableId="426193839">
    <w:abstractNumId w:val="11"/>
  </w:num>
  <w:num w:numId="19" w16cid:durableId="2144999798">
    <w:abstractNumId w:val="20"/>
  </w:num>
  <w:num w:numId="20" w16cid:durableId="1244415543">
    <w:abstractNumId w:val="4"/>
  </w:num>
  <w:num w:numId="21" w16cid:durableId="881939694">
    <w:abstractNumId w:val="18"/>
  </w:num>
  <w:num w:numId="22" w16cid:durableId="123549575">
    <w:abstractNumId w:val="16"/>
  </w:num>
  <w:num w:numId="23" w16cid:durableId="65827021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9"/>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06C36"/>
    <w:rsid w:val="001139D4"/>
    <w:rsid w:val="001259E0"/>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1F627F"/>
    <w:rsid w:val="001F7768"/>
    <w:rsid w:val="00211487"/>
    <w:rsid w:val="00211D91"/>
    <w:rsid w:val="00217DEC"/>
    <w:rsid w:val="00233100"/>
    <w:rsid w:val="00235B57"/>
    <w:rsid w:val="00240AEA"/>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421F"/>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C46B5"/>
    <w:rsid w:val="003D099E"/>
    <w:rsid w:val="003D21A2"/>
    <w:rsid w:val="003D29D2"/>
    <w:rsid w:val="003D6DF1"/>
    <w:rsid w:val="003E0705"/>
    <w:rsid w:val="003E2FF7"/>
    <w:rsid w:val="003E5105"/>
    <w:rsid w:val="003F1013"/>
    <w:rsid w:val="003F1ACF"/>
    <w:rsid w:val="00401B22"/>
    <w:rsid w:val="00404948"/>
    <w:rsid w:val="00406BEA"/>
    <w:rsid w:val="00413A60"/>
    <w:rsid w:val="004230F7"/>
    <w:rsid w:val="0043167E"/>
    <w:rsid w:val="0043409A"/>
    <w:rsid w:val="00446255"/>
    <w:rsid w:val="00451935"/>
    <w:rsid w:val="00460ED0"/>
    <w:rsid w:val="00465651"/>
    <w:rsid w:val="0046793E"/>
    <w:rsid w:val="00470CE7"/>
    <w:rsid w:val="00470F4F"/>
    <w:rsid w:val="00472482"/>
    <w:rsid w:val="00480DC7"/>
    <w:rsid w:val="004876F6"/>
    <w:rsid w:val="0049236A"/>
    <w:rsid w:val="00492718"/>
    <w:rsid w:val="00492D0E"/>
    <w:rsid w:val="004A355D"/>
    <w:rsid w:val="004A4970"/>
    <w:rsid w:val="004B2183"/>
    <w:rsid w:val="004B2A01"/>
    <w:rsid w:val="004C3536"/>
    <w:rsid w:val="004D7BA3"/>
    <w:rsid w:val="004E20E4"/>
    <w:rsid w:val="004F4518"/>
    <w:rsid w:val="004F4C62"/>
    <w:rsid w:val="00501433"/>
    <w:rsid w:val="00511CC4"/>
    <w:rsid w:val="0052414D"/>
    <w:rsid w:val="00530212"/>
    <w:rsid w:val="00531E60"/>
    <w:rsid w:val="00541D07"/>
    <w:rsid w:val="00544BAB"/>
    <w:rsid w:val="00545F31"/>
    <w:rsid w:val="00546B9A"/>
    <w:rsid w:val="005578FA"/>
    <w:rsid w:val="00565129"/>
    <w:rsid w:val="00565CD0"/>
    <w:rsid w:val="00567820"/>
    <w:rsid w:val="00571801"/>
    <w:rsid w:val="005770AD"/>
    <w:rsid w:val="00581414"/>
    <w:rsid w:val="00582490"/>
    <w:rsid w:val="00597E28"/>
    <w:rsid w:val="005A54ED"/>
    <w:rsid w:val="005A5D5B"/>
    <w:rsid w:val="005A6081"/>
    <w:rsid w:val="005A627D"/>
    <w:rsid w:val="005C0045"/>
    <w:rsid w:val="005C084E"/>
    <w:rsid w:val="005C4606"/>
    <w:rsid w:val="005D0B0C"/>
    <w:rsid w:val="005E02B3"/>
    <w:rsid w:val="005E1E24"/>
    <w:rsid w:val="005F6D57"/>
    <w:rsid w:val="0060596B"/>
    <w:rsid w:val="00606D97"/>
    <w:rsid w:val="0061465A"/>
    <w:rsid w:val="00614E64"/>
    <w:rsid w:val="00617710"/>
    <w:rsid w:val="00617EE6"/>
    <w:rsid w:val="0062184C"/>
    <w:rsid w:val="00623724"/>
    <w:rsid w:val="00627BEA"/>
    <w:rsid w:val="006319DB"/>
    <w:rsid w:val="0065595B"/>
    <w:rsid w:val="00656DCD"/>
    <w:rsid w:val="00660269"/>
    <w:rsid w:val="00664F93"/>
    <w:rsid w:val="00665F89"/>
    <w:rsid w:val="00671E1B"/>
    <w:rsid w:val="00673C92"/>
    <w:rsid w:val="006753EC"/>
    <w:rsid w:val="00685193"/>
    <w:rsid w:val="006A2789"/>
    <w:rsid w:val="006A4978"/>
    <w:rsid w:val="006A7261"/>
    <w:rsid w:val="006B0D29"/>
    <w:rsid w:val="006B1819"/>
    <w:rsid w:val="006C5048"/>
    <w:rsid w:val="006C52FA"/>
    <w:rsid w:val="006C6A4B"/>
    <w:rsid w:val="006C779F"/>
    <w:rsid w:val="006D01F5"/>
    <w:rsid w:val="006D0CFB"/>
    <w:rsid w:val="006D30C0"/>
    <w:rsid w:val="006D7535"/>
    <w:rsid w:val="006E450B"/>
    <w:rsid w:val="006F0D7E"/>
    <w:rsid w:val="00710B77"/>
    <w:rsid w:val="007155D5"/>
    <w:rsid w:val="0072075B"/>
    <w:rsid w:val="007221C2"/>
    <w:rsid w:val="00730955"/>
    <w:rsid w:val="00733A9C"/>
    <w:rsid w:val="00736574"/>
    <w:rsid w:val="007367E0"/>
    <w:rsid w:val="00737215"/>
    <w:rsid w:val="00741780"/>
    <w:rsid w:val="00754905"/>
    <w:rsid w:val="00760038"/>
    <w:rsid w:val="00762EE0"/>
    <w:rsid w:val="00765C41"/>
    <w:rsid w:val="00771100"/>
    <w:rsid w:val="007759DD"/>
    <w:rsid w:val="0078609F"/>
    <w:rsid w:val="007917BA"/>
    <w:rsid w:val="007A048B"/>
    <w:rsid w:val="007A255D"/>
    <w:rsid w:val="007A334E"/>
    <w:rsid w:val="007A4B29"/>
    <w:rsid w:val="007A5C6F"/>
    <w:rsid w:val="007C53BF"/>
    <w:rsid w:val="007D4241"/>
    <w:rsid w:val="007D4317"/>
    <w:rsid w:val="007D4EA3"/>
    <w:rsid w:val="007E42CF"/>
    <w:rsid w:val="007F1CFF"/>
    <w:rsid w:val="007F5DD5"/>
    <w:rsid w:val="00821A1B"/>
    <w:rsid w:val="008262E9"/>
    <w:rsid w:val="00827E69"/>
    <w:rsid w:val="008349C7"/>
    <w:rsid w:val="00835C4D"/>
    <w:rsid w:val="00843F48"/>
    <w:rsid w:val="00851423"/>
    <w:rsid w:val="008569C6"/>
    <w:rsid w:val="00857848"/>
    <w:rsid w:val="008654B6"/>
    <w:rsid w:val="0087139C"/>
    <w:rsid w:val="00872115"/>
    <w:rsid w:val="00873419"/>
    <w:rsid w:val="00880E83"/>
    <w:rsid w:val="00892F28"/>
    <w:rsid w:val="008A0C5F"/>
    <w:rsid w:val="008A3DEA"/>
    <w:rsid w:val="008A4EB9"/>
    <w:rsid w:val="008A74C0"/>
    <w:rsid w:val="008B1694"/>
    <w:rsid w:val="008C4B27"/>
    <w:rsid w:val="008C7F0C"/>
    <w:rsid w:val="008C7F2A"/>
    <w:rsid w:val="008D4B13"/>
    <w:rsid w:val="008E098A"/>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53C2"/>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67895"/>
    <w:rsid w:val="00A7693D"/>
    <w:rsid w:val="00A81198"/>
    <w:rsid w:val="00A81E48"/>
    <w:rsid w:val="00A82035"/>
    <w:rsid w:val="00A90D77"/>
    <w:rsid w:val="00A92E07"/>
    <w:rsid w:val="00AA0B3A"/>
    <w:rsid w:val="00AA6EB4"/>
    <w:rsid w:val="00AA767D"/>
    <w:rsid w:val="00AB0CC9"/>
    <w:rsid w:val="00AB20DF"/>
    <w:rsid w:val="00AB67C0"/>
    <w:rsid w:val="00AC3FF6"/>
    <w:rsid w:val="00AD73EC"/>
    <w:rsid w:val="00AD7AD5"/>
    <w:rsid w:val="00AE3C67"/>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56B0D"/>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549A"/>
    <w:rsid w:val="00CF70BB"/>
    <w:rsid w:val="00D074DB"/>
    <w:rsid w:val="00D139CF"/>
    <w:rsid w:val="00D20779"/>
    <w:rsid w:val="00D37E7F"/>
    <w:rsid w:val="00D47AD7"/>
    <w:rsid w:val="00D51529"/>
    <w:rsid w:val="00D67C88"/>
    <w:rsid w:val="00D85218"/>
    <w:rsid w:val="00D915B1"/>
    <w:rsid w:val="00DA299D"/>
    <w:rsid w:val="00DA65C4"/>
    <w:rsid w:val="00DD207B"/>
    <w:rsid w:val="00DE4447"/>
    <w:rsid w:val="00DE5DA2"/>
    <w:rsid w:val="00DE63C6"/>
    <w:rsid w:val="00DF0033"/>
    <w:rsid w:val="00DF74F8"/>
    <w:rsid w:val="00E026BF"/>
    <w:rsid w:val="00E07B1B"/>
    <w:rsid w:val="00E11853"/>
    <w:rsid w:val="00E218C5"/>
    <w:rsid w:val="00E410DC"/>
    <w:rsid w:val="00E51202"/>
    <w:rsid w:val="00E52A86"/>
    <w:rsid w:val="00E54B47"/>
    <w:rsid w:val="00E553BF"/>
    <w:rsid w:val="00E55D93"/>
    <w:rsid w:val="00E57394"/>
    <w:rsid w:val="00E61294"/>
    <w:rsid w:val="00E64AC7"/>
    <w:rsid w:val="00E7237C"/>
    <w:rsid w:val="00E77C46"/>
    <w:rsid w:val="00E83E4F"/>
    <w:rsid w:val="00E86CE8"/>
    <w:rsid w:val="00E90614"/>
    <w:rsid w:val="00E90E82"/>
    <w:rsid w:val="00EA00CB"/>
    <w:rsid w:val="00EA1BAA"/>
    <w:rsid w:val="00EA3FCD"/>
    <w:rsid w:val="00EA42A0"/>
    <w:rsid w:val="00EB1A13"/>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62EED"/>
    <w:rsid w:val="00F86F47"/>
    <w:rsid w:val="00F90B64"/>
    <w:rsid w:val="00FA5CB9"/>
    <w:rsid w:val="00FB2F0F"/>
    <w:rsid w:val="00FB5086"/>
    <w:rsid w:val="00FB5411"/>
    <w:rsid w:val="00FB6392"/>
    <w:rsid w:val="00FC4F36"/>
    <w:rsid w:val="00FD3C70"/>
    <w:rsid w:val="00FD6820"/>
    <w:rsid w:val="00FE12D8"/>
    <w:rsid w:val="00FF7C02"/>
    <w:rsid w:val="024801E3"/>
    <w:rsid w:val="03D06181"/>
    <w:rsid w:val="0A50F714"/>
    <w:rsid w:val="0AF702A6"/>
    <w:rsid w:val="0FB75CB7"/>
    <w:rsid w:val="1005A1F2"/>
    <w:rsid w:val="11532D18"/>
    <w:rsid w:val="11D85822"/>
    <w:rsid w:val="133D42B4"/>
    <w:rsid w:val="18F4FF03"/>
    <w:rsid w:val="1BA64ABE"/>
    <w:rsid w:val="20C14374"/>
    <w:rsid w:val="20C1D4D9"/>
    <w:rsid w:val="21E1C656"/>
    <w:rsid w:val="2211CB04"/>
    <w:rsid w:val="26243B0B"/>
    <w:rsid w:val="27C00B6C"/>
    <w:rsid w:val="28EDA602"/>
    <w:rsid w:val="2A9D4298"/>
    <w:rsid w:val="2B205DEB"/>
    <w:rsid w:val="2C92A2E2"/>
    <w:rsid w:val="2ECA4CB9"/>
    <w:rsid w:val="302FEB35"/>
    <w:rsid w:val="30BE3EE1"/>
    <w:rsid w:val="30BFE0D1"/>
    <w:rsid w:val="31AE5D71"/>
    <w:rsid w:val="35C5A2C0"/>
    <w:rsid w:val="377873B6"/>
    <w:rsid w:val="37D6C711"/>
    <w:rsid w:val="3C136DFA"/>
    <w:rsid w:val="3E1B3FA4"/>
    <w:rsid w:val="40561FE4"/>
    <w:rsid w:val="4091DD6C"/>
    <w:rsid w:val="40EB5E4D"/>
    <w:rsid w:val="421FFECB"/>
    <w:rsid w:val="42782092"/>
    <w:rsid w:val="430B897A"/>
    <w:rsid w:val="4413F0F3"/>
    <w:rsid w:val="448E4CA9"/>
    <w:rsid w:val="489CD2CB"/>
    <w:rsid w:val="48D85985"/>
    <w:rsid w:val="4CD00143"/>
    <w:rsid w:val="4D2F51C4"/>
    <w:rsid w:val="4D573817"/>
    <w:rsid w:val="594D02AE"/>
    <w:rsid w:val="5D01658C"/>
    <w:rsid w:val="6062ED23"/>
    <w:rsid w:val="63416ACB"/>
    <w:rsid w:val="647B2B65"/>
    <w:rsid w:val="67785A3D"/>
    <w:rsid w:val="67E265FB"/>
    <w:rsid w:val="6B2CF8ED"/>
    <w:rsid w:val="6BFC77A4"/>
    <w:rsid w:val="6D7D8EAA"/>
    <w:rsid w:val="6EE6D22E"/>
    <w:rsid w:val="7DBA5469"/>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character" w:styleId="Olstomnmnande">
    <w:name w:val="Unresolved Mention"/>
    <w:basedOn w:val="Standardstycketeckensnitt"/>
    <w:uiPriority w:val="99"/>
    <w:semiHidden/>
    <w:unhideWhenUsed/>
    <w:rsid w:val="0061465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mellanarkiv-offentlig.vgregion.se/alfresco/s/archive/stream/public/v1/source/available/sofia/su9786-1429723585-128/surrogate/Spiralins%c3%a4ttning%20efter%20abort.pdf" TargetMode="External" Id="rId13" /><Relationship Type="http://schemas.openxmlformats.org/officeDocument/2006/relationships/footer" Target="footer1.xml" Id="rId18" /><Relationship Type="http://schemas.openxmlformats.org/officeDocument/2006/relationships/footer" Target="footer3.xml" Id="rId21" /><Relationship Type="http://schemas.openxmlformats.org/officeDocument/2006/relationships/styles" Target="styles.xml" Id="rId7" /><Relationship Type="http://schemas.openxmlformats.org/officeDocument/2006/relationships/hyperlink" Target="https://alfresco.vgregion.se/alfresco/service/vgr/storage/node/content/27775/Abort.pdf?a=false&amp;guest=true" TargetMode="External" Id="rId12" /><Relationship Type="http://schemas.openxmlformats.org/officeDocument/2006/relationships/header" Target="header1.xml" Id="rId17" /><Relationship Type="http://schemas.openxmlformats.org/officeDocument/2006/relationships/hyperlink" Target="https://www.sfog.se/media/337027/abort-sfog-raad-20200826.pdf" TargetMode="External" Id="rId16" /><Relationship Type="http://schemas.openxmlformats.org/officeDocument/2006/relationships/header" Target="head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www.sfog.se/natupplaga/ARGrappor9792c7d5-5648-475e-bee6-81478b0d9323.pdf" TargetMode="External" Id="rId15" /><Relationship Type="http://schemas.openxmlformats.org/officeDocument/2006/relationships/theme" Target="theme/theme1.xml" Id="rId23" /><Relationship Type="http://schemas.openxmlformats.org/officeDocument/2006/relationships/footnotes" Target="footnotes.xml" Id="rId10" /><Relationship Type="http://schemas.openxmlformats.org/officeDocument/2006/relationships/footer" Target="footer2.xml" Id="rId19" /><Relationship Type="http://schemas.openxmlformats.org/officeDocument/2006/relationships/webSettings" Target="webSettings.xml" Id="rId9" /><Relationship Type="http://schemas.openxmlformats.org/officeDocument/2006/relationships/hyperlink" Target="https://mellanarkiv-offentlig.vgregion.se/alfresco/s/archive/stream/public/v1/source/available/sofia/su9786-1429723585-6/surrogate/Abortkomplikationer.pdf" TargetMode="External" Id="rId14" /><Relationship Type="http://schemas.openxmlformats.org/officeDocument/2006/relationships/fontTable" Target="fontTable.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3</TotalTime>
  <Pages>6</Pages>
  <Words>1560</Words>
  <Characters>8268</Characters>
  <Application>Microsoft Office Word</Application>
  <DocSecurity>0</DocSecurity>
  <Lines>68</Lines>
  <Paragraphs>19</Paragraphs>
  <ScaleCrop>false</ScaleCrop>
  <Manager/>
  <Company/>
  <LinksUpToDate>false</LinksUpToDate>
  <CharactersWithSpaces>9809</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Abort-hemabort Masthugget gynekologimottagning</dc:title>
  <dc:subject/>
  <dc:creator/>
  <keywords/>
  <lastModifiedBy>Caroline Piper Ekdahl</lastModifiedBy>
  <revision>71</revision>
  <lastPrinted>2016-03-31T10:56:00.0000000Z</lastPrinted>
  <dcterms:created xsi:type="dcterms:W3CDTF">2021-05-27T09:47:00.0000000Z</dcterms:created>
  <dcterms:modified xsi:type="dcterms:W3CDTF">2024-02-05T15:32:00.0000000Z</dcterms:modified>
</coreProperties>
</file>