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E9B9051" w:rsidR="00184167" w:rsidRPr="003844AD" w:rsidRDefault="004C7A26" w:rsidP="003844AD">
      <w:pPr>
        <w:pStyle w:val="Rubrik1"/>
      </w:pPr>
      <w:bookmarkStart w:id="0" w:name="_Toc321146591"/>
      <w:r w:rsidRPr="003844AD">
        <w:t>Övervikt och fetma under graviditet</w:t>
      </w:r>
    </w:p>
    <w:p w14:paraId="659DB0D4" w14:textId="524674B2" w:rsidR="003A05C1" w:rsidRDefault="00281965" w:rsidP="004C7A26">
      <w:pPr>
        <w:pStyle w:val="Rubrik2"/>
      </w:pPr>
      <w:r>
        <w:t>Förändringar sedan föregående version</w:t>
      </w:r>
    </w:p>
    <w:p w14:paraId="725256DE" w14:textId="5DDCA4E7" w:rsidR="006C6365" w:rsidRDefault="00243C7F" w:rsidP="00243C7F">
      <w:pPr>
        <w:ind w:right="-143"/>
      </w:pPr>
      <w:r>
        <w:t xml:space="preserve">Layout och formateringar är ändrade enligt ny gemensam dokumentmall för VGR. Versionsnumrering är förändrad då detta dokument är migrerat från </w:t>
      </w:r>
      <w:proofErr w:type="spellStart"/>
      <w:r>
        <w:t>Alfresco</w:t>
      </w:r>
      <w:proofErr w:type="spellEnd"/>
      <w:r>
        <w:t xml:space="preserve"> till SharePoint/SOFIA. Ansvar kring riktlinjen är förtydligat med en egen rubrik.</w:t>
      </w:r>
    </w:p>
    <w:p w14:paraId="0254116A" w14:textId="42425DBA" w:rsidR="005E676C" w:rsidRPr="006C6365" w:rsidRDefault="005E676C" w:rsidP="00243C7F">
      <w:pPr>
        <w:ind w:right="-143"/>
      </w:pPr>
      <w:r>
        <w:t xml:space="preserve">Ändring avseende </w:t>
      </w:r>
      <w:r w:rsidR="003B3E77">
        <w:t>remiss till dietist.</w:t>
      </w:r>
    </w:p>
    <w:p w14:paraId="00A0D977" w14:textId="77777777" w:rsidR="00AA311C" w:rsidRDefault="00AA311C" w:rsidP="00AA311C">
      <w:pPr>
        <w:pStyle w:val="Rubrik2"/>
        <w:ind w:right="-143"/>
      </w:pPr>
      <w:bookmarkStart w:id="1" w:name="_Toc100327186"/>
      <w:bookmarkStart w:id="2" w:name="_Toc106874289"/>
      <w:r w:rsidRPr="003072B7">
        <w:t>Bakgrund och syfte</w:t>
      </w:r>
      <w:bookmarkEnd w:id="1"/>
      <w:bookmarkEnd w:id="2"/>
      <w:r>
        <w:t xml:space="preserve"> </w:t>
      </w:r>
    </w:p>
    <w:p w14:paraId="06C6A7F0" w14:textId="5996BCB5" w:rsidR="003A05C1" w:rsidRDefault="003A05C1" w:rsidP="008E0EA9">
      <w:r>
        <w:t xml:space="preserve">Övervikt och fetma är förenat med ökad komplikationsrisk i samband med graviditet och förlossning. Förekomsten av alla </w:t>
      </w:r>
      <w:proofErr w:type="spellStart"/>
      <w:r>
        <w:t>hypertensiva</w:t>
      </w:r>
      <w:proofErr w:type="spellEnd"/>
      <w:r>
        <w:t xml:space="preserve"> tillstånd ökar, risken för preeklampsi är förhöjd 4,8 gånger. Risken för stort barn (med komplikationer såsom långdragen förlossning, ökad frekvens </w:t>
      </w:r>
      <w:r w:rsidR="0096147E">
        <w:t xml:space="preserve">av </w:t>
      </w:r>
      <w:r>
        <w:t xml:space="preserve">kejsarsnitt och sugklocka) ökar 3,8 gånger. Risken för allvarliga förlossningsskador ökar 3,1 gånger och för </w:t>
      </w:r>
      <w:proofErr w:type="spellStart"/>
      <w:r>
        <w:t>intrauterin</w:t>
      </w:r>
      <w:proofErr w:type="spellEnd"/>
      <w:r>
        <w:t xml:space="preserve"> fosterdöd ökar 2,7 gånger. Det är också vanligare med diabetes, </w:t>
      </w:r>
      <w:proofErr w:type="spellStart"/>
      <w:r>
        <w:t>tromboembolism</w:t>
      </w:r>
      <w:proofErr w:type="spellEnd"/>
      <w:r>
        <w:t>, infektioner och stora blödningar i anslutning till förlossning.</w:t>
      </w:r>
    </w:p>
    <w:p w14:paraId="474903F8" w14:textId="2B76E308" w:rsidR="003A05C1" w:rsidRDefault="003A05C1" w:rsidP="002A38BE">
      <w:r>
        <w:t xml:space="preserve">Övervikt och fetma definieras enligt BMI (Body </w:t>
      </w:r>
      <w:proofErr w:type="spellStart"/>
      <w:r>
        <w:t>Mass</w:t>
      </w:r>
      <w:proofErr w:type="spellEnd"/>
      <w:r>
        <w:t xml:space="preserve"> Index) vid inskrivning på BMM. Formeln för BMI är: vikt i kg/längd i meter</w:t>
      </w:r>
      <w:r w:rsidR="004643D7" w:rsidRPr="000732E9">
        <w:rPr>
          <w:vertAlign w:val="superscript"/>
        </w:rPr>
        <w:t>2</w:t>
      </w:r>
      <w:r w:rsidR="00202BEE">
        <w:t xml:space="preserve"> </w:t>
      </w:r>
      <w:r>
        <w:t>(ex 70</w:t>
      </w:r>
      <w:r w:rsidR="004077CE">
        <w:t xml:space="preserve"> </w:t>
      </w:r>
      <w:r>
        <w:t xml:space="preserve">kg och </w:t>
      </w:r>
      <w:r w:rsidR="001E7089">
        <w:t>1,65</w:t>
      </w:r>
      <w:r>
        <w:t xml:space="preserve"> meter ger BMI:</w:t>
      </w:r>
      <w:r w:rsidR="002A38BE">
        <w:t xml:space="preserve"> </w:t>
      </w:r>
      <w:r>
        <w:t>70 /1.65</w:t>
      </w:r>
      <w:r w:rsidRPr="00D873A3">
        <w:rPr>
          <w:vertAlign w:val="superscript"/>
        </w:rPr>
        <w:t>2</w:t>
      </w:r>
      <w:r>
        <w:t xml:space="preserve"> = 25.7).</w:t>
      </w:r>
    </w:p>
    <w:tbl>
      <w:tblPr>
        <w:tblStyle w:val="Tabellrutnt"/>
        <w:tblW w:w="0" w:type="auto"/>
        <w:tblInd w:w="992" w:type="dxa"/>
        <w:tblLook w:val="04A0" w:firstRow="1" w:lastRow="0" w:firstColumn="1" w:lastColumn="0" w:noHBand="0" w:noVBand="1"/>
      </w:tblPr>
      <w:tblGrid>
        <w:gridCol w:w="4957"/>
        <w:gridCol w:w="2970"/>
      </w:tblGrid>
      <w:tr w:rsidR="002A38BE" w14:paraId="46DE6297" w14:textId="77777777" w:rsidTr="00C11CC1">
        <w:tc>
          <w:tcPr>
            <w:tcW w:w="4957" w:type="dxa"/>
          </w:tcPr>
          <w:p w14:paraId="56F9283C" w14:textId="105FC98E" w:rsidR="002A38BE" w:rsidRDefault="002A38BE" w:rsidP="002A38BE">
            <w:pPr>
              <w:ind w:left="0"/>
            </w:pPr>
            <w:r>
              <w:t>Undervikt</w:t>
            </w:r>
          </w:p>
        </w:tc>
        <w:tc>
          <w:tcPr>
            <w:tcW w:w="2970" w:type="dxa"/>
          </w:tcPr>
          <w:p w14:paraId="2F8971C5" w14:textId="09C2FBD3" w:rsidR="002A38BE" w:rsidRDefault="00541C41" w:rsidP="002A38BE">
            <w:pPr>
              <w:ind w:left="0"/>
            </w:pPr>
            <w:r>
              <w:t>BMI &lt; 18,5</w:t>
            </w:r>
          </w:p>
        </w:tc>
      </w:tr>
      <w:tr w:rsidR="002A38BE" w14:paraId="06E18F13" w14:textId="77777777" w:rsidTr="00C11CC1">
        <w:tc>
          <w:tcPr>
            <w:tcW w:w="4957" w:type="dxa"/>
          </w:tcPr>
          <w:p w14:paraId="5C791465" w14:textId="64844FB3" w:rsidR="002A38BE" w:rsidRDefault="002A38BE" w:rsidP="002A38BE">
            <w:pPr>
              <w:ind w:left="0"/>
            </w:pPr>
            <w:r>
              <w:t>Normalvikt</w:t>
            </w:r>
          </w:p>
        </w:tc>
        <w:tc>
          <w:tcPr>
            <w:tcW w:w="2970" w:type="dxa"/>
          </w:tcPr>
          <w:p w14:paraId="2C1042DB" w14:textId="5FE234B7" w:rsidR="002A38BE" w:rsidRDefault="00857093" w:rsidP="002A38BE">
            <w:pPr>
              <w:ind w:left="0"/>
            </w:pPr>
            <w:r>
              <w:t>BMI 18,5 – 24,9</w:t>
            </w:r>
          </w:p>
        </w:tc>
      </w:tr>
      <w:tr w:rsidR="002A38BE" w14:paraId="0609CA2C" w14:textId="77777777" w:rsidTr="00C11CC1">
        <w:tc>
          <w:tcPr>
            <w:tcW w:w="4957" w:type="dxa"/>
          </w:tcPr>
          <w:p w14:paraId="163A7245" w14:textId="0C03CA27" w:rsidR="002A38BE" w:rsidRPr="0017061F" w:rsidRDefault="002A38BE" w:rsidP="002A38BE">
            <w:pPr>
              <w:ind w:left="0"/>
              <w:rPr>
                <w:b/>
                <w:bCs/>
              </w:rPr>
            </w:pPr>
            <w:r w:rsidRPr="0017061F">
              <w:rPr>
                <w:b/>
                <w:bCs/>
              </w:rPr>
              <w:t>Övervikt</w:t>
            </w:r>
          </w:p>
        </w:tc>
        <w:tc>
          <w:tcPr>
            <w:tcW w:w="2970" w:type="dxa"/>
          </w:tcPr>
          <w:p w14:paraId="5B3E748A" w14:textId="3419F903" w:rsidR="002A38BE" w:rsidRPr="0017061F" w:rsidRDefault="00857093" w:rsidP="002A38BE">
            <w:pPr>
              <w:ind w:left="0"/>
              <w:rPr>
                <w:b/>
                <w:bCs/>
              </w:rPr>
            </w:pPr>
            <w:r w:rsidRPr="0017061F">
              <w:rPr>
                <w:b/>
                <w:bCs/>
              </w:rPr>
              <w:t xml:space="preserve">BMI </w:t>
            </w:r>
            <w:r w:rsidRPr="0017061F">
              <w:rPr>
                <w:b/>
                <w:bCs/>
                <w:u w:val="single"/>
              </w:rPr>
              <w:t>&gt;</w:t>
            </w:r>
            <w:r w:rsidRPr="0017061F">
              <w:rPr>
                <w:b/>
                <w:bCs/>
              </w:rPr>
              <w:t xml:space="preserve"> 25</w:t>
            </w:r>
          </w:p>
        </w:tc>
      </w:tr>
      <w:tr w:rsidR="002A38BE" w14:paraId="1E15612E" w14:textId="77777777" w:rsidTr="00C11CC1">
        <w:tc>
          <w:tcPr>
            <w:tcW w:w="4957" w:type="dxa"/>
          </w:tcPr>
          <w:p w14:paraId="409DAD03" w14:textId="703A330A" w:rsidR="002A38BE" w:rsidRPr="0017061F" w:rsidRDefault="002A38BE" w:rsidP="002A38BE">
            <w:pPr>
              <w:ind w:left="0"/>
              <w:rPr>
                <w:b/>
                <w:bCs/>
              </w:rPr>
            </w:pPr>
            <w:r w:rsidRPr="0017061F">
              <w:rPr>
                <w:b/>
                <w:bCs/>
              </w:rPr>
              <w:t>Fetma</w:t>
            </w:r>
          </w:p>
        </w:tc>
        <w:tc>
          <w:tcPr>
            <w:tcW w:w="2970" w:type="dxa"/>
          </w:tcPr>
          <w:p w14:paraId="7C031A50" w14:textId="04A21693" w:rsidR="002A38BE" w:rsidRPr="0017061F" w:rsidRDefault="00857093" w:rsidP="002A38BE">
            <w:pPr>
              <w:ind w:left="0"/>
              <w:rPr>
                <w:b/>
                <w:bCs/>
              </w:rPr>
            </w:pPr>
            <w:r w:rsidRPr="0017061F">
              <w:rPr>
                <w:b/>
                <w:bCs/>
              </w:rPr>
              <w:t xml:space="preserve">BMI </w:t>
            </w:r>
            <w:r w:rsidRPr="0017061F">
              <w:rPr>
                <w:b/>
                <w:bCs/>
                <w:u w:val="single"/>
              </w:rPr>
              <w:t>&gt;</w:t>
            </w:r>
            <w:r w:rsidRPr="0017061F">
              <w:rPr>
                <w:b/>
                <w:bCs/>
              </w:rPr>
              <w:t xml:space="preserve"> 30</w:t>
            </w:r>
          </w:p>
        </w:tc>
      </w:tr>
      <w:tr w:rsidR="002A38BE" w14:paraId="12CD0BB4" w14:textId="77777777" w:rsidTr="00C11CC1">
        <w:tc>
          <w:tcPr>
            <w:tcW w:w="4957" w:type="dxa"/>
          </w:tcPr>
          <w:p w14:paraId="353DEDC4" w14:textId="6B65DB61" w:rsidR="002A38BE" w:rsidRPr="0017061F" w:rsidRDefault="002A38BE" w:rsidP="002A38BE">
            <w:pPr>
              <w:ind w:left="0"/>
              <w:rPr>
                <w:b/>
                <w:bCs/>
              </w:rPr>
            </w:pPr>
            <w:r w:rsidRPr="0017061F">
              <w:rPr>
                <w:b/>
                <w:bCs/>
              </w:rPr>
              <w:t>Extrem fetma</w:t>
            </w:r>
          </w:p>
        </w:tc>
        <w:tc>
          <w:tcPr>
            <w:tcW w:w="2970" w:type="dxa"/>
          </w:tcPr>
          <w:p w14:paraId="23D739B1" w14:textId="3AD8E575" w:rsidR="002A38BE" w:rsidRPr="0017061F" w:rsidRDefault="00857093" w:rsidP="002A38BE">
            <w:pPr>
              <w:ind w:left="0"/>
              <w:rPr>
                <w:b/>
                <w:bCs/>
              </w:rPr>
            </w:pPr>
            <w:r w:rsidRPr="0017061F">
              <w:rPr>
                <w:b/>
                <w:bCs/>
              </w:rPr>
              <w:t xml:space="preserve">BMI </w:t>
            </w:r>
            <w:r w:rsidRPr="0017061F">
              <w:rPr>
                <w:b/>
                <w:bCs/>
                <w:u w:val="single"/>
              </w:rPr>
              <w:t>&gt;</w:t>
            </w:r>
            <w:r w:rsidRPr="0017061F">
              <w:rPr>
                <w:b/>
                <w:bCs/>
              </w:rPr>
              <w:t xml:space="preserve"> 35</w:t>
            </w:r>
          </w:p>
        </w:tc>
      </w:tr>
      <w:tr w:rsidR="002A38BE" w14:paraId="69CF4BC1" w14:textId="77777777" w:rsidTr="00C11CC1">
        <w:tc>
          <w:tcPr>
            <w:tcW w:w="4957" w:type="dxa"/>
          </w:tcPr>
          <w:p w14:paraId="5F46A80B" w14:textId="69A8F4AA" w:rsidR="002A38BE" w:rsidRPr="0017061F" w:rsidRDefault="002A38BE" w:rsidP="002A38BE">
            <w:pPr>
              <w:ind w:left="0"/>
              <w:rPr>
                <w:b/>
                <w:bCs/>
              </w:rPr>
            </w:pPr>
            <w:r w:rsidRPr="0017061F">
              <w:rPr>
                <w:b/>
                <w:bCs/>
              </w:rPr>
              <w:t>Extrem fetma med hög risk för aneste</w:t>
            </w:r>
            <w:r w:rsidR="00541C41" w:rsidRPr="0017061F">
              <w:rPr>
                <w:b/>
                <w:bCs/>
              </w:rPr>
              <w:t>siologiska komplikationer</w:t>
            </w:r>
          </w:p>
        </w:tc>
        <w:tc>
          <w:tcPr>
            <w:tcW w:w="2970" w:type="dxa"/>
          </w:tcPr>
          <w:p w14:paraId="34A99BEB" w14:textId="0D539AB3" w:rsidR="002A38BE" w:rsidRPr="0017061F" w:rsidRDefault="0017061F" w:rsidP="002A38BE">
            <w:pPr>
              <w:ind w:left="0"/>
              <w:rPr>
                <w:b/>
                <w:bCs/>
              </w:rPr>
            </w:pPr>
            <w:r w:rsidRPr="0017061F">
              <w:rPr>
                <w:b/>
                <w:bCs/>
              </w:rPr>
              <w:t xml:space="preserve">BMI </w:t>
            </w:r>
            <w:r w:rsidRPr="0017061F">
              <w:rPr>
                <w:b/>
                <w:bCs/>
                <w:u w:val="single"/>
              </w:rPr>
              <w:t>&gt;</w:t>
            </w:r>
            <w:r w:rsidRPr="0017061F">
              <w:rPr>
                <w:b/>
                <w:bCs/>
              </w:rPr>
              <w:t xml:space="preserve"> 40</w:t>
            </w:r>
          </w:p>
        </w:tc>
      </w:tr>
    </w:tbl>
    <w:p w14:paraId="411C12A2" w14:textId="0D84BCFB" w:rsidR="003A05C1" w:rsidRDefault="003A05C1" w:rsidP="00555D95">
      <w:pPr>
        <w:ind w:left="0"/>
      </w:pPr>
    </w:p>
    <w:p w14:paraId="4716044A" w14:textId="09BBB1FF" w:rsidR="00EB35B3" w:rsidRPr="003072B7" w:rsidRDefault="00EB35B3" w:rsidP="00EB35B3">
      <w:pPr>
        <w:pStyle w:val="Rubrik2"/>
      </w:pPr>
      <w:r w:rsidRPr="003072B7">
        <w:lastRenderedPageBreak/>
        <w:t>Utförande</w:t>
      </w:r>
    </w:p>
    <w:p w14:paraId="6D0399D4" w14:textId="4D56BA27" w:rsidR="003A05C1" w:rsidRDefault="003A05C1" w:rsidP="00EB35B3">
      <w:pPr>
        <w:pStyle w:val="Rubrik3"/>
      </w:pPr>
      <w:r>
        <w:t>Rekommenderad viktuppgång, vägning</w:t>
      </w:r>
    </w:p>
    <w:p w14:paraId="05E62D87" w14:textId="6AEB1089" w:rsidR="003A05C1" w:rsidRDefault="003A05C1" w:rsidP="00555D95">
      <w:r>
        <w:t xml:space="preserve">Rekommendationen är att kvinnor med </w:t>
      </w:r>
      <w:r w:rsidRPr="001B0E08">
        <w:rPr>
          <w:b/>
          <w:bCs/>
        </w:rPr>
        <w:t>övervikt går upp maximalt 9 kg i vikt</w:t>
      </w:r>
      <w:r>
        <w:t xml:space="preserve">, och att kvinnor med </w:t>
      </w:r>
      <w:r w:rsidRPr="00A956C2">
        <w:rPr>
          <w:b/>
          <w:bCs/>
        </w:rPr>
        <w:t>fetma av olika grader går upp maximalt 6 kg</w:t>
      </w:r>
      <w:r>
        <w:t>, under hela graviditeten. Vid inskrivning informerar barnmorska om lämplig viktuppgång för kvinnor med övervikt respektive fetma och överenskommer med kvinnan om lämplig viktutveckling (använd gärna viktkurvan på hemsidan, under Kost och fysisk aktivitet).</w:t>
      </w:r>
    </w:p>
    <w:p w14:paraId="6A6D3B4E" w14:textId="77777777" w:rsidR="003A05C1" w:rsidRDefault="003A05C1" w:rsidP="00EB35B3">
      <w:pPr>
        <w:pStyle w:val="Rubrik3"/>
      </w:pPr>
      <w:r>
        <w:t>Att diskutera fetma och övervikt med gravida</w:t>
      </w:r>
    </w:p>
    <w:p w14:paraId="51D4791F" w14:textId="4AE3F78F" w:rsidR="003A05C1" w:rsidRDefault="003A05C1" w:rsidP="000C3727">
      <w:r>
        <w:t>För många kvinnor är vikten ett känsligt och laddat ämne, medan andra uppskattar att ämnet förs på tal. Det är viktigt att erbjuda saklig, medicinskt betonad information och ge råd med ett empatiskt förhållningssätt. Många kvinnor har försökt att leva mer hälsosamt och det är värdefullt att betona det positiva i det de eventuellt redan gjort och reflekterat över, för att främja ett gott samtalsklimat.</w:t>
      </w:r>
    </w:p>
    <w:p w14:paraId="5F37784C" w14:textId="77777777" w:rsidR="003A05C1" w:rsidRDefault="003A05C1" w:rsidP="00EB35B3">
      <w:pPr>
        <w:pStyle w:val="Rubrik3"/>
      </w:pPr>
      <w:r>
        <w:t>Kvinnor med BMI ≥ 30</w:t>
      </w:r>
    </w:p>
    <w:p w14:paraId="6E0ED3DF" w14:textId="77777777" w:rsidR="003A05C1" w:rsidRDefault="003A05C1" w:rsidP="001B0E08">
      <w:r>
        <w:t xml:space="preserve">Projekt </w:t>
      </w:r>
      <w:proofErr w:type="spellStart"/>
      <w:r>
        <w:t>VIKTiga</w:t>
      </w:r>
      <w:proofErr w:type="spellEnd"/>
      <w:r>
        <w:t xml:space="preserve"> mammor i Göteborg visade att en viss kombination av åtgärder är effektiva för att begränsa viktuppgången under graviditet hos gravida med BMI ≥ 30, varför följande åtgärder erbjuds:</w:t>
      </w:r>
    </w:p>
    <w:p w14:paraId="49E3112A" w14:textId="12CE3593" w:rsidR="003A05C1" w:rsidRDefault="00A956C2" w:rsidP="001B0E08">
      <w:pPr>
        <w:pStyle w:val="Punktlista"/>
      </w:pPr>
      <w:r>
        <w:t>1–2</w:t>
      </w:r>
      <w:r w:rsidR="003A05C1">
        <w:t xml:space="preserve"> extrabesök tidigt i graviditeten, med fokus på kost och fysisk aktivitet</w:t>
      </w:r>
    </w:p>
    <w:p w14:paraId="27165B8A" w14:textId="68C307BF" w:rsidR="003A05C1" w:rsidRDefault="003A05C1" w:rsidP="001B0E08">
      <w:pPr>
        <w:pStyle w:val="Punktlista"/>
      </w:pPr>
      <w:r>
        <w:t>Fysisk aktivitet på recept (</w:t>
      </w:r>
      <w:proofErr w:type="spellStart"/>
      <w:r>
        <w:t>FaR</w:t>
      </w:r>
      <w:proofErr w:type="spellEnd"/>
      <w:r>
        <w:t>), se nedan</w:t>
      </w:r>
    </w:p>
    <w:p w14:paraId="1FC28A76" w14:textId="1905E41F" w:rsidR="003A05C1" w:rsidRDefault="003A05C1" w:rsidP="001B0E08">
      <w:pPr>
        <w:pStyle w:val="Punktlista"/>
      </w:pPr>
      <w:r>
        <w:t>Vägning och 5 minuters uppföljande samtal vid samtliga barnmorskebesök</w:t>
      </w:r>
    </w:p>
    <w:p w14:paraId="7FEAD7A2" w14:textId="384A07F7" w:rsidR="003A05C1" w:rsidRDefault="003A05C1" w:rsidP="00A956C2">
      <w:pPr>
        <w:pStyle w:val="Punktlista"/>
      </w:pPr>
      <w:r>
        <w:t>Öppna frågor som samtalsmetod</w:t>
      </w:r>
    </w:p>
    <w:p w14:paraId="6F5F6499" w14:textId="2B28B023" w:rsidR="003A05C1" w:rsidRDefault="003A05C1" w:rsidP="00A956C2">
      <w:pPr>
        <w:pStyle w:val="Normalefterlista"/>
      </w:pPr>
      <w:r>
        <w:t xml:space="preserve">Kvinnor med BMI ≥ 35 skall också erbjudas OGTT så nära vecka 25 som möjligt (v. </w:t>
      </w:r>
      <w:r w:rsidR="00A956C2">
        <w:t>25–29</w:t>
      </w:r>
      <w:r>
        <w:t>).</w:t>
      </w:r>
    </w:p>
    <w:p w14:paraId="46EBD018" w14:textId="6FBEA1D1" w:rsidR="003A05C1" w:rsidRDefault="003A05C1" w:rsidP="00556A7F">
      <w:r>
        <w:t xml:space="preserve">Dessutom rekommenderas alla kvinnor med BMI ≥ 30 att bära stödstrumpor hela graviditeten samt sex veckor </w:t>
      </w:r>
      <w:proofErr w:type="spellStart"/>
      <w:r>
        <w:t>postpartum</w:t>
      </w:r>
      <w:proofErr w:type="spellEnd"/>
      <w:r>
        <w:t>.</w:t>
      </w:r>
    </w:p>
    <w:p w14:paraId="5F9B0687" w14:textId="77777777" w:rsidR="003A05C1" w:rsidRDefault="003A05C1" w:rsidP="00EB35B3">
      <w:pPr>
        <w:pStyle w:val="Rubrik3"/>
      </w:pPr>
      <w:r>
        <w:t xml:space="preserve">Extra besök hos barnmorska i första eller andra </w:t>
      </w:r>
      <w:proofErr w:type="spellStart"/>
      <w:r>
        <w:t>trimestern</w:t>
      </w:r>
      <w:proofErr w:type="spellEnd"/>
    </w:p>
    <w:p w14:paraId="5FB20E5B" w14:textId="52A27C99" w:rsidR="003A05C1" w:rsidRDefault="003A05C1" w:rsidP="00556A7F">
      <w:r>
        <w:t xml:space="preserve">Vid inskrivning ska alla kvinnor med fetma (BMI ≥ 30) erbjudas ett eller två extra besök hos barnmorska, förslagsvis i v </w:t>
      </w:r>
      <w:r w:rsidR="003913EA">
        <w:t>12–16</w:t>
      </w:r>
      <w:r>
        <w:t xml:space="preserve">. Insatsen bör också erbjudas till kvinnor med övervikt (BMI ≥ 25) om resurser/intresse finns. Besöket inriktas på kartläggning av kost och fysisk aktivitet, information </w:t>
      </w:r>
      <w:r>
        <w:lastRenderedPageBreak/>
        <w:t xml:space="preserve">om varför det är viktigt att begränsa viktökning under graviditet, information om lämplig mat och motion, stödstrumpor samt </w:t>
      </w:r>
      <w:proofErr w:type="spellStart"/>
      <w:r>
        <w:t>FaR</w:t>
      </w:r>
      <w:proofErr w:type="spellEnd"/>
      <w:r>
        <w:t xml:space="preserve">. Bedöm behovet av ytterligare kontakt, hänvisa till VC, </w:t>
      </w:r>
      <w:proofErr w:type="spellStart"/>
      <w:r>
        <w:t>Hälsotek</w:t>
      </w:r>
      <w:proofErr w:type="spellEnd"/>
      <w:r>
        <w:t xml:space="preserve">, </w:t>
      </w:r>
      <w:proofErr w:type="spellStart"/>
      <w:r>
        <w:t>Hälsodisk</w:t>
      </w:r>
      <w:proofErr w:type="spellEnd"/>
      <w:r>
        <w:t xml:space="preserve"> mm. Se </w:t>
      </w:r>
      <w:r w:rsidR="00CD6DA8">
        <w:t>under relaterad information.</w:t>
      </w:r>
    </w:p>
    <w:p w14:paraId="4CDD9B24" w14:textId="77777777" w:rsidR="003A05C1" w:rsidRDefault="003A05C1" w:rsidP="00EB35B3">
      <w:pPr>
        <w:pStyle w:val="Rubrik3"/>
      </w:pPr>
      <w:r>
        <w:t>Fysisk aktivitet på recept (</w:t>
      </w:r>
      <w:proofErr w:type="spellStart"/>
      <w:r>
        <w:t>FaR</w:t>
      </w:r>
      <w:proofErr w:type="spellEnd"/>
      <w:r>
        <w:t>®)</w:t>
      </w:r>
    </w:p>
    <w:p w14:paraId="2B7BA52B" w14:textId="77777777" w:rsidR="00EB729F" w:rsidRDefault="003A05C1" w:rsidP="00EB729F">
      <w:r>
        <w:t>Att utfärda ett recept på fysisk aktivitet är mer effektivt än att ”bara informera” om motion. Att öka den fysiska aktiviteten kan bidra till att viktökningen under graviditeten hålls inom hälsosamma gränser, att uppnå ursprungs- eller önskvärd vikt inom ett år efter förlossningen, samt att ge den blivande familjen sunda rörelsevanor. Ta en motionsanamnes och kartlägg vilka former av fysisk aktivitet som kan vara lämpliga/rimliga. Rekommendera att kvinnan registrerar</w:t>
      </w:r>
      <w:r w:rsidR="00556A7F">
        <w:t xml:space="preserve"> </w:t>
      </w:r>
      <w:r>
        <w:t>fysisk aktivitet (stegräknare, motionsdagbok etc.). Gör en överenskommelse, dokumentera i journal. Skriv recept. Följ upp vid nästföljande besök!</w:t>
      </w:r>
    </w:p>
    <w:p w14:paraId="5CA81AFE" w14:textId="77777777" w:rsidR="001D61E0" w:rsidRDefault="003A05C1" w:rsidP="00EB729F">
      <w:r>
        <w:t xml:space="preserve">Använd kartläggnings- och informationsmaterial på hemsidan: </w:t>
      </w:r>
    </w:p>
    <w:p w14:paraId="22C51947" w14:textId="29BBFFF9" w:rsidR="00033EFB" w:rsidRDefault="00000000" w:rsidP="00EB729F">
      <w:pPr>
        <w:rPr>
          <w:rStyle w:val="Hyperlnk"/>
          <w:highlight w:val="yellow"/>
        </w:rPr>
      </w:pPr>
      <w:hyperlink r:id="rId12" w:history="1">
        <w:r w:rsidR="00033EFB">
          <w:rPr>
            <w:rStyle w:val="Hyperlnk"/>
          </w:rPr>
          <w:t xml:space="preserve">Fysisk aktivitet - Vårdgivarwebben Västra Götalandsregionen </w:t>
        </w:r>
      </w:hyperlink>
    </w:p>
    <w:p w14:paraId="348621E7" w14:textId="77777777" w:rsidR="003A05C1" w:rsidRDefault="003A05C1" w:rsidP="00EB35B3">
      <w:pPr>
        <w:pStyle w:val="Rubrik3"/>
      </w:pPr>
      <w:r>
        <w:t>Kostinformation</w:t>
      </w:r>
    </w:p>
    <w:p w14:paraId="659D37BD" w14:textId="2292A879" w:rsidR="003A05C1" w:rsidRDefault="003A05C1" w:rsidP="007A316C">
      <w:pPr>
        <w:rPr>
          <w:rStyle w:val="Hyperlnk"/>
          <w:highlight w:val="yellow"/>
        </w:rPr>
      </w:pPr>
      <w:r>
        <w:t xml:space="preserve">Vid inskrivning informerar barnmorska om betydelsen av näringsriktig kost med lämpligt energiinnehåll. Ändrade matvanor kan bidra till att viktökningen under graviditeten hålls inom hälsosamma gränser, att uppnå ursprungs- eller önskvärd vikt inom ett år efter förlossningen samt att ge den blivande familjen sunda matvanor. Ta en kostanamnes och kom överens med kvinnan om vilka förändringar som kan vara lämpliga/rimliga. Rekommendera att kvinnan för matdagbok. Följ upp denna samt kostråden vid kommande besök. Använd kartläggnings- och informationsmaterial på hemsidan: </w:t>
      </w:r>
      <w:hyperlink r:id="rId13" w:history="1">
        <w:r w:rsidR="00B67570">
          <w:rPr>
            <w:rStyle w:val="Hyperlnk"/>
          </w:rPr>
          <w:t>Matvanor - Vårdgivarwebben Västra Götalandsregionen</w:t>
        </w:r>
      </w:hyperlink>
    </w:p>
    <w:p w14:paraId="5B703B6E" w14:textId="77777777" w:rsidR="003A05C1" w:rsidRDefault="003A05C1" w:rsidP="00A11246">
      <w:pPr>
        <w:pStyle w:val="Rubrik3"/>
      </w:pPr>
      <w:r>
        <w:t>Dietist</w:t>
      </w:r>
    </w:p>
    <w:p w14:paraId="3A05571D" w14:textId="27590C62" w:rsidR="003A05C1" w:rsidRPr="00EE12D9" w:rsidRDefault="003A05C1" w:rsidP="00EE12D9">
      <w:pPr>
        <w:rPr>
          <w:highlight w:val="yellow"/>
        </w:rPr>
      </w:pPr>
      <w:r w:rsidRPr="00F01484">
        <w:t xml:space="preserve">Erbjud alla </w:t>
      </w:r>
      <w:r w:rsidR="003A17E2" w:rsidRPr="00F01484">
        <w:t>gravida</w:t>
      </w:r>
      <w:r w:rsidRPr="00F01484">
        <w:t xml:space="preserve"> med BMI≥ 30 kontakt med dietist.</w:t>
      </w:r>
      <w:r w:rsidR="003A17E2" w:rsidRPr="00F01484">
        <w:t xml:space="preserve"> Remiss skickas till Primärvårdens dietist</w:t>
      </w:r>
      <w:r w:rsidR="00E00934" w:rsidRPr="00F01484">
        <w:t>enhet.</w:t>
      </w:r>
      <w:r w:rsidR="009B05B5" w:rsidRPr="00F01484">
        <w:t xml:space="preserve"> </w:t>
      </w:r>
      <w:hyperlink r:id="rId14" w:history="1">
        <w:r w:rsidR="009B05B5">
          <w:rPr>
            <w:rStyle w:val="Hyperlnk"/>
          </w:rPr>
          <w:t>Dietistenheten - Vårdgivarwebben Västra Götalandsregionen</w:t>
        </w:r>
      </w:hyperlink>
    </w:p>
    <w:p w14:paraId="79EBB64B" w14:textId="77777777" w:rsidR="003A05C1" w:rsidRDefault="003A05C1" w:rsidP="00A11246">
      <w:pPr>
        <w:pStyle w:val="Rubrik3"/>
      </w:pPr>
      <w:r>
        <w:t>Rutinultraljud (RUL) och KUB</w:t>
      </w:r>
    </w:p>
    <w:p w14:paraId="3E907FC4" w14:textId="6860EB60" w:rsidR="003A05C1" w:rsidRDefault="003A05C1" w:rsidP="007A316C">
      <w:r>
        <w:t xml:space="preserve">För kvinnor med BMI </w:t>
      </w:r>
      <w:r w:rsidR="001E7089">
        <w:t>30–39,9</w:t>
      </w:r>
      <w:r>
        <w:t xml:space="preserve"> anges BMI på RUL-remissen, som bokas i Elvis som vanligt. Vid inskrivnings-BMI ≥ 40 bokas dubbeltid för RUL.</w:t>
      </w:r>
    </w:p>
    <w:p w14:paraId="48825034" w14:textId="77777777" w:rsidR="003A05C1" w:rsidRDefault="003A05C1" w:rsidP="00A11246">
      <w:pPr>
        <w:pStyle w:val="Rubrik3"/>
      </w:pPr>
      <w:r>
        <w:lastRenderedPageBreak/>
        <w:t>Tillväxtkontroll</w:t>
      </w:r>
    </w:p>
    <w:p w14:paraId="70991FC6" w14:textId="32860114" w:rsidR="003A05C1" w:rsidRDefault="003A05C1" w:rsidP="007A316C">
      <w:r>
        <w:t>Remiss för tillväxtkontroll skrivs av MHV-barnmorskan tidigast efter genomgången RUL på patienter med BMI ≥40.</w:t>
      </w:r>
    </w:p>
    <w:p w14:paraId="3D64F461" w14:textId="77777777" w:rsidR="003A05C1" w:rsidRDefault="003A05C1" w:rsidP="00A11246">
      <w:pPr>
        <w:pStyle w:val="Rubrik3"/>
      </w:pPr>
      <w:r>
        <w:t>Läkarbesök</w:t>
      </w:r>
    </w:p>
    <w:p w14:paraId="4A423CC9" w14:textId="5CCDDD2F" w:rsidR="003A05C1" w:rsidRDefault="003A05C1" w:rsidP="007A316C">
      <w:r>
        <w:t xml:space="preserve">Kvinnor med BMI ≥ 40 ska erbjudas läkarbesök i tidig graviditet. Vid besöket informeras om riskökning för komplikationer under graviditet och förlossning som övervikt medför, möjliga strategier för att reducera dessa, risk för framtida sjuklighet samt sunda levnadsvanors betydelse för hälsan, den egna så väl som fostrets/barnets. Informera om att kvinnan kommer att ordineras Fragmin minst sex veckor </w:t>
      </w:r>
      <w:proofErr w:type="spellStart"/>
      <w:r>
        <w:t>postpartum</w:t>
      </w:r>
      <w:proofErr w:type="spellEnd"/>
      <w:r>
        <w:t xml:space="preserve"> (via förlossningsavdelningen).</w:t>
      </w:r>
    </w:p>
    <w:p w14:paraId="6A22CF59" w14:textId="77777777" w:rsidR="003A05C1" w:rsidRDefault="003A05C1" w:rsidP="00A11246">
      <w:pPr>
        <w:pStyle w:val="Rubrik3"/>
      </w:pPr>
      <w:r>
        <w:t>Remiss Anestesikliniken</w:t>
      </w:r>
    </w:p>
    <w:p w14:paraId="511D724D" w14:textId="603201CB" w:rsidR="003A05C1" w:rsidRDefault="003A05C1" w:rsidP="007A316C">
      <w:r>
        <w:t xml:space="preserve">Kvinnor med BMI ≥ 40 remitteras till anestesikliniken, KK, SU/Ö, för kännedom och planering av analgesi/narkos vid förlossning eller eventuellt operativt ingrepp. Remissen kan skrivas av barnmorska om patienten är frisk och medicinfri, i annat fall av MHV läkare. Om det inte finns skäl att erbjuda ytterligare ett besök till MHV-läkare skrivs remissen efter kontakt via </w:t>
      </w:r>
      <w:r w:rsidR="00701A20">
        <w:t>administrationslista.</w:t>
      </w:r>
      <w:r>
        <w:t xml:space="preserve"> Lämplig tidpunkt för remiss är någon gång efter RUL, förslagsvis ca v </w:t>
      </w:r>
      <w:r w:rsidR="001E7089">
        <w:t>25–28</w:t>
      </w:r>
      <w:r>
        <w:t>.</w:t>
      </w:r>
    </w:p>
    <w:p w14:paraId="71B6D048" w14:textId="77777777" w:rsidR="003A05C1" w:rsidRDefault="003A05C1" w:rsidP="00A11246">
      <w:pPr>
        <w:pStyle w:val="Rubrik3"/>
      </w:pPr>
      <w:r>
        <w:t>Tabell åtgärder vid olika BMI-gränser</w:t>
      </w:r>
    </w:p>
    <w:p w14:paraId="5A090927" w14:textId="375D6246" w:rsidR="00364F1C" w:rsidRDefault="003A05C1" w:rsidP="004446D8">
      <w:r>
        <w:t>Parenteser anger åtgärder som kan erbjudas om resurser/intresse/behov finns</w:t>
      </w:r>
      <w:r w:rsidR="001520C3">
        <w:t>.</w:t>
      </w:r>
    </w:p>
    <w:tbl>
      <w:tblPr>
        <w:tblStyle w:val="Tabellrutnt"/>
        <w:tblW w:w="9850" w:type="dxa"/>
        <w:tblInd w:w="137" w:type="dxa"/>
        <w:tblLayout w:type="fixed"/>
        <w:tblLook w:val="04A0" w:firstRow="1" w:lastRow="0" w:firstColumn="1" w:lastColumn="0" w:noHBand="0" w:noVBand="1"/>
      </w:tblPr>
      <w:tblGrid>
        <w:gridCol w:w="1281"/>
        <w:gridCol w:w="1012"/>
        <w:gridCol w:w="684"/>
        <w:gridCol w:w="992"/>
        <w:gridCol w:w="992"/>
        <w:gridCol w:w="851"/>
        <w:gridCol w:w="850"/>
        <w:gridCol w:w="1134"/>
        <w:gridCol w:w="666"/>
        <w:gridCol w:w="1388"/>
      </w:tblGrid>
      <w:tr w:rsidR="00EF5223" w:rsidRPr="00B373A7" w14:paraId="6B1D6E96" w14:textId="77777777" w:rsidTr="00EF5223">
        <w:tc>
          <w:tcPr>
            <w:tcW w:w="1281" w:type="dxa"/>
            <w:shd w:val="clear" w:color="auto" w:fill="F2F2F2" w:themeFill="background1" w:themeFillShade="F2"/>
            <w:vAlign w:val="center"/>
          </w:tcPr>
          <w:p w14:paraId="1DA4586C" w14:textId="5B532488" w:rsidR="00B373A7" w:rsidRPr="00246B88" w:rsidRDefault="00B373A7" w:rsidP="004A1CDC">
            <w:pPr>
              <w:spacing w:after="0"/>
              <w:ind w:left="0" w:right="0"/>
              <w:rPr>
                <w:rFonts w:asciiTheme="majorHAnsi" w:hAnsiTheme="majorHAnsi" w:cstheme="majorHAnsi"/>
                <w:sz w:val="16"/>
                <w:szCs w:val="16"/>
              </w:rPr>
            </w:pPr>
          </w:p>
        </w:tc>
        <w:tc>
          <w:tcPr>
            <w:tcW w:w="1012" w:type="dxa"/>
            <w:shd w:val="clear" w:color="auto" w:fill="F2F2F2" w:themeFill="background1" w:themeFillShade="F2"/>
            <w:vAlign w:val="center"/>
          </w:tcPr>
          <w:p w14:paraId="44E0ED4B" w14:textId="4D292B69"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 xml:space="preserve">Extra besök </w:t>
            </w:r>
            <w:r w:rsidR="004A2280">
              <w:rPr>
                <w:rFonts w:asciiTheme="majorHAnsi" w:hAnsiTheme="majorHAnsi" w:cstheme="majorHAnsi"/>
                <w:sz w:val="16"/>
                <w:szCs w:val="16"/>
              </w:rPr>
              <w:br/>
            </w:r>
            <w:r w:rsidRPr="00246B88">
              <w:rPr>
                <w:rFonts w:asciiTheme="majorHAnsi" w:hAnsiTheme="majorHAnsi" w:cstheme="majorHAnsi"/>
                <w:sz w:val="16"/>
                <w:szCs w:val="16"/>
              </w:rPr>
              <w:t>i tidig graviditet</w:t>
            </w:r>
          </w:p>
        </w:tc>
        <w:tc>
          <w:tcPr>
            <w:tcW w:w="684" w:type="dxa"/>
            <w:shd w:val="clear" w:color="auto" w:fill="F2F2F2" w:themeFill="background1" w:themeFillShade="F2"/>
            <w:vAlign w:val="center"/>
          </w:tcPr>
          <w:p w14:paraId="03FC29B8" w14:textId="70DBBB81"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FaR</w:t>
            </w:r>
          </w:p>
        </w:tc>
        <w:tc>
          <w:tcPr>
            <w:tcW w:w="992" w:type="dxa"/>
            <w:shd w:val="clear" w:color="auto" w:fill="F2F2F2" w:themeFill="background1" w:themeFillShade="F2"/>
            <w:vAlign w:val="center"/>
          </w:tcPr>
          <w:p w14:paraId="7BD938A7" w14:textId="396BA93A"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Vägning vid varje besök</w:t>
            </w:r>
          </w:p>
        </w:tc>
        <w:tc>
          <w:tcPr>
            <w:tcW w:w="992" w:type="dxa"/>
            <w:shd w:val="clear" w:color="auto" w:fill="F2F2F2" w:themeFill="background1" w:themeFillShade="F2"/>
            <w:vAlign w:val="center"/>
          </w:tcPr>
          <w:p w14:paraId="575F6371" w14:textId="60D948C2"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MHV-läkarbesök</w:t>
            </w:r>
          </w:p>
        </w:tc>
        <w:tc>
          <w:tcPr>
            <w:tcW w:w="851" w:type="dxa"/>
            <w:shd w:val="clear" w:color="auto" w:fill="F2F2F2" w:themeFill="background1" w:themeFillShade="F2"/>
            <w:vAlign w:val="center"/>
          </w:tcPr>
          <w:p w14:paraId="0176BACC" w14:textId="0CAD7871"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Dietist</w:t>
            </w:r>
          </w:p>
        </w:tc>
        <w:tc>
          <w:tcPr>
            <w:tcW w:w="850" w:type="dxa"/>
            <w:shd w:val="clear" w:color="auto" w:fill="F2F2F2" w:themeFill="background1" w:themeFillShade="F2"/>
            <w:vAlign w:val="center"/>
          </w:tcPr>
          <w:p w14:paraId="42E8E84B" w14:textId="7B2EAC5C"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Remiss anestesi</w:t>
            </w:r>
          </w:p>
        </w:tc>
        <w:tc>
          <w:tcPr>
            <w:tcW w:w="1134" w:type="dxa"/>
            <w:shd w:val="clear" w:color="auto" w:fill="F2F2F2" w:themeFill="background1" w:themeFillShade="F2"/>
            <w:vAlign w:val="center"/>
          </w:tcPr>
          <w:p w14:paraId="7C246A52" w14:textId="21F5A50E"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Stödstrumpor</w:t>
            </w:r>
          </w:p>
        </w:tc>
        <w:tc>
          <w:tcPr>
            <w:tcW w:w="666" w:type="dxa"/>
            <w:shd w:val="clear" w:color="auto" w:fill="F2F2F2" w:themeFill="background1" w:themeFillShade="F2"/>
            <w:vAlign w:val="center"/>
          </w:tcPr>
          <w:p w14:paraId="1C0FD8BB" w14:textId="3E09AB65"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OGTT</w:t>
            </w:r>
          </w:p>
        </w:tc>
        <w:tc>
          <w:tcPr>
            <w:tcW w:w="1388" w:type="dxa"/>
            <w:shd w:val="clear" w:color="auto" w:fill="F2F2F2" w:themeFill="background1" w:themeFillShade="F2"/>
            <w:vAlign w:val="center"/>
          </w:tcPr>
          <w:p w14:paraId="26FA4B09" w14:textId="71111E36" w:rsidR="00B373A7" w:rsidRPr="00246B88" w:rsidRDefault="00B373A7" w:rsidP="003D14BB">
            <w:pPr>
              <w:spacing w:after="0"/>
              <w:ind w:left="0" w:right="0"/>
              <w:rPr>
                <w:rFonts w:asciiTheme="majorHAnsi" w:hAnsiTheme="majorHAnsi" w:cstheme="majorHAnsi"/>
                <w:sz w:val="16"/>
                <w:szCs w:val="16"/>
              </w:rPr>
            </w:pPr>
            <w:r w:rsidRPr="00246B88">
              <w:rPr>
                <w:rFonts w:asciiTheme="majorHAnsi" w:hAnsiTheme="majorHAnsi" w:cstheme="majorHAnsi"/>
                <w:sz w:val="16"/>
                <w:szCs w:val="16"/>
              </w:rPr>
              <w:t xml:space="preserve">Remiss </w:t>
            </w:r>
            <w:r w:rsidR="00246B88" w:rsidRPr="00246B88">
              <w:rPr>
                <w:rFonts w:asciiTheme="majorHAnsi" w:hAnsiTheme="majorHAnsi" w:cstheme="majorHAnsi"/>
                <w:sz w:val="16"/>
                <w:szCs w:val="16"/>
              </w:rPr>
              <w:t>Tillväxtkontroll</w:t>
            </w:r>
          </w:p>
        </w:tc>
      </w:tr>
      <w:tr w:rsidR="004A2280" w:rsidRPr="00B373A7" w14:paraId="69B8C3F6" w14:textId="77777777" w:rsidTr="00EF5223">
        <w:tc>
          <w:tcPr>
            <w:tcW w:w="1281" w:type="dxa"/>
            <w:shd w:val="clear" w:color="auto" w:fill="F2F2F2" w:themeFill="background1" w:themeFillShade="F2"/>
            <w:vAlign w:val="center"/>
          </w:tcPr>
          <w:p w14:paraId="632853EC" w14:textId="7863477C" w:rsidR="00B373A7" w:rsidRPr="00B373A7" w:rsidRDefault="004A1CDC" w:rsidP="00EF5223">
            <w:pPr>
              <w:spacing w:after="0"/>
              <w:ind w:left="0" w:right="0"/>
              <w:rPr>
                <w:rFonts w:asciiTheme="majorHAnsi" w:hAnsiTheme="majorHAnsi" w:cstheme="majorHAnsi"/>
                <w:sz w:val="20"/>
                <w:szCs w:val="20"/>
              </w:rPr>
            </w:pPr>
            <w:r w:rsidRPr="003D14BB">
              <w:rPr>
                <w:rFonts w:asciiTheme="majorHAnsi" w:hAnsiTheme="majorHAnsi" w:cstheme="majorHAnsi"/>
                <w:sz w:val="16"/>
                <w:szCs w:val="16"/>
              </w:rPr>
              <w:t>Övervikt</w:t>
            </w:r>
            <w:r w:rsidR="003D14BB" w:rsidRPr="003D14BB">
              <w:rPr>
                <w:rFonts w:asciiTheme="majorHAnsi" w:hAnsiTheme="majorHAnsi" w:cstheme="majorHAnsi"/>
                <w:sz w:val="16"/>
                <w:szCs w:val="16"/>
              </w:rPr>
              <w:br/>
              <w:t xml:space="preserve">BMI </w:t>
            </w:r>
            <w:r w:rsidR="003D14BB" w:rsidRPr="003D14BB">
              <w:rPr>
                <w:rFonts w:asciiTheme="majorHAnsi" w:hAnsiTheme="majorHAnsi" w:cstheme="majorHAnsi"/>
                <w:sz w:val="16"/>
                <w:szCs w:val="16"/>
                <w:u w:val="single"/>
              </w:rPr>
              <w:t>&gt;</w:t>
            </w:r>
            <w:r w:rsidR="003D14BB" w:rsidRPr="003D14BB">
              <w:rPr>
                <w:rFonts w:asciiTheme="majorHAnsi" w:hAnsiTheme="majorHAnsi" w:cstheme="majorHAnsi"/>
                <w:sz w:val="16"/>
                <w:szCs w:val="16"/>
              </w:rPr>
              <w:t>25–29,9</w:t>
            </w:r>
          </w:p>
        </w:tc>
        <w:tc>
          <w:tcPr>
            <w:tcW w:w="1012" w:type="dxa"/>
            <w:vAlign w:val="center"/>
          </w:tcPr>
          <w:p w14:paraId="1D286013" w14:textId="42CFCD31" w:rsidR="00B373A7" w:rsidRPr="00971FE1" w:rsidRDefault="00B373A7" w:rsidP="003D14BB">
            <w:pPr>
              <w:ind w:left="0" w:right="0"/>
              <w:jc w:val="center"/>
              <w:rPr>
                <w:rFonts w:asciiTheme="majorHAnsi" w:hAnsiTheme="majorHAnsi" w:cstheme="majorHAnsi"/>
                <w:sz w:val="16"/>
                <w:szCs w:val="16"/>
              </w:rPr>
            </w:pPr>
          </w:p>
        </w:tc>
        <w:tc>
          <w:tcPr>
            <w:tcW w:w="684" w:type="dxa"/>
            <w:vAlign w:val="center"/>
          </w:tcPr>
          <w:p w14:paraId="30FA7C7D" w14:textId="7AC9BEA2" w:rsidR="00B373A7" w:rsidRPr="00971FE1" w:rsidRDefault="00971FE1" w:rsidP="003D14BB">
            <w:pPr>
              <w:ind w:left="0" w:right="0"/>
              <w:jc w:val="center"/>
              <w:rPr>
                <w:rFonts w:asciiTheme="majorHAnsi" w:hAnsiTheme="majorHAnsi" w:cstheme="majorHAnsi"/>
                <w:sz w:val="16"/>
                <w:szCs w:val="16"/>
              </w:rPr>
            </w:pPr>
            <w:r w:rsidRPr="00110104">
              <w:rPr>
                <w:rFonts w:asciiTheme="majorHAnsi" w:hAnsiTheme="majorHAnsi" w:cstheme="majorHAnsi"/>
                <w:b/>
                <w:bCs/>
                <w:sz w:val="28"/>
                <w:szCs w:val="28"/>
              </w:rPr>
              <w:t>.</w:t>
            </w:r>
            <w:r>
              <w:rPr>
                <w:rFonts w:asciiTheme="majorHAnsi" w:hAnsiTheme="majorHAnsi" w:cstheme="majorHAnsi"/>
                <w:sz w:val="16"/>
                <w:szCs w:val="16"/>
              </w:rPr>
              <w:br/>
              <w:t>bm</w:t>
            </w:r>
          </w:p>
        </w:tc>
        <w:tc>
          <w:tcPr>
            <w:tcW w:w="992" w:type="dxa"/>
            <w:vAlign w:val="center"/>
          </w:tcPr>
          <w:p w14:paraId="14869B1C" w14:textId="4CA564AE" w:rsidR="00B373A7" w:rsidRPr="00E44507" w:rsidRDefault="00B373A7" w:rsidP="00E44507">
            <w:pPr>
              <w:ind w:left="0" w:right="0"/>
              <w:jc w:val="center"/>
              <w:rPr>
                <w:rFonts w:asciiTheme="majorHAnsi" w:hAnsiTheme="majorHAnsi" w:cstheme="majorHAnsi"/>
                <w:b/>
                <w:bCs/>
              </w:rPr>
            </w:pPr>
          </w:p>
        </w:tc>
        <w:tc>
          <w:tcPr>
            <w:tcW w:w="992" w:type="dxa"/>
            <w:vAlign w:val="center"/>
          </w:tcPr>
          <w:p w14:paraId="0AF93088" w14:textId="77777777" w:rsidR="00B373A7" w:rsidRPr="00971FE1" w:rsidRDefault="00B373A7" w:rsidP="003D14BB">
            <w:pPr>
              <w:ind w:left="0" w:right="0"/>
              <w:jc w:val="center"/>
              <w:rPr>
                <w:rFonts w:asciiTheme="majorHAnsi" w:hAnsiTheme="majorHAnsi" w:cstheme="majorHAnsi"/>
                <w:sz w:val="16"/>
                <w:szCs w:val="16"/>
              </w:rPr>
            </w:pPr>
          </w:p>
        </w:tc>
        <w:tc>
          <w:tcPr>
            <w:tcW w:w="851" w:type="dxa"/>
            <w:vAlign w:val="center"/>
          </w:tcPr>
          <w:p w14:paraId="14C77D18" w14:textId="659CD507" w:rsidR="00B373A7" w:rsidRPr="00971FE1" w:rsidRDefault="00B373A7" w:rsidP="003D14BB">
            <w:pPr>
              <w:ind w:left="0" w:right="0"/>
              <w:jc w:val="center"/>
              <w:rPr>
                <w:rFonts w:asciiTheme="majorHAnsi" w:hAnsiTheme="majorHAnsi" w:cstheme="majorHAnsi"/>
                <w:sz w:val="16"/>
                <w:szCs w:val="16"/>
              </w:rPr>
            </w:pPr>
          </w:p>
        </w:tc>
        <w:tc>
          <w:tcPr>
            <w:tcW w:w="850" w:type="dxa"/>
            <w:vAlign w:val="center"/>
          </w:tcPr>
          <w:p w14:paraId="4416B139" w14:textId="77777777" w:rsidR="00B373A7" w:rsidRPr="00EF5223" w:rsidRDefault="00B373A7" w:rsidP="003D14BB">
            <w:pPr>
              <w:ind w:left="0" w:right="0"/>
              <w:jc w:val="center"/>
              <w:rPr>
                <w:rFonts w:asciiTheme="majorHAnsi" w:hAnsiTheme="majorHAnsi" w:cstheme="majorHAnsi"/>
                <w:b/>
                <w:bCs/>
                <w:sz w:val="28"/>
                <w:szCs w:val="28"/>
              </w:rPr>
            </w:pPr>
          </w:p>
        </w:tc>
        <w:tc>
          <w:tcPr>
            <w:tcW w:w="1134" w:type="dxa"/>
            <w:vAlign w:val="center"/>
          </w:tcPr>
          <w:p w14:paraId="3599B7B1" w14:textId="77777777" w:rsidR="00B373A7" w:rsidRPr="00EF5223" w:rsidRDefault="00B373A7" w:rsidP="003D14BB">
            <w:pPr>
              <w:ind w:left="0" w:right="0"/>
              <w:jc w:val="center"/>
              <w:rPr>
                <w:rFonts w:asciiTheme="majorHAnsi" w:hAnsiTheme="majorHAnsi" w:cstheme="majorHAnsi"/>
                <w:b/>
                <w:bCs/>
                <w:sz w:val="28"/>
                <w:szCs w:val="28"/>
              </w:rPr>
            </w:pPr>
          </w:p>
        </w:tc>
        <w:tc>
          <w:tcPr>
            <w:tcW w:w="666" w:type="dxa"/>
            <w:vAlign w:val="center"/>
          </w:tcPr>
          <w:p w14:paraId="6528CEED" w14:textId="77777777" w:rsidR="00B373A7" w:rsidRPr="00EF5223" w:rsidRDefault="00B373A7" w:rsidP="003D14BB">
            <w:pPr>
              <w:ind w:left="0" w:right="0"/>
              <w:jc w:val="center"/>
              <w:rPr>
                <w:rFonts w:asciiTheme="majorHAnsi" w:hAnsiTheme="majorHAnsi" w:cstheme="majorHAnsi"/>
                <w:b/>
                <w:bCs/>
                <w:sz w:val="28"/>
                <w:szCs w:val="28"/>
              </w:rPr>
            </w:pPr>
          </w:p>
        </w:tc>
        <w:tc>
          <w:tcPr>
            <w:tcW w:w="1388" w:type="dxa"/>
            <w:vAlign w:val="center"/>
          </w:tcPr>
          <w:p w14:paraId="69973AD4" w14:textId="77777777" w:rsidR="00B373A7" w:rsidRPr="00EF5223" w:rsidRDefault="00B373A7" w:rsidP="003D14BB">
            <w:pPr>
              <w:ind w:left="0" w:right="0"/>
              <w:jc w:val="center"/>
              <w:rPr>
                <w:rFonts w:asciiTheme="majorHAnsi" w:hAnsiTheme="majorHAnsi" w:cstheme="majorHAnsi"/>
                <w:b/>
                <w:bCs/>
                <w:sz w:val="28"/>
                <w:szCs w:val="28"/>
              </w:rPr>
            </w:pPr>
          </w:p>
        </w:tc>
      </w:tr>
      <w:tr w:rsidR="004A2280" w:rsidRPr="00B373A7" w14:paraId="7EDAF02E" w14:textId="77777777" w:rsidTr="00EF5223">
        <w:tc>
          <w:tcPr>
            <w:tcW w:w="1281" w:type="dxa"/>
            <w:shd w:val="clear" w:color="auto" w:fill="F2F2F2" w:themeFill="background1" w:themeFillShade="F2"/>
            <w:vAlign w:val="center"/>
          </w:tcPr>
          <w:p w14:paraId="70429240" w14:textId="3C6755B5" w:rsidR="00B373A7" w:rsidRPr="003D14BB" w:rsidRDefault="003D14BB" w:rsidP="00EF5223">
            <w:pPr>
              <w:spacing w:after="0"/>
              <w:ind w:left="0" w:right="0"/>
              <w:rPr>
                <w:rFonts w:asciiTheme="majorHAnsi" w:hAnsiTheme="majorHAnsi" w:cstheme="majorHAnsi"/>
                <w:sz w:val="16"/>
                <w:szCs w:val="16"/>
              </w:rPr>
            </w:pPr>
            <w:r>
              <w:rPr>
                <w:rFonts w:asciiTheme="majorHAnsi" w:hAnsiTheme="majorHAnsi" w:cstheme="majorHAnsi"/>
                <w:sz w:val="16"/>
                <w:szCs w:val="16"/>
              </w:rPr>
              <w:t>Fetma</w:t>
            </w:r>
            <w:r>
              <w:rPr>
                <w:rFonts w:asciiTheme="majorHAnsi" w:hAnsiTheme="majorHAnsi" w:cstheme="majorHAnsi"/>
                <w:sz w:val="16"/>
                <w:szCs w:val="16"/>
              </w:rPr>
              <w:br/>
              <w:t xml:space="preserve">BMI </w:t>
            </w:r>
            <w:r w:rsidRPr="003D14BB">
              <w:rPr>
                <w:rFonts w:asciiTheme="majorHAnsi" w:hAnsiTheme="majorHAnsi" w:cstheme="majorHAnsi"/>
                <w:sz w:val="16"/>
                <w:szCs w:val="16"/>
                <w:u w:val="single"/>
              </w:rPr>
              <w:t>&gt;</w:t>
            </w:r>
            <w:r>
              <w:rPr>
                <w:rFonts w:asciiTheme="majorHAnsi" w:hAnsiTheme="majorHAnsi" w:cstheme="majorHAnsi"/>
                <w:sz w:val="16"/>
                <w:szCs w:val="16"/>
              </w:rPr>
              <w:t>30–35</w:t>
            </w:r>
          </w:p>
        </w:tc>
        <w:tc>
          <w:tcPr>
            <w:tcW w:w="1012" w:type="dxa"/>
            <w:vAlign w:val="center"/>
          </w:tcPr>
          <w:p w14:paraId="44F191F1" w14:textId="38FFAA91" w:rsidR="00B373A7" w:rsidRPr="00E44507" w:rsidRDefault="004A2280" w:rsidP="003D14BB">
            <w:pPr>
              <w:spacing w:after="0"/>
              <w:ind w:left="0" w:right="0"/>
              <w:jc w:val="center"/>
              <w:rPr>
                <w:rFonts w:asciiTheme="majorHAnsi" w:hAnsiTheme="majorHAnsi" w:cstheme="majorHAnsi"/>
                <w:b/>
                <w:bCs/>
                <w:sz w:val="28"/>
                <w:szCs w:val="28"/>
              </w:rPr>
            </w:pPr>
            <w:r w:rsidRPr="00E44507">
              <w:rPr>
                <w:rFonts w:asciiTheme="majorHAnsi" w:hAnsiTheme="majorHAnsi" w:cstheme="majorHAnsi"/>
                <w:b/>
                <w:bCs/>
                <w:sz w:val="28"/>
                <w:szCs w:val="28"/>
              </w:rPr>
              <w:t>.</w:t>
            </w:r>
          </w:p>
        </w:tc>
        <w:tc>
          <w:tcPr>
            <w:tcW w:w="684" w:type="dxa"/>
            <w:vAlign w:val="center"/>
          </w:tcPr>
          <w:p w14:paraId="0278AB96" w14:textId="4C7DBFBB" w:rsidR="00B373A7" w:rsidRPr="003D14BB" w:rsidRDefault="004A2280" w:rsidP="003D14BB">
            <w:pPr>
              <w:spacing w:after="0"/>
              <w:ind w:left="0" w:right="0"/>
              <w:jc w:val="center"/>
              <w:rPr>
                <w:rFonts w:asciiTheme="majorHAnsi" w:hAnsiTheme="majorHAnsi" w:cstheme="majorHAnsi"/>
                <w:sz w:val="16"/>
                <w:szCs w:val="16"/>
              </w:rPr>
            </w:pPr>
            <w:r w:rsidRPr="00110104">
              <w:rPr>
                <w:rFonts w:asciiTheme="majorHAnsi" w:hAnsiTheme="majorHAnsi" w:cstheme="majorHAnsi"/>
                <w:b/>
                <w:bCs/>
                <w:sz w:val="28"/>
                <w:szCs w:val="28"/>
              </w:rPr>
              <w:t>.</w:t>
            </w:r>
            <w:r>
              <w:rPr>
                <w:rFonts w:asciiTheme="majorHAnsi" w:hAnsiTheme="majorHAnsi" w:cstheme="majorHAnsi"/>
                <w:sz w:val="16"/>
                <w:szCs w:val="16"/>
              </w:rPr>
              <w:br/>
              <w:t>bm</w:t>
            </w:r>
          </w:p>
        </w:tc>
        <w:tc>
          <w:tcPr>
            <w:tcW w:w="992" w:type="dxa"/>
            <w:vAlign w:val="center"/>
          </w:tcPr>
          <w:p w14:paraId="6A5B5595" w14:textId="08402374" w:rsidR="00B373A7" w:rsidRPr="00E44507" w:rsidRDefault="00555398" w:rsidP="003D14BB">
            <w:pPr>
              <w:spacing w:after="0"/>
              <w:ind w:left="0" w:right="0"/>
              <w:jc w:val="center"/>
              <w:rPr>
                <w:rFonts w:asciiTheme="majorHAnsi" w:hAnsiTheme="majorHAnsi" w:cstheme="majorHAnsi"/>
                <w:b/>
                <w:bCs/>
              </w:rPr>
            </w:pPr>
            <w:r w:rsidRPr="00EF5223">
              <w:rPr>
                <w:rFonts w:asciiTheme="majorHAnsi" w:hAnsiTheme="majorHAnsi" w:cstheme="majorHAnsi"/>
                <w:b/>
                <w:bCs/>
                <w:sz w:val="28"/>
                <w:szCs w:val="28"/>
              </w:rPr>
              <w:t>.</w:t>
            </w:r>
          </w:p>
        </w:tc>
        <w:tc>
          <w:tcPr>
            <w:tcW w:w="992" w:type="dxa"/>
            <w:vAlign w:val="center"/>
          </w:tcPr>
          <w:p w14:paraId="4CEF28E5" w14:textId="77777777" w:rsidR="00B373A7" w:rsidRPr="003D14BB" w:rsidRDefault="00B373A7" w:rsidP="003D14BB">
            <w:pPr>
              <w:spacing w:after="0"/>
              <w:ind w:left="0" w:right="0"/>
              <w:jc w:val="center"/>
              <w:rPr>
                <w:rFonts w:asciiTheme="majorHAnsi" w:hAnsiTheme="majorHAnsi" w:cstheme="majorHAnsi"/>
                <w:sz w:val="16"/>
                <w:szCs w:val="16"/>
              </w:rPr>
            </w:pPr>
          </w:p>
        </w:tc>
        <w:tc>
          <w:tcPr>
            <w:tcW w:w="851" w:type="dxa"/>
            <w:vAlign w:val="center"/>
          </w:tcPr>
          <w:p w14:paraId="0E00BC06" w14:textId="7682D346"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850" w:type="dxa"/>
            <w:vAlign w:val="center"/>
          </w:tcPr>
          <w:p w14:paraId="4D39FC0F" w14:textId="77777777" w:rsidR="00B373A7" w:rsidRPr="00EF5223" w:rsidRDefault="00B373A7" w:rsidP="003D14BB">
            <w:pPr>
              <w:spacing w:after="0"/>
              <w:ind w:left="0" w:right="0"/>
              <w:jc w:val="center"/>
              <w:rPr>
                <w:rFonts w:asciiTheme="majorHAnsi" w:hAnsiTheme="majorHAnsi" w:cstheme="majorHAnsi"/>
                <w:b/>
                <w:bCs/>
                <w:sz w:val="28"/>
                <w:szCs w:val="28"/>
              </w:rPr>
            </w:pPr>
          </w:p>
        </w:tc>
        <w:tc>
          <w:tcPr>
            <w:tcW w:w="1134" w:type="dxa"/>
            <w:vAlign w:val="center"/>
          </w:tcPr>
          <w:p w14:paraId="4487A909" w14:textId="442F3304"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666" w:type="dxa"/>
            <w:vAlign w:val="center"/>
          </w:tcPr>
          <w:p w14:paraId="236C9317" w14:textId="77777777" w:rsidR="00B373A7" w:rsidRPr="00EF5223" w:rsidRDefault="00B373A7" w:rsidP="003D14BB">
            <w:pPr>
              <w:spacing w:after="0"/>
              <w:ind w:left="0" w:right="0"/>
              <w:jc w:val="center"/>
              <w:rPr>
                <w:rFonts w:asciiTheme="majorHAnsi" w:hAnsiTheme="majorHAnsi" w:cstheme="majorHAnsi"/>
                <w:b/>
                <w:bCs/>
                <w:sz w:val="28"/>
                <w:szCs w:val="28"/>
              </w:rPr>
            </w:pPr>
          </w:p>
        </w:tc>
        <w:tc>
          <w:tcPr>
            <w:tcW w:w="1388" w:type="dxa"/>
            <w:vAlign w:val="center"/>
          </w:tcPr>
          <w:p w14:paraId="1753A483" w14:textId="77777777" w:rsidR="00B373A7" w:rsidRPr="00EF5223" w:rsidRDefault="00B373A7" w:rsidP="003D14BB">
            <w:pPr>
              <w:spacing w:after="0"/>
              <w:ind w:left="0" w:right="0"/>
              <w:jc w:val="center"/>
              <w:rPr>
                <w:rFonts w:asciiTheme="majorHAnsi" w:hAnsiTheme="majorHAnsi" w:cstheme="majorHAnsi"/>
                <w:b/>
                <w:bCs/>
                <w:sz w:val="28"/>
                <w:szCs w:val="28"/>
              </w:rPr>
            </w:pPr>
          </w:p>
        </w:tc>
      </w:tr>
      <w:tr w:rsidR="004A2280" w:rsidRPr="00B373A7" w14:paraId="173B727D" w14:textId="77777777" w:rsidTr="00EF5223">
        <w:tc>
          <w:tcPr>
            <w:tcW w:w="1281" w:type="dxa"/>
            <w:shd w:val="clear" w:color="auto" w:fill="F2F2F2" w:themeFill="background1" w:themeFillShade="F2"/>
            <w:vAlign w:val="center"/>
          </w:tcPr>
          <w:p w14:paraId="303D1690" w14:textId="3884B649" w:rsidR="00B373A7" w:rsidRPr="003D14BB" w:rsidRDefault="003D14BB" w:rsidP="00EF5223">
            <w:pPr>
              <w:spacing w:after="0"/>
              <w:ind w:left="0" w:right="0"/>
              <w:rPr>
                <w:rFonts w:asciiTheme="majorHAnsi" w:hAnsiTheme="majorHAnsi" w:cstheme="majorHAnsi"/>
                <w:sz w:val="16"/>
                <w:szCs w:val="16"/>
              </w:rPr>
            </w:pPr>
            <w:r>
              <w:rPr>
                <w:rFonts w:asciiTheme="majorHAnsi" w:hAnsiTheme="majorHAnsi" w:cstheme="majorHAnsi"/>
                <w:sz w:val="16"/>
                <w:szCs w:val="16"/>
              </w:rPr>
              <w:t>Extrem fetma</w:t>
            </w:r>
            <w:r>
              <w:rPr>
                <w:rFonts w:asciiTheme="majorHAnsi" w:hAnsiTheme="majorHAnsi" w:cstheme="majorHAnsi"/>
                <w:sz w:val="16"/>
                <w:szCs w:val="16"/>
              </w:rPr>
              <w:br/>
              <w:t xml:space="preserve">BMI </w:t>
            </w:r>
            <w:r w:rsidRPr="003D14BB">
              <w:rPr>
                <w:rFonts w:asciiTheme="majorHAnsi" w:hAnsiTheme="majorHAnsi" w:cstheme="majorHAnsi"/>
                <w:sz w:val="16"/>
                <w:szCs w:val="16"/>
                <w:u w:val="single"/>
              </w:rPr>
              <w:t>&gt;</w:t>
            </w:r>
            <w:r>
              <w:rPr>
                <w:rFonts w:asciiTheme="majorHAnsi" w:hAnsiTheme="majorHAnsi" w:cstheme="majorHAnsi"/>
                <w:sz w:val="16"/>
                <w:szCs w:val="16"/>
              </w:rPr>
              <w:t>35</w:t>
            </w:r>
          </w:p>
        </w:tc>
        <w:tc>
          <w:tcPr>
            <w:tcW w:w="1012" w:type="dxa"/>
            <w:vAlign w:val="center"/>
          </w:tcPr>
          <w:p w14:paraId="329763E9" w14:textId="433F4761" w:rsidR="00B373A7" w:rsidRPr="00E44507" w:rsidRDefault="004A2280" w:rsidP="003D14BB">
            <w:pPr>
              <w:spacing w:after="0"/>
              <w:ind w:left="0" w:right="0"/>
              <w:jc w:val="center"/>
              <w:rPr>
                <w:rFonts w:asciiTheme="majorHAnsi" w:hAnsiTheme="majorHAnsi" w:cstheme="majorHAnsi"/>
                <w:b/>
                <w:bCs/>
                <w:sz w:val="28"/>
                <w:szCs w:val="28"/>
              </w:rPr>
            </w:pPr>
            <w:r w:rsidRPr="00E44507">
              <w:rPr>
                <w:rFonts w:asciiTheme="majorHAnsi" w:hAnsiTheme="majorHAnsi" w:cstheme="majorHAnsi"/>
                <w:b/>
                <w:bCs/>
                <w:sz w:val="28"/>
                <w:szCs w:val="28"/>
              </w:rPr>
              <w:t>.</w:t>
            </w:r>
          </w:p>
        </w:tc>
        <w:tc>
          <w:tcPr>
            <w:tcW w:w="684" w:type="dxa"/>
            <w:vAlign w:val="center"/>
          </w:tcPr>
          <w:p w14:paraId="74E0B410" w14:textId="79A1ED15" w:rsidR="00B373A7" w:rsidRPr="003D14BB" w:rsidRDefault="004A2280" w:rsidP="003D14BB">
            <w:pPr>
              <w:spacing w:after="0"/>
              <w:ind w:left="0" w:right="0"/>
              <w:jc w:val="center"/>
              <w:rPr>
                <w:rFonts w:asciiTheme="majorHAnsi" w:hAnsiTheme="majorHAnsi" w:cstheme="majorHAnsi"/>
                <w:sz w:val="16"/>
                <w:szCs w:val="16"/>
              </w:rPr>
            </w:pPr>
            <w:r w:rsidRPr="00110104">
              <w:rPr>
                <w:rFonts w:asciiTheme="majorHAnsi" w:hAnsiTheme="majorHAnsi" w:cstheme="majorHAnsi"/>
                <w:b/>
                <w:bCs/>
                <w:sz w:val="28"/>
                <w:szCs w:val="28"/>
              </w:rPr>
              <w:t>.</w:t>
            </w:r>
            <w:r>
              <w:rPr>
                <w:rFonts w:asciiTheme="majorHAnsi" w:hAnsiTheme="majorHAnsi" w:cstheme="majorHAnsi"/>
                <w:sz w:val="16"/>
                <w:szCs w:val="16"/>
              </w:rPr>
              <w:br/>
              <w:t>bm</w:t>
            </w:r>
          </w:p>
        </w:tc>
        <w:tc>
          <w:tcPr>
            <w:tcW w:w="992" w:type="dxa"/>
            <w:vAlign w:val="center"/>
          </w:tcPr>
          <w:p w14:paraId="6B68C285" w14:textId="1F9CE0A0" w:rsidR="00B373A7" w:rsidRPr="00E44507" w:rsidRDefault="00555398" w:rsidP="003D14BB">
            <w:pPr>
              <w:spacing w:after="0"/>
              <w:ind w:left="0" w:right="0"/>
              <w:jc w:val="center"/>
              <w:rPr>
                <w:rFonts w:asciiTheme="majorHAnsi" w:hAnsiTheme="majorHAnsi" w:cstheme="majorHAnsi"/>
                <w:b/>
                <w:bCs/>
              </w:rPr>
            </w:pPr>
            <w:r w:rsidRPr="00EF5223">
              <w:rPr>
                <w:rFonts w:asciiTheme="majorHAnsi" w:hAnsiTheme="majorHAnsi" w:cstheme="majorHAnsi"/>
                <w:b/>
                <w:bCs/>
                <w:sz w:val="28"/>
                <w:szCs w:val="28"/>
              </w:rPr>
              <w:t>.</w:t>
            </w:r>
          </w:p>
        </w:tc>
        <w:tc>
          <w:tcPr>
            <w:tcW w:w="992" w:type="dxa"/>
            <w:vAlign w:val="center"/>
          </w:tcPr>
          <w:p w14:paraId="2CFB5A22" w14:textId="7BD53372" w:rsidR="00B373A7" w:rsidRPr="003D14BB" w:rsidRDefault="00555398" w:rsidP="003D14BB">
            <w:pPr>
              <w:spacing w:after="0"/>
              <w:ind w:left="0" w:right="0"/>
              <w:jc w:val="center"/>
              <w:rPr>
                <w:rFonts w:asciiTheme="majorHAnsi" w:hAnsiTheme="majorHAnsi" w:cstheme="majorHAnsi"/>
                <w:sz w:val="16"/>
                <w:szCs w:val="16"/>
              </w:rPr>
            </w:pPr>
            <w:r>
              <w:rPr>
                <w:rFonts w:asciiTheme="majorHAnsi" w:hAnsiTheme="majorHAnsi" w:cstheme="majorHAnsi"/>
                <w:sz w:val="16"/>
                <w:szCs w:val="16"/>
              </w:rPr>
              <w:t>(</w:t>
            </w:r>
            <w:r w:rsidRPr="00EF5223">
              <w:rPr>
                <w:rFonts w:asciiTheme="majorHAnsi" w:hAnsiTheme="majorHAnsi" w:cstheme="majorHAnsi"/>
                <w:b/>
                <w:bCs/>
                <w:sz w:val="28"/>
                <w:szCs w:val="28"/>
              </w:rPr>
              <w:t>.</w:t>
            </w:r>
            <w:r>
              <w:rPr>
                <w:rFonts w:asciiTheme="majorHAnsi" w:hAnsiTheme="majorHAnsi" w:cstheme="majorHAnsi"/>
                <w:sz w:val="16"/>
                <w:szCs w:val="16"/>
              </w:rPr>
              <w:t>)</w:t>
            </w:r>
          </w:p>
        </w:tc>
        <w:tc>
          <w:tcPr>
            <w:tcW w:w="851" w:type="dxa"/>
            <w:vAlign w:val="center"/>
          </w:tcPr>
          <w:p w14:paraId="41BDA0E5" w14:textId="13F02C81"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850" w:type="dxa"/>
            <w:vAlign w:val="center"/>
          </w:tcPr>
          <w:p w14:paraId="22D2432A" w14:textId="77777777" w:rsidR="00B373A7" w:rsidRPr="00EF5223" w:rsidRDefault="00B373A7" w:rsidP="003D14BB">
            <w:pPr>
              <w:spacing w:after="0"/>
              <w:ind w:left="0" w:right="0"/>
              <w:jc w:val="center"/>
              <w:rPr>
                <w:rFonts w:asciiTheme="majorHAnsi" w:hAnsiTheme="majorHAnsi" w:cstheme="majorHAnsi"/>
                <w:b/>
                <w:bCs/>
                <w:sz w:val="28"/>
                <w:szCs w:val="28"/>
              </w:rPr>
            </w:pPr>
          </w:p>
        </w:tc>
        <w:tc>
          <w:tcPr>
            <w:tcW w:w="1134" w:type="dxa"/>
            <w:vAlign w:val="center"/>
          </w:tcPr>
          <w:p w14:paraId="77677127" w14:textId="535D7A71"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666" w:type="dxa"/>
            <w:vAlign w:val="center"/>
          </w:tcPr>
          <w:p w14:paraId="566CEFA2" w14:textId="61C504DB"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1388" w:type="dxa"/>
            <w:vAlign w:val="center"/>
          </w:tcPr>
          <w:p w14:paraId="2C320D78" w14:textId="77777777" w:rsidR="00B373A7" w:rsidRPr="00EF5223" w:rsidRDefault="00B373A7" w:rsidP="003D14BB">
            <w:pPr>
              <w:spacing w:after="0"/>
              <w:ind w:left="0" w:right="0"/>
              <w:jc w:val="center"/>
              <w:rPr>
                <w:rFonts w:asciiTheme="majorHAnsi" w:hAnsiTheme="majorHAnsi" w:cstheme="majorHAnsi"/>
                <w:b/>
                <w:bCs/>
                <w:sz w:val="28"/>
                <w:szCs w:val="28"/>
              </w:rPr>
            </w:pPr>
          </w:p>
        </w:tc>
      </w:tr>
      <w:tr w:rsidR="004A2280" w:rsidRPr="00B373A7" w14:paraId="05674B42" w14:textId="77777777" w:rsidTr="00EF5223">
        <w:tc>
          <w:tcPr>
            <w:tcW w:w="1281" w:type="dxa"/>
            <w:shd w:val="clear" w:color="auto" w:fill="F2F2F2" w:themeFill="background1" w:themeFillShade="F2"/>
            <w:vAlign w:val="center"/>
          </w:tcPr>
          <w:p w14:paraId="5EA3DA3C" w14:textId="38CE7ED7" w:rsidR="00B373A7" w:rsidRPr="003D14BB" w:rsidRDefault="003D14BB" w:rsidP="00EF5223">
            <w:pPr>
              <w:spacing w:after="0"/>
              <w:ind w:left="0" w:right="0"/>
              <w:rPr>
                <w:rFonts w:asciiTheme="majorHAnsi" w:hAnsiTheme="majorHAnsi" w:cstheme="majorHAnsi"/>
                <w:sz w:val="16"/>
                <w:szCs w:val="16"/>
              </w:rPr>
            </w:pPr>
            <w:r>
              <w:rPr>
                <w:rFonts w:asciiTheme="majorHAnsi" w:hAnsiTheme="majorHAnsi" w:cstheme="majorHAnsi"/>
                <w:sz w:val="16"/>
                <w:szCs w:val="16"/>
              </w:rPr>
              <w:t xml:space="preserve">Extrem fetma med hög risk för anestesiologiska komplikationer BMI </w:t>
            </w:r>
            <w:r w:rsidRPr="003D14BB">
              <w:rPr>
                <w:rFonts w:asciiTheme="majorHAnsi" w:hAnsiTheme="majorHAnsi" w:cstheme="majorHAnsi"/>
                <w:sz w:val="16"/>
                <w:szCs w:val="16"/>
                <w:u w:val="single"/>
              </w:rPr>
              <w:t>&gt;</w:t>
            </w:r>
            <w:r>
              <w:rPr>
                <w:rFonts w:asciiTheme="majorHAnsi" w:hAnsiTheme="majorHAnsi" w:cstheme="majorHAnsi"/>
                <w:sz w:val="16"/>
                <w:szCs w:val="16"/>
              </w:rPr>
              <w:t>40</w:t>
            </w:r>
          </w:p>
        </w:tc>
        <w:tc>
          <w:tcPr>
            <w:tcW w:w="1012" w:type="dxa"/>
            <w:vAlign w:val="center"/>
          </w:tcPr>
          <w:p w14:paraId="4EF80BCF" w14:textId="6DA231BF" w:rsidR="00B373A7" w:rsidRPr="00E44507" w:rsidRDefault="004A2280" w:rsidP="003D14BB">
            <w:pPr>
              <w:spacing w:after="0"/>
              <w:ind w:left="0" w:right="0"/>
              <w:jc w:val="center"/>
              <w:rPr>
                <w:rFonts w:asciiTheme="majorHAnsi" w:hAnsiTheme="majorHAnsi" w:cstheme="majorHAnsi"/>
                <w:b/>
                <w:bCs/>
                <w:sz w:val="28"/>
                <w:szCs w:val="28"/>
              </w:rPr>
            </w:pPr>
            <w:r w:rsidRPr="00E44507">
              <w:rPr>
                <w:rFonts w:asciiTheme="majorHAnsi" w:hAnsiTheme="majorHAnsi" w:cstheme="majorHAnsi"/>
                <w:b/>
                <w:bCs/>
                <w:sz w:val="28"/>
                <w:szCs w:val="28"/>
              </w:rPr>
              <w:t>.</w:t>
            </w:r>
          </w:p>
        </w:tc>
        <w:tc>
          <w:tcPr>
            <w:tcW w:w="684" w:type="dxa"/>
            <w:vAlign w:val="center"/>
          </w:tcPr>
          <w:p w14:paraId="1CE9E024" w14:textId="2EC1A7D0" w:rsidR="00B373A7" w:rsidRPr="003D14BB" w:rsidRDefault="004A2280" w:rsidP="003D14BB">
            <w:pPr>
              <w:spacing w:after="0"/>
              <w:ind w:left="0" w:right="0"/>
              <w:jc w:val="center"/>
              <w:rPr>
                <w:rFonts w:asciiTheme="majorHAnsi" w:hAnsiTheme="majorHAnsi" w:cstheme="majorHAnsi"/>
                <w:sz w:val="16"/>
                <w:szCs w:val="16"/>
              </w:rPr>
            </w:pPr>
            <w:r w:rsidRPr="00EF5223">
              <w:rPr>
                <w:rFonts w:asciiTheme="majorHAnsi" w:hAnsiTheme="majorHAnsi" w:cstheme="majorHAnsi"/>
                <w:b/>
                <w:bCs/>
                <w:sz w:val="28"/>
                <w:szCs w:val="28"/>
              </w:rPr>
              <w:t>.</w:t>
            </w:r>
            <w:r>
              <w:rPr>
                <w:rFonts w:asciiTheme="majorHAnsi" w:hAnsiTheme="majorHAnsi" w:cstheme="majorHAnsi"/>
                <w:sz w:val="16"/>
                <w:szCs w:val="16"/>
              </w:rPr>
              <w:br/>
              <w:t>MHV-läk</w:t>
            </w:r>
          </w:p>
        </w:tc>
        <w:tc>
          <w:tcPr>
            <w:tcW w:w="992" w:type="dxa"/>
            <w:vAlign w:val="center"/>
          </w:tcPr>
          <w:p w14:paraId="534873AF" w14:textId="6062188A" w:rsidR="00B373A7" w:rsidRPr="00E44507" w:rsidRDefault="00555398" w:rsidP="003D14BB">
            <w:pPr>
              <w:spacing w:after="0"/>
              <w:ind w:left="0" w:right="0"/>
              <w:jc w:val="center"/>
              <w:rPr>
                <w:rFonts w:asciiTheme="majorHAnsi" w:hAnsiTheme="majorHAnsi" w:cstheme="majorHAnsi"/>
                <w:b/>
                <w:bCs/>
              </w:rPr>
            </w:pPr>
            <w:r w:rsidRPr="00EF5223">
              <w:rPr>
                <w:rFonts w:asciiTheme="majorHAnsi" w:hAnsiTheme="majorHAnsi" w:cstheme="majorHAnsi"/>
                <w:b/>
                <w:bCs/>
                <w:sz w:val="28"/>
                <w:szCs w:val="28"/>
              </w:rPr>
              <w:t>.</w:t>
            </w:r>
          </w:p>
        </w:tc>
        <w:tc>
          <w:tcPr>
            <w:tcW w:w="992" w:type="dxa"/>
            <w:vAlign w:val="center"/>
          </w:tcPr>
          <w:p w14:paraId="1D8AD9AB" w14:textId="2E544BBD" w:rsidR="00B373A7" w:rsidRPr="00EF5223" w:rsidRDefault="00555398" w:rsidP="003D14BB">
            <w:pPr>
              <w:spacing w:after="0"/>
              <w:ind w:left="0" w:right="0"/>
              <w:jc w:val="center"/>
              <w:rPr>
                <w:rFonts w:asciiTheme="majorHAnsi" w:hAnsiTheme="majorHAnsi" w:cstheme="majorHAnsi"/>
                <w:b/>
                <w:bCs/>
                <w:sz w:val="16"/>
                <w:szCs w:val="16"/>
              </w:rPr>
            </w:pPr>
            <w:r w:rsidRPr="00EF5223">
              <w:rPr>
                <w:rFonts w:asciiTheme="majorHAnsi" w:hAnsiTheme="majorHAnsi" w:cstheme="majorHAnsi"/>
                <w:b/>
                <w:bCs/>
                <w:sz w:val="28"/>
                <w:szCs w:val="28"/>
              </w:rPr>
              <w:t>.</w:t>
            </w:r>
          </w:p>
        </w:tc>
        <w:tc>
          <w:tcPr>
            <w:tcW w:w="851" w:type="dxa"/>
            <w:vAlign w:val="center"/>
          </w:tcPr>
          <w:p w14:paraId="72CD2778" w14:textId="7FE7FEF1"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850" w:type="dxa"/>
            <w:vAlign w:val="center"/>
          </w:tcPr>
          <w:p w14:paraId="43702932" w14:textId="022C5898"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1134" w:type="dxa"/>
            <w:vAlign w:val="center"/>
          </w:tcPr>
          <w:p w14:paraId="40E92DB8" w14:textId="7A4F6834"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666" w:type="dxa"/>
            <w:vAlign w:val="center"/>
          </w:tcPr>
          <w:p w14:paraId="4C8BBB6B" w14:textId="5E582EAE" w:rsidR="00B373A7" w:rsidRPr="00EF5223" w:rsidRDefault="00555398"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c>
          <w:tcPr>
            <w:tcW w:w="1388" w:type="dxa"/>
            <w:vAlign w:val="center"/>
          </w:tcPr>
          <w:p w14:paraId="27A1CDF7" w14:textId="625F3A38" w:rsidR="00B373A7" w:rsidRPr="00EF5223" w:rsidRDefault="00E44507" w:rsidP="003D14BB">
            <w:pPr>
              <w:spacing w:after="0"/>
              <w:ind w:left="0" w:right="0"/>
              <w:jc w:val="center"/>
              <w:rPr>
                <w:rFonts w:asciiTheme="majorHAnsi" w:hAnsiTheme="majorHAnsi" w:cstheme="majorHAnsi"/>
                <w:b/>
                <w:bCs/>
                <w:sz w:val="28"/>
                <w:szCs w:val="28"/>
              </w:rPr>
            </w:pPr>
            <w:r w:rsidRPr="00EF5223">
              <w:rPr>
                <w:rFonts w:asciiTheme="majorHAnsi" w:hAnsiTheme="majorHAnsi" w:cstheme="majorHAnsi"/>
                <w:b/>
                <w:bCs/>
                <w:sz w:val="28"/>
                <w:szCs w:val="28"/>
              </w:rPr>
              <w:t>.</w:t>
            </w:r>
          </w:p>
        </w:tc>
      </w:tr>
    </w:tbl>
    <w:p w14:paraId="3B6C8156" w14:textId="77777777" w:rsidR="00B373A7" w:rsidRDefault="00B373A7" w:rsidP="00AC039C">
      <w:pPr>
        <w:ind w:left="0"/>
      </w:pPr>
    </w:p>
    <w:p w14:paraId="201ED50E" w14:textId="1D114ABA" w:rsidR="003A05C1" w:rsidRDefault="00C11CC1" w:rsidP="00C11CC1">
      <w:pPr>
        <w:pStyle w:val="Rubrik2"/>
      </w:pPr>
      <w:r>
        <w:lastRenderedPageBreak/>
        <w:t>Relaterad information</w:t>
      </w:r>
    </w:p>
    <w:p w14:paraId="60A639F7" w14:textId="028B94A8" w:rsidR="006E573F" w:rsidRPr="000E2812" w:rsidRDefault="00000000" w:rsidP="0069568A">
      <w:pPr>
        <w:pStyle w:val="Punktlista"/>
        <w:rPr>
          <w:rStyle w:val="Hyperlnk"/>
          <w:color w:val="auto"/>
          <w:u w:val="none"/>
        </w:rPr>
      </w:pPr>
      <w:hyperlink r:id="rId15" w:history="1">
        <w:r w:rsidR="00AF36CC" w:rsidRPr="000E2812">
          <w:rPr>
            <w:rStyle w:val="Hyperlnk"/>
          </w:rPr>
          <w:t>Mat för dig som är gravid</w:t>
        </w:r>
      </w:hyperlink>
    </w:p>
    <w:p w14:paraId="2B05D621" w14:textId="105C3633" w:rsidR="003A05C1" w:rsidRDefault="00000000" w:rsidP="0069568A">
      <w:pPr>
        <w:pStyle w:val="Punktlista"/>
      </w:pPr>
      <w:hyperlink r:id="rId16" w:history="1">
        <w:proofErr w:type="spellStart"/>
        <w:r w:rsidR="003A05C1" w:rsidRPr="00204ADB">
          <w:rPr>
            <w:rStyle w:val="Hyperlnk"/>
          </w:rPr>
          <w:t>FaR</w:t>
        </w:r>
        <w:proofErr w:type="spellEnd"/>
        <w:r w:rsidR="003A05C1" w:rsidRPr="00204ADB">
          <w:rPr>
            <w:rStyle w:val="Hyperlnk"/>
          </w:rPr>
          <w:t xml:space="preserve"> i Göteborg och VGR</w:t>
        </w:r>
      </w:hyperlink>
    </w:p>
    <w:p w14:paraId="0BECB2BD" w14:textId="3261DBA3" w:rsidR="00F633A5" w:rsidRDefault="00000000" w:rsidP="0069568A">
      <w:pPr>
        <w:pStyle w:val="Punktlista"/>
        <w:rPr>
          <w:rStyle w:val="Hyperlnk"/>
        </w:rPr>
      </w:pPr>
      <w:hyperlink r:id="rId17" w:history="1">
        <w:r w:rsidR="00F633A5">
          <w:rPr>
            <w:rStyle w:val="Hyperlnk"/>
          </w:rPr>
          <w:t xml:space="preserve">Hitta </w:t>
        </w:r>
        <w:proofErr w:type="spellStart"/>
        <w:r w:rsidR="00F633A5">
          <w:rPr>
            <w:rStyle w:val="Hyperlnk"/>
          </w:rPr>
          <w:t>hälsotek</w:t>
        </w:r>
        <w:proofErr w:type="spellEnd"/>
        <w:r w:rsidR="00F633A5">
          <w:rPr>
            <w:rStyle w:val="Hyperlnk"/>
          </w:rPr>
          <w:t xml:space="preserve"> och hälsolots - Göteborgs Stad</w:t>
        </w:r>
      </w:hyperlink>
    </w:p>
    <w:p w14:paraId="2B1D821B" w14:textId="5B7CDE6A" w:rsidR="003A05C1" w:rsidRPr="00550F67" w:rsidRDefault="00550F67" w:rsidP="00BD1837">
      <w:pPr>
        <w:pStyle w:val="Punktlista"/>
        <w:numPr>
          <w:ilvl w:val="0"/>
          <w:numId w:val="0"/>
        </w:numPr>
        <w:ind w:left="1712"/>
        <w:rPr>
          <w:i/>
          <w:iCs/>
        </w:rPr>
      </w:pPr>
      <w:r>
        <w:rPr>
          <w:i/>
          <w:iCs/>
        </w:rPr>
        <w:t>K</w:t>
      </w:r>
      <w:r w:rsidR="003A05C1" w:rsidRPr="00550F67">
        <w:rPr>
          <w:i/>
          <w:iCs/>
        </w:rPr>
        <w:t>licka på den kommunen/stadsdel du vill komma till!</w:t>
      </w:r>
    </w:p>
    <w:p w14:paraId="261512D6" w14:textId="0A464AD0" w:rsidR="003A05C1" w:rsidRDefault="00000000" w:rsidP="0069568A">
      <w:pPr>
        <w:pStyle w:val="Punktlista"/>
      </w:pPr>
      <w:hyperlink r:id="rId18" w:history="1">
        <w:r w:rsidR="003A05C1" w:rsidRPr="00204ADB">
          <w:rPr>
            <w:rStyle w:val="Hyperlnk"/>
          </w:rPr>
          <w:t>Beslutsstöd fetma i VGR</w:t>
        </w:r>
      </w:hyperlink>
    </w:p>
    <w:p w14:paraId="219F1320" w14:textId="6FA122F5" w:rsidR="003A05C1" w:rsidRDefault="00000000" w:rsidP="0069568A">
      <w:pPr>
        <w:pStyle w:val="Punktlista"/>
      </w:pPr>
      <w:hyperlink r:id="rId19" w:history="1">
        <w:r w:rsidR="003A05C1" w:rsidRPr="00204ADB">
          <w:rPr>
            <w:rStyle w:val="Hyperlnk"/>
          </w:rPr>
          <w:t>Folkhälsa i VGR</w:t>
        </w:r>
      </w:hyperlink>
    </w:p>
    <w:p w14:paraId="43F77E53" w14:textId="11841CD0" w:rsidR="003A05C1" w:rsidRPr="00EF7B3E" w:rsidRDefault="00000000" w:rsidP="0069568A">
      <w:pPr>
        <w:pStyle w:val="Punktlista"/>
      </w:pPr>
      <w:hyperlink r:id="rId20" w:history="1">
        <w:r w:rsidR="00EF7B3E" w:rsidRPr="00EF7B3E">
          <w:rPr>
            <w:rStyle w:val="Hyperlnk"/>
          </w:rPr>
          <w:t>Material och länkar - Vårdgivarwebben Västra Götalandsregionen</w:t>
        </w:r>
      </w:hyperlink>
    </w:p>
    <w:p w14:paraId="254FFC29" w14:textId="18A3D62F" w:rsidR="00772632" w:rsidRPr="00CE70FB" w:rsidRDefault="00000000" w:rsidP="0069568A">
      <w:pPr>
        <w:pStyle w:val="Punktlista"/>
      </w:pPr>
      <w:hyperlink r:id="rId21" w:history="1">
        <w:r w:rsidR="00772632">
          <w:rPr>
            <w:rStyle w:val="Hyperlnk"/>
          </w:rPr>
          <w:t>Stöd i arbetet med levnadsvanor - Socialstyrelsen</w:t>
        </w:r>
      </w:hyperlink>
    </w:p>
    <w:p w14:paraId="799D8247" w14:textId="1125F824" w:rsidR="00CE70FB" w:rsidRPr="000E6F26" w:rsidRDefault="00000000" w:rsidP="0069568A">
      <w:pPr>
        <w:pStyle w:val="Punktlista"/>
        <w:rPr>
          <w:rStyle w:val="Hyperlnk"/>
          <w:b/>
          <w:bCs/>
          <w:color w:val="auto"/>
          <w:u w:val="none"/>
        </w:rPr>
      </w:pPr>
      <w:hyperlink r:id="rId22">
        <w:r w:rsidR="00CE70FB" w:rsidRPr="6D8A0E11">
          <w:rPr>
            <w:rStyle w:val="Hyperlnk"/>
          </w:rPr>
          <w:t>Mat, fysisk aktivitet, övervikt och fetma — Folkhälsomyndigheten</w:t>
        </w:r>
      </w:hyperlink>
    </w:p>
    <w:p w14:paraId="64C61439" w14:textId="77777777" w:rsidR="0069568A" w:rsidRPr="0069568A" w:rsidRDefault="003A05C1" w:rsidP="0069568A">
      <w:pPr>
        <w:pStyle w:val="Punktlista"/>
        <w:rPr>
          <w:b/>
          <w:bCs/>
        </w:rPr>
      </w:pPr>
      <w:r w:rsidRPr="6D8A0E11">
        <w:rPr>
          <w:b/>
          <w:bCs/>
        </w:rPr>
        <w:t>Livsmedelsverket:</w:t>
      </w:r>
    </w:p>
    <w:p w14:paraId="4F341E2E" w14:textId="3083EF63" w:rsidR="00CF42D6" w:rsidRDefault="00000000" w:rsidP="0069568A">
      <w:pPr>
        <w:pStyle w:val="Punktlista"/>
        <w:numPr>
          <w:ilvl w:val="2"/>
          <w:numId w:val="14"/>
        </w:numPr>
      </w:pPr>
      <w:hyperlink r:id="rId23" w:history="1">
        <w:r w:rsidR="00CF42D6">
          <w:rPr>
            <w:rStyle w:val="Hyperlnk"/>
          </w:rPr>
          <w:t>Livsmedelsverket</w:t>
        </w:r>
      </w:hyperlink>
    </w:p>
    <w:p w14:paraId="2FFE6EFB" w14:textId="2861E8FE" w:rsidR="00BB7520" w:rsidRDefault="00000000" w:rsidP="0069568A">
      <w:pPr>
        <w:pStyle w:val="Punktlista"/>
        <w:numPr>
          <w:ilvl w:val="2"/>
          <w:numId w:val="14"/>
        </w:numPr>
      </w:pPr>
      <w:hyperlink r:id="rId24" w:history="1">
        <w:r w:rsidR="00BB7520">
          <w:rPr>
            <w:rStyle w:val="Hyperlnk"/>
          </w:rPr>
          <w:t>Bra mat när du är gravid</w:t>
        </w:r>
      </w:hyperlink>
    </w:p>
    <w:p w14:paraId="40D2B453" w14:textId="77777777" w:rsidR="00BD1837" w:rsidRPr="00BD1837" w:rsidRDefault="003A05C1" w:rsidP="00BD1837">
      <w:pPr>
        <w:pStyle w:val="Punktlista"/>
        <w:rPr>
          <w:b/>
          <w:bCs/>
        </w:rPr>
      </w:pPr>
      <w:r w:rsidRPr="6D8A0E11">
        <w:rPr>
          <w:b/>
          <w:bCs/>
        </w:rPr>
        <w:t>1177 om Mat, Hälsa och Graviditet:</w:t>
      </w:r>
    </w:p>
    <w:p w14:paraId="422C0ED8" w14:textId="73BFECC9" w:rsidR="00493C94" w:rsidRDefault="00000000" w:rsidP="00BD1837">
      <w:pPr>
        <w:pStyle w:val="Punktlista"/>
        <w:numPr>
          <w:ilvl w:val="2"/>
          <w:numId w:val="14"/>
        </w:numPr>
      </w:pPr>
      <w:hyperlink r:id="rId25" w:history="1">
        <w:r w:rsidR="00493C94">
          <w:rPr>
            <w:rStyle w:val="Hyperlnk"/>
          </w:rPr>
          <w:t>Liv &amp; hälsa - 1177</w:t>
        </w:r>
      </w:hyperlink>
    </w:p>
    <w:p w14:paraId="74A4D534" w14:textId="1D197AF4" w:rsidR="005F58B8" w:rsidRDefault="00000000" w:rsidP="007B3685">
      <w:pPr>
        <w:pStyle w:val="Punktlista"/>
        <w:numPr>
          <w:ilvl w:val="2"/>
          <w:numId w:val="14"/>
        </w:numPr>
      </w:pPr>
      <w:hyperlink r:id="rId26" w:history="1">
        <w:r w:rsidR="00CB64EA">
          <w:rPr>
            <w:rStyle w:val="Hyperlnk"/>
          </w:rPr>
          <w:t>Bra mat när du är gravid - 1177</w:t>
        </w:r>
      </w:hyperlink>
      <w:bookmarkEnd w:id="0"/>
    </w:p>
    <w:p w14:paraId="46576D9D" w14:textId="40C22F7E" w:rsidR="007C7705" w:rsidRDefault="007C7705" w:rsidP="007C7705">
      <w:pPr>
        <w:pStyle w:val="Rubrik2"/>
      </w:pPr>
      <w:r w:rsidRPr="00B92A9D">
        <w:t>Ansvar</w:t>
      </w:r>
    </w:p>
    <w:p w14:paraId="6310467E" w14:textId="60B294E8" w:rsidR="00F01484" w:rsidRPr="007C7705" w:rsidRDefault="007C7705" w:rsidP="007B3685">
      <w:pPr>
        <w:rPr>
          <w:rStyle w:val="Hyperlnk"/>
          <w:color w:val="auto"/>
          <w:u w:val="none"/>
        </w:rPr>
      </w:pPr>
      <w:r w:rsidRPr="00204ADB">
        <w:t>Samordningsbarnmorskorna/Mödrahälsovårdsöverläkare</w:t>
      </w:r>
      <w:r>
        <w:t xml:space="preserve"> ansvarar för innehållet i riktlinjen. Områdeschefer och enhetschefer ansvarar för att riktlinjen implementeras och efterlevs.</w:t>
      </w:r>
    </w:p>
    <w:p w14:paraId="2F0787C0" w14:textId="77777777" w:rsidR="00F72037" w:rsidRPr="000D04ED" w:rsidRDefault="00F72037" w:rsidP="00F72037">
      <w:pPr>
        <w:pStyle w:val="Rubrik2"/>
        <w:ind w:right="-143"/>
      </w:pPr>
      <w:bookmarkStart w:id="3" w:name="_Toc100327194"/>
      <w:bookmarkStart w:id="4" w:name="_Toc106874294"/>
      <w:r w:rsidRPr="000D04ED">
        <w:t>Arbetsgrupp</w:t>
      </w:r>
      <w:bookmarkEnd w:id="3"/>
      <w:bookmarkEnd w:id="4"/>
      <w:r>
        <w:t xml:space="preserve"> </w:t>
      </w:r>
    </w:p>
    <w:p w14:paraId="16739466" w14:textId="6A298FCF" w:rsidR="00F72037" w:rsidRDefault="003C1B81" w:rsidP="00F72037">
      <w:pPr>
        <w:rPr>
          <w:highlight w:val="lightGray"/>
        </w:rPr>
      </w:pPr>
      <w:r>
        <w:rPr>
          <w:highlight w:val="lightGray"/>
        </w:rPr>
        <w:t>Innehållsansvarig</w:t>
      </w:r>
    </w:p>
    <w:p w14:paraId="083A2256" w14:textId="5FB325C7" w:rsidR="003C1B81" w:rsidRDefault="008924BC" w:rsidP="003C1B81">
      <w:r w:rsidRPr="008924BC">
        <w:t xml:space="preserve">Karin Jerhamre Sund, </w:t>
      </w:r>
      <w:r w:rsidR="00F72037" w:rsidRPr="008924BC">
        <w:t>mödrahälsovårdsöverläkare</w:t>
      </w:r>
      <w:r>
        <w:t xml:space="preserve">, Centrala </w:t>
      </w:r>
      <w:r w:rsidR="003C1B81">
        <w:t>m</w:t>
      </w:r>
      <w:r>
        <w:t>ödrahälsovårdsteamet, Regionhälsan</w:t>
      </w:r>
    </w:p>
    <w:p w14:paraId="37F9138C" w14:textId="7AB28E2C" w:rsidR="003C1B81" w:rsidRDefault="003C1B81" w:rsidP="003C1B81">
      <w:r>
        <w:t>Therese Andersson, samordningsbarnmorska/verksamhetsutvecklare, Centrala mödrahälsovårdsteamet, Regionhälsan</w:t>
      </w:r>
    </w:p>
    <w:p w14:paraId="37D9CA1D" w14:textId="4DC8DC54" w:rsidR="008924BC" w:rsidRDefault="008924BC" w:rsidP="00F72037">
      <w:pPr>
        <w:rPr>
          <w:highlight w:val="lightGray"/>
        </w:rPr>
      </w:pPr>
      <w:r w:rsidRPr="008924BC">
        <w:rPr>
          <w:highlight w:val="lightGray"/>
        </w:rPr>
        <w:t>Innehållsgranskare</w:t>
      </w:r>
    </w:p>
    <w:p w14:paraId="260776D4" w14:textId="5055EF00" w:rsidR="000A4B0E" w:rsidRPr="007B3685" w:rsidRDefault="00E326E8" w:rsidP="00F72037">
      <w:r w:rsidRPr="007B3685">
        <w:t xml:space="preserve">Susanna Nygren, </w:t>
      </w:r>
      <w:r w:rsidR="007B3685" w:rsidRPr="007B3685">
        <w:t>överläkare</w:t>
      </w:r>
      <w:r w:rsidRPr="007B3685">
        <w:t>, Obstetriken, SU</w:t>
      </w:r>
    </w:p>
    <w:p w14:paraId="1087FA33" w14:textId="58590415" w:rsidR="008924BC" w:rsidRPr="008924BC" w:rsidRDefault="008924BC" w:rsidP="008924BC">
      <w:pPr>
        <w:rPr>
          <w:highlight w:val="lightGray"/>
        </w:rPr>
      </w:pPr>
      <w:proofErr w:type="spellStart"/>
      <w:r>
        <w:rPr>
          <w:highlight w:val="lightGray"/>
        </w:rPr>
        <w:t>Godkännare</w:t>
      </w:r>
      <w:proofErr w:type="spellEnd"/>
    </w:p>
    <w:p w14:paraId="7D6220AC" w14:textId="1199AF16" w:rsidR="00426BA7" w:rsidRDefault="00AA30DF" w:rsidP="00F72037">
      <w:r>
        <w:t xml:space="preserve">Corinne </w:t>
      </w:r>
      <w:proofErr w:type="spellStart"/>
      <w:r>
        <w:t>Pedroletti</w:t>
      </w:r>
      <w:proofErr w:type="spellEnd"/>
      <w:r>
        <w:t>, verksamhets</w:t>
      </w:r>
      <w:r w:rsidR="00112189">
        <w:t>chef, Obstetriken, SU</w:t>
      </w:r>
    </w:p>
    <w:p w14:paraId="325D6C70" w14:textId="45D1B033" w:rsidR="00F72037" w:rsidRDefault="00F72037" w:rsidP="00403FCF">
      <w:r>
        <w:t>Susanne Samuelsson, områdeschef</w:t>
      </w:r>
      <w:r w:rsidR="008924BC">
        <w:t>, barnmorskemottagningar och gynekologi, Regionhälsan</w:t>
      </w:r>
    </w:p>
    <w:sectPr w:rsidR="00F72037" w:rsidSect="00B96AFF">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20D8C" w14:textId="77777777" w:rsidR="00AD6978" w:rsidRDefault="00AD6978">
      <w:r>
        <w:separator/>
      </w:r>
    </w:p>
  </w:endnote>
  <w:endnote w:type="continuationSeparator" w:id="0">
    <w:p w14:paraId="3D7886A0" w14:textId="77777777" w:rsidR="00AD6978" w:rsidRDefault="00AD6978">
      <w:r>
        <w:continuationSeparator/>
      </w:r>
    </w:p>
  </w:endnote>
  <w:endnote w:type="continuationNotice" w:id="1">
    <w:p w14:paraId="24013A1B" w14:textId="77777777" w:rsidR="00AD6978" w:rsidRDefault="00AD69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43A7485D" w14:textId="77777777" w:rsidR="00B73092" w:rsidRDefault="00B7309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6CA5132" w14:textId="77777777" w:rsidR="00B73092" w:rsidRDefault="00B7309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D7802" w14:textId="77777777" w:rsidR="00AD6978" w:rsidRDefault="00AD6978"/>
  </w:footnote>
  <w:footnote w:type="continuationSeparator" w:id="0">
    <w:p w14:paraId="2889F0EE" w14:textId="77777777" w:rsidR="00AD6978" w:rsidRDefault="00AD6978">
      <w:r>
        <w:continuationSeparator/>
      </w:r>
    </w:p>
  </w:footnote>
  <w:footnote w:type="continuationNotice" w:id="1">
    <w:p w14:paraId="6929E704" w14:textId="77777777" w:rsidR="00AD6978" w:rsidRDefault="00AD69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3B2A84D" w14:textId="77777777" w:rsidR="00B73092" w:rsidRDefault="00B7309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5B14BD"/>
    <w:multiLevelType w:val="hybridMultilevel"/>
    <w:tmpl w:val="960A7B40"/>
    <w:lvl w:ilvl="0" w:tplc="041D0001">
      <w:start w:val="1"/>
      <w:numFmt w:val="bullet"/>
      <w:lvlText w:val=""/>
      <w:lvlJc w:val="left"/>
      <w:pPr>
        <w:ind w:left="1773" w:hanging="360"/>
      </w:pPr>
      <w:rPr>
        <w:rFonts w:ascii="Symbol" w:hAnsi="Symbol" w:hint="default"/>
      </w:rPr>
    </w:lvl>
    <w:lvl w:ilvl="1" w:tplc="041D0003" w:tentative="1">
      <w:start w:val="1"/>
      <w:numFmt w:val="bullet"/>
      <w:lvlText w:val="o"/>
      <w:lvlJc w:val="left"/>
      <w:pPr>
        <w:ind w:left="2493" w:hanging="360"/>
      </w:pPr>
      <w:rPr>
        <w:rFonts w:ascii="Courier New" w:hAnsi="Courier New" w:cs="Courier New" w:hint="default"/>
      </w:rPr>
    </w:lvl>
    <w:lvl w:ilvl="2" w:tplc="041D0005" w:tentative="1">
      <w:start w:val="1"/>
      <w:numFmt w:val="bullet"/>
      <w:lvlText w:val=""/>
      <w:lvlJc w:val="left"/>
      <w:pPr>
        <w:ind w:left="3213" w:hanging="360"/>
      </w:pPr>
      <w:rPr>
        <w:rFonts w:ascii="Wingdings" w:hAnsi="Wingdings" w:hint="default"/>
      </w:rPr>
    </w:lvl>
    <w:lvl w:ilvl="3" w:tplc="041D0001" w:tentative="1">
      <w:start w:val="1"/>
      <w:numFmt w:val="bullet"/>
      <w:lvlText w:val=""/>
      <w:lvlJc w:val="left"/>
      <w:pPr>
        <w:ind w:left="3933" w:hanging="360"/>
      </w:pPr>
      <w:rPr>
        <w:rFonts w:ascii="Symbol" w:hAnsi="Symbol" w:hint="default"/>
      </w:rPr>
    </w:lvl>
    <w:lvl w:ilvl="4" w:tplc="041D0003" w:tentative="1">
      <w:start w:val="1"/>
      <w:numFmt w:val="bullet"/>
      <w:lvlText w:val="o"/>
      <w:lvlJc w:val="left"/>
      <w:pPr>
        <w:ind w:left="4653" w:hanging="360"/>
      </w:pPr>
      <w:rPr>
        <w:rFonts w:ascii="Courier New" w:hAnsi="Courier New" w:cs="Courier New" w:hint="default"/>
      </w:rPr>
    </w:lvl>
    <w:lvl w:ilvl="5" w:tplc="041D0005" w:tentative="1">
      <w:start w:val="1"/>
      <w:numFmt w:val="bullet"/>
      <w:lvlText w:val=""/>
      <w:lvlJc w:val="left"/>
      <w:pPr>
        <w:ind w:left="5373" w:hanging="360"/>
      </w:pPr>
      <w:rPr>
        <w:rFonts w:ascii="Wingdings" w:hAnsi="Wingdings" w:hint="default"/>
      </w:rPr>
    </w:lvl>
    <w:lvl w:ilvl="6" w:tplc="041D0001" w:tentative="1">
      <w:start w:val="1"/>
      <w:numFmt w:val="bullet"/>
      <w:lvlText w:val=""/>
      <w:lvlJc w:val="left"/>
      <w:pPr>
        <w:ind w:left="6093" w:hanging="360"/>
      </w:pPr>
      <w:rPr>
        <w:rFonts w:ascii="Symbol" w:hAnsi="Symbol" w:hint="default"/>
      </w:rPr>
    </w:lvl>
    <w:lvl w:ilvl="7" w:tplc="041D0003" w:tentative="1">
      <w:start w:val="1"/>
      <w:numFmt w:val="bullet"/>
      <w:lvlText w:val="o"/>
      <w:lvlJc w:val="left"/>
      <w:pPr>
        <w:ind w:left="6813" w:hanging="360"/>
      </w:pPr>
      <w:rPr>
        <w:rFonts w:ascii="Courier New" w:hAnsi="Courier New" w:cs="Courier New" w:hint="default"/>
      </w:rPr>
    </w:lvl>
    <w:lvl w:ilvl="8" w:tplc="041D0005" w:tentative="1">
      <w:start w:val="1"/>
      <w:numFmt w:val="bullet"/>
      <w:lvlText w:val=""/>
      <w:lvlJc w:val="left"/>
      <w:pPr>
        <w:ind w:left="7533"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6830070">
    <w:abstractNumId w:val="18"/>
  </w:num>
  <w:num w:numId="2" w16cid:durableId="684091638">
    <w:abstractNumId w:val="15"/>
  </w:num>
  <w:num w:numId="3" w16cid:durableId="282388">
    <w:abstractNumId w:val="0"/>
  </w:num>
  <w:num w:numId="4" w16cid:durableId="1730035486">
    <w:abstractNumId w:val="7"/>
  </w:num>
  <w:num w:numId="5" w16cid:durableId="413405607">
    <w:abstractNumId w:val="16"/>
  </w:num>
  <w:num w:numId="6" w16cid:durableId="1915046946">
    <w:abstractNumId w:val="2"/>
  </w:num>
  <w:num w:numId="7" w16cid:durableId="344551968">
    <w:abstractNumId w:val="12"/>
  </w:num>
  <w:num w:numId="8" w16cid:durableId="1035033916">
    <w:abstractNumId w:val="9"/>
  </w:num>
  <w:num w:numId="9" w16cid:durableId="751706538">
    <w:abstractNumId w:val="1"/>
  </w:num>
  <w:num w:numId="10" w16cid:durableId="765539303">
    <w:abstractNumId w:val="1"/>
  </w:num>
  <w:num w:numId="11" w16cid:durableId="550921719">
    <w:abstractNumId w:val="3"/>
  </w:num>
  <w:num w:numId="12" w16cid:durableId="1225987132">
    <w:abstractNumId w:val="5"/>
  </w:num>
  <w:num w:numId="13" w16cid:durableId="1388651008">
    <w:abstractNumId w:val="14"/>
  </w:num>
  <w:num w:numId="14" w16cid:durableId="718167088">
    <w:abstractNumId w:val="10"/>
  </w:num>
  <w:num w:numId="15" w16cid:durableId="1750348770">
    <w:abstractNumId w:val="8"/>
  </w:num>
  <w:num w:numId="16" w16cid:durableId="965311428">
    <w:abstractNumId w:val="13"/>
  </w:num>
  <w:num w:numId="17" w16cid:durableId="686519644">
    <w:abstractNumId w:val="6"/>
  </w:num>
  <w:num w:numId="18" w16cid:durableId="1935749115">
    <w:abstractNumId w:val="11"/>
  </w:num>
  <w:num w:numId="19" w16cid:durableId="1639065938">
    <w:abstractNumId w:val="17"/>
  </w:num>
  <w:num w:numId="20" w16cid:durableId="4939570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3EFB"/>
    <w:rsid w:val="00050500"/>
    <w:rsid w:val="00050B70"/>
    <w:rsid w:val="00051D8F"/>
    <w:rsid w:val="0005691C"/>
    <w:rsid w:val="00056ECB"/>
    <w:rsid w:val="00056ED5"/>
    <w:rsid w:val="00061969"/>
    <w:rsid w:val="000655CC"/>
    <w:rsid w:val="000700AE"/>
    <w:rsid w:val="000732E9"/>
    <w:rsid w:val="00084024"/>
    <w:rsid w:val="0009062C"/>
    <w:rsid w:val="00095368"/>
    <w:rsid w:val="000954C4"/>
    <w:rsid w:val="000A4B0E"/>
    <w:rsid w:val="000A611A"/>
    <w:rsid w:val="000B12D9"/>
    <w:rsid w:val="000B4536"/>
    <w:rsid w:val="000B7715"/>
    <w:rsid w:val="000C3727"/>
    <w:rsid w:val="000D0625"/>
    <w:rsid w:val="000E2812"/>
    <w:rsid w:val="000E463B"/>
    <w:rsid w:val="000E5A7E"/>
    <w:rsid w:val="000E6F26"/>
    <w:rsid w:val="000F3706"/>
    <w:rsid w:val="000F43A3"/>
    <w:rsid w:val="000F7681"/>
    <w:rsid w:val="00103031"/>
    <w:rsid w:val="001044FE"/>
    <w:rsid w:val="00110104"/>
    <w:rsid w:val="00110AA2"/>
    <w:rsid w:val="00112189"/>
    <w:rsid w:val="001139D4"/>
    <w:rsid w:val="00115BD0"/>
    <w:rsid w:val="0013119C"/>
    <w:rsid w:val="00131B08"/>
    <w:rsid w:val="00132A59"/>
    <w:rsid w:val="00133337"/>
    <w:rsid w:val="00133A0F"/>
    <w:rsid w:val="0013580F"/>
    <w:rsid w:val="00137B6D"/>
    <w:rsid w:val="0014070B"/>
    <w:rsid w:val="001422C1"/>
    <w:rsid w:val="00145102"/>
    <w:rsid w:val="001520C3"/>
    <w:rsid w:val="001522AE"/>
    <w:rsid w:val="00157D5B"/>
    <w:rsid w:val="00161FE6"/>
    <w:rsid w:val="00163458"/>
    <w:rsid w:val="00164C3D"/>
    <w:rsid w:val="00166D3A"/>
    <w:rsid w:val="0017061F"/>
    <w:rsid w:val="0017508E"/>
    <w:rsid w:val="00180691"/>
    <w:rsid w:val="00181FDC"/>
    <w:rsid w:val="0018301B"/>
    <w:rsid w:val="00184167"/>
    <w:rsid w:val="001860B9"/>
    <w:rsid w:val="00186F2B"/>
    <w:rsid w:val="001874D6"/>
    <w:rsid w:val="0019632A"/>
    <w:rsid w:val="001A4E7C"/>
    <w:rsid w:val="001B0030"/>
    <w:rsid w:val="001B0E08"/>
    <w:rsid w:val="001B21FB"/>
    <w:rsid w:val="001B2D02"/>
    <w:rsid w:val="001B762C"/>
    <w:rsid w:val="001C4D0A"/>
    <w:rsid w:val="001C5FEF"/>
    <w:rsid w:val="001C6386"/>
    <w:rsid w:val="001D40BA"/>
    <w:rsid w:val="001D61E0"/>
    <w:rsid w:val="001E0490"/>
    <w:rsid w:val="001E3789"/>
    <w:rsid w:val="001E7089"/>
    <w:rsid w:val="001F2B64"/>
    <w:rsid w:val="001F46F2"/>
    <w:rsid w:val="001F6625"/>
    <w:rsid w:val="00202BEE"/>
    <w:rsid w:val="00204ADB"/>
    <w:rsid w:val="00205D35"/>
    <w:rsid w:val="00206CDA"/>
    <w:rsid w:val="00211487"/>
    <w:rsid w:val="00211D91"/>
    <w:rsid w:val="00217DEC"/>
    <w:rsid w:val="0022126E"/>
    <w:rsid w:val="00223755"/>
    <w:rsid w:val="00233671"/>
    <w:rsid w:val="00235B57"/>
    <w:rsid w:val="002400EE"/>
    <w:rsid w:val="00243C7F"/>
    <w:rsid w:val="00246B88"/>
    <w:rsid w:val="00250131"/>
    <w:rsid w:val="00250F24"/>
    <w:rsid w:val="002523C5"/>
    <w:rsid w:val="0025380B"/>
    <w:rsid w:val="0025703A"/>
    <w:rsid w:val="00260545"/>
    <w:rsid w:val="00262F3D"/>
    <w:rsid w:val="00263281"/>
    <w:rsid w:val="002651D6"/>
    <w:rsid w:val="0026551F"/>
    <w:rsid w:val="00270FA8"/>
    <w:rsid w:val="00280A85"/>
    <w:rsid w:val="00281965"/>
    <w:rsid w:val="00284119"/>
    <w:rsid w:val="00290B5C"/>
    <w:rsid w:val="00294791"/>
    <w:rsid w:val="002A16FD"/>
    <w:rsid w:val="002A1C4F"/>
    <w:rsid w:val="002A2891"/>
    <w:rsid w:val="002A38BE"/>
    <w:rsid w:val="002A5FE3"/>
    <w:rsid w:val="002A7450"/>
    <w:rsid w:val="002B0B30"/>
    <w:rsid w:val="002B0C78"/>
    <w:rsid w:val="002B7BE0"/>
    <w:rsid w:val="002C0C02"/>
    <w:rsid w:val="002C1277"/>
    <w:rsid w:val="002C4A00"/>
    <w:rsid w:val="002C60AD"/>
    <w:rsid w:val="002D0CB1"/>
    <w:rsid w:val="002D0E0E"/>
    <w:rsid w:val="002D3C5B"/>
    <w:rsid w:val="002D6023"/>
    <w:rsid w:val="002E263F"/>
    <w:rsid w:val="002E6F81"/>
    <w:rsid w:val="002F08BA"/>
    <w:rsid w:val="002F2CFF"/>
    <w:rsid w:val="002F568B"/>
    <w:rsid w:val="002F57C2"/>
    <w:rsid w:val="002F7818"/>
    <w:rsid w:val="003066D0"/>
    <w:rsid w:val="003072B7"/>
    <w:rsid w:val="00310719"/>
    <w:rsid w:val="00311401"/>
    <w:rsid w:val="003203D7"/>
    <w:rsid w:val="00320F86"/>
    <w:rsid w:val="00324171"/>
    <w:rsid w:val="00324F0F"/>
    <w:rsid w:val="00326C24"/>
    <w:rsid w:val="00326E49"/>
    <w:rsid w:val="003374C2"/>
    <w:rsid w:val="00337F99"/>
    <w:rsid w:val="003410BD"/>
    <w:rsid w:val="0034307B"/>
    <w:rsid w:val="00345EB1"/>
    <w:rsid w:val="00347166"/>
    <w:rsid w:val="00350CC4"/>
    <w:rsid w:val="0035298B"/>
    <w:rsid w:val="00357E51"/>
    <w:rsid w:val="00360E0D"/>
    <w:rsid w:val="0036357D"/>
    <w:rsid w:val="00364F1C"/>
    <w:rsid w:val="0036594C"/>
    <w:rsid w:val="00367D19"/>
    <w:rsid w:val="00371BED"/>
    <w:rsid w:val="00384019"/>
    <w:rsid w:val="003844AD"/>
    <w:rsid w:val="003854F1"/>
    <w:rsid w:val="00390DCE"/>
    <w:rsid w:val="0039118E"/>
    <w:rsid w:val="003913EA"/>
    <w:rsid w:val="00397F54"/>
    <w:rsid w:val="003A05C1"/>
    <w:rsid w:val="003A0D43"/>
    <w:rsid w:val="003A17E2"/>
    <w:rsid w:val="003B2A4B"/>
    <w:rsid w:val="003B3E77"/>
    <w:rsid w:val="003C1B81"/>
    <w:rsid w:val="003D099E"/>
    <w:rsid w:val="003D14BB"/>
    <w:rsid w:val="003D21A2"/>
    <w:rsid w:val="003D29D2"/>
    <w:rsid w:val="003D2ED6"/>
    <w:rsid w:val="003D6DF1"/>
    <w:rsid w:val="003E0705"/>
    <w:rsid w:val="003E2FF7"/>
    <w:rsid w:val="003F1013"/>
    <w:rsid w:val="003F1ACF"/>
    <w:rsid w:val="003F6B51"/>
    <w:rsid w:val="00403FCF"/>
    <w:rsid w:val="00404948"/>
    <w:rsid w:val="00406BEA"/>
    <w:rsid w:val="004077CE"/>
    <w:rsid w:val="00413A60"/>
    <w:rsid w:val="004230F7"/>
    <w:rsid w:val="00426BA7"/>
    <w:rsid w:val="0043167E"/>
    <w:rsid w:val="0043409A"/>
    <w:rsid w:val="00440942"/>
    <w:rsid w:val="004446D8"/>
    <w:rsid w:val="00446255"/>
    <w:rsid w:val="00451935"/>
    <w:rsid w:val="00460ED0"/>
    <w:rsid w:val="00462BEC"/>
    <w:rsid w:val="004643D7"/>
    <w:rsid w:val="00465651"/>
    <w:rsid w:val="00470CE7"/>
    <w:rsid w:val="00470F4F"/>
    <w:rsid w:val="00472482"/>
    <w:rsid w:val="00480DC7"/>
    <w:rsid w:val="004876F6"/>
    <w:rsid w:val="0049236A"/>
    <w:rsid w:val="00492718"/>
    <w:rsid w:val="00493C94"/>
    <w:rsid w:val="0049692A"/>
    <w:rsid w:val="004A1CDC"/>
    <w:rsid w:val="004A2280"/>
    <w:rsid w:val="004A355D"/>
    <w:rsid w:val="004A4970"/>
    <w:rsid w:val="004A584A"/>
    <w:rsid w:val="004B2183"/>
    <w:rsid w:val="004B2A01"/>
    <w:rsid w:val="004C3536"/>
    <w:rsid w:val="004C7A26"/>
    <w:rsid w:val="004D7BA3"/>
    <w:rsid w:val="004F4518"/>
    <w:rsid w:val="004F4C62"/>
    <w:rsid w:val="00501433"/>
    <w:rsid w:val="00511CC4"/>
    <w:rsid w:val="00514F8B"/>
    <w:rsid w:val="00521162"/>
    <w:rsid w:val="00522D88"/>
    <w:rsid w:val="00531E60"/>
    <w:rsid w:val="00541C41"/>
    <w:rsid w:val="00541D07"/>
    <w:rsid w:val="00544BAB"/>
    <w:rsid w:val="00545F31"/>
    <w:rsid w:val="00550F67"/>
    <w:rsid w:val="00555398"/>
    <w:rsid w:val="00555D95"/>
    <w:rsid w:val="00556A7F"/>
    <w:rsid w:val="005578FA"/>
    <w:rsid w:val="00565129"/>
    <w:rsid w:val="00565CD0"/>
    <w:rsid w:val="00567820"/>
    <w:rsid w:val="005770AD"/>
    <w:rsid w:val="005807F5"/>
    <w:rsid w:val="00581414"/>
    <w:rsid w:val="00582490"/>
    <w:rsid w:val="005850E6"/>
    <w:rsid w:val="00597E28"/>
    <w:rsid w:val="005A54ED"/>
    <w:rsid w:val="005A5D5B"/>
    <w:rsid w:val="005A6081"/>
    <w:rsid w:val="005A627D"/>
    <w:rsid w:val="005C0045"/>
    <w:rsid w:val="005C00F8"/>
    <w:rsid w:val="005C084E"/>
    <w:rsid w:val="005C2AF6"/>
    <w:rsid w:val="005C4606"/>
    <w:rsid w:val="005D0B0C"/>
    <w:rsid w:val="005D1795"/>
    <w:rsid w:val="005E02B3"/>
    <w:rsid w:val="005E1E24"/>
    <w:rsid w:val="005E4A80"/>
    <w:rsid w:val="005E676C"/>
    <w:rsid w:val="005F58B8"/>
    <w:rsid w:val="0060596B"/>
    <w:rsid w:val="00606D97"/>
    <w:rsid w:val="00610B0B"/>
    <w:rsid w:val="00614E64"/>
    <w:rsid w:val="00617710"/>
    <w:rsid w:val="00617EE6"/>
    <w:rsid w:val="00621127"/>
    <w:rsid w:val="0062184C"/>
    <w:rsid w:val="00623589"/>
    <w:rsid w:val="00623724"/>
    <w:rsid w:val="00627BEA"/>
    <w:rsid w:val="006319DB"/>
    <w:rsid w:val="0065595B"/>
    <w:rsid w:val="00656DCD"/>
    <w:rsid w:val="00660269"/>
    <w:rsid w:val="00665F89"/>
    <w:rsid w:val="00673C92"/>
    <w:rsid w:val="006753EC"/>
    <w:rsid w:val="00685193"/>
    <w:rsid w:val="0069302E"/>
    <w:rsid w:val="0069568A"/>
    <w:rsid w:val="00697921"/>
    <w:rsid w:val="006A1D19"/>
    <w:rsid w:val="006A2789"/>
    <w:rsid w:val="006A4978"/>
    <w:rsid w:val="006A7261"/>
    <w:rsid w:val="006B0D29"/>
    <w:rsid w:val="006B1819"/>
    <w:rsid w:val="006B5641"/>
    <w:rsid w:val="006C5048"/>
    <w:rsid w:val="006C6365"/>
    <w:rsid w:val="006C6A4B"/>
    <w:rsid w:val="006C779F"/>
    <w:rsid w:val="006D01F5"/>
    <w:rsid w:val="006D0CFB"/>
    <w:rsid w:val="006D1748"/>
    <w:rsid w:val="006D30C0"/>
    <w:rsid w:val="006D7535"/>
    <w:rsid w:val="006E450B"/>
    <w:rsid w:val="006E573F"/>
    <w:rsid w:val="006F0D7E"/>
    <w:rsid w:val="00701A20"/>
    <w:rsid w:val="00703098"/>
    <w:rsid w:val="00705962"/>
    <w:rsid w:val="00710B77"/>
    <w:rsid w:val="00711874"/>
    <w:rsid w:val="007155D5"/>
    <w:rsid w:val="0072075B"/>
    <w:rsid w:val="007221C2"/>
    <w:rsid w:val="00730955"/>
    <w:rsid w:val="00730964"/>
    <w:rsid w:val="00733A9C"/>
    <w:rsid w:val="00736574"/>
    <w:rsid w:val="007367E0"/>
    <w:rsid w:val="00737215"/>
    <w:rsid w:val="00754905"/>
    <w:rsid w:val="00760038"/>
    <w:rsid w:val="00762EE0"/>
    <w:rsid w:val="00765C41"/>
    <w:rsid w:val="0077095B"/>
    <w:rsid w:val="00771100"/>
    <w:rsid w:val="007716C1"/>
    <w:rsid w:val="00772632"/>
    <w:rsid w:val="007759DD"/>
    <w:rsid w:val="0078609F"/>
    <w:rsid w:val="007917BA"/>
    <w:rsid w:val="007A316C"/>
    <w:rsid w:val="007A334E"/>
    <w:rsid w:val="007A5C6F"/>
    <w:rsid w:val="007B0C30"/>
    <w:rsid w:val="007B3685"/>
    <w:rsid w:val="007C3EBA"/>
    <w:rsid w:val="007C46EA"/>
    <w:rsid w:val="007C7705"/>
    <w:rsid w:val="007D4241"/>
    <w:rsid w:val="007D4317"/>
    <w:rsid w:val="007D4EA3"/>
    <w:rsid w:val="007F1CFF"/>
    <w:rsid w:val="007F5DD5"/>
    <w:rsid w:val="00811FE3"/>
    <w:rsid w:val="00821A1B"/>
    <w:rsid w:val="008262E9"/>
    <w:rsid w:val="00827E69"/>
    <w:rsid w:val="00835C4D"/>
    <w:rsid w:val="00843F48"/>
    <w:rsid w:val="00851423"/>
    <w:rsid w:val="008569C6"/>
    <w:rsid w:val="00857093"/>
    <w:rsid w:val="00857848"/>
    <w:rsid w:val="008654B6"/>
    <w:rsid w:val="00866D72"/>
    <w:rsid w:val="0087139C"/>
    <w:rsid w:val="00872F3F"/>
    <w:rsid w:val="00873419"/>
    <w:rsid w:val="00874291"/>
    <w:rsid w:val="00880E83"/>
    <w:rsid w:val="008924BC"/>
    <w:rsid w:val="00892F28"/>
    <w:rsid w:val="00893A82"/>
    <w:rsid w:val="008A0C5F"/>
    <w:rsid w:val="008A11EC"/>
    <w:rsid w:val="008A3DEA"/>
    <w:rsid w:val="008A4EB9"/>
    <w:rsid w:val="008A74C0"/>
    <w:rsid w:val="008B1694"/>
    <w:rsid w:val="008B7B43"/>
    <w:rsid w:val="008C4B27"/>
    <w:rsid w:val="008C7F0C"/>
    <w:rsid w:val="008C7F2A"/>
    <w:rsid w:val="008D4B13"/>
    <w:rsid w:val="008D78E1"/>
    <w:rsid w:val="008E0EA9"/>
    <w:rsid w:val="008E1F5C"/>
    <w:rsid w:val="008E36F8"/>
    <w:rsid w:val="008E44E7"/>
    <w:rsid w:val="008E46B2"/>
    <w:rsid w:val="008E682C"/>
    <w:rsid w:val="008E78A1"/>
    <w:rsid w:val="008F589F"/>
    <w:rsid w:val="00906238"/>
    <w:rsid w:val="00907EF9"/>
    <w:rsid w:val="00911231"/>
    <w:rsid w:val="0091295C"/>
    <w:rsid w:val="00914D58"/>
    <w:rsid w:val="0091712A"/>
    <w:rsid w:val="00921F47"/>
    <w:rsid w:val="009228AB"/>
    <w:rsid w:val="0093085B"/>
    <w:rsid w:val="00931C57"/>
    <w:rsid w:val="009347A5"/>
    <w:rsid w:val="00942257"/>
    <w:rsid w:val="009471BF"/>
    <w:rsid w:val="00950E4E"/>
    <w:rsid w:val="009529BD"/>
    <w:rsid w:val="00952D20"/>
    <w:rsid w:val="009533B4"/>
    <w:rsid w:val="00957D35"/>
    <w:rsid w:val="0096147E"/>
    <w:rsid w:val="00971D93"/>
    <w:rsid w:val="00971FE1"/>
    <w:rsid w:val="009A07DC"/>
    <w:rsid w:val="009A1053"/>
    <w:rsid w:val="009A20FE"/>
    <w:rsid w:val="009B05B5"/>
    <w:rsid w:val="009B10A5"/>
    <w:rsid w:val="009B1F6B"/>
    <w:rsid w:val="009C0D12"/>
    <w:rsid w:val="009C192E"/>
    <w:rsid w:val="009C2E3E"/>
    <w:rsid w:val="009C5C22"/>
    <w:rsid w:val="009C6C0C"/>
    <w:rsid w:val="009D6819"/>
    <w:rsid w:val="009D6D1C"/>
    <w:rsid w:val="009E02C5"/>
    <w:rsid w:val="009E0CF9"/>
    <w:rsid w:val="009E531B"/>
    <w:rsid w:val="009E6C56"/>
    <w:rsid w:val="009E7DCF"/>
    <w:rsid w:val="009F4A56"/>
    <w:rsid w:val="009F4E65"/>
    <w:rsid w:val="00A006A5"/>
    <w:rsid w:val="00A05942"/>
    <w:rsid w:val="00A07BEC"/>
    <w:rsid w:val="00A11246"/>
    <w:rsid w:val="00A205B8"/>
    <w:rsid w:val="00A231BF"/>
    <w:rsid w:val="00A264BE"/>
    <w:rsid w:val="00A272CA"/>
    <w:rsid w:val="00A33051"/>
    <w:rsid w:val="00A407AD"/>
    <w:rsid w:val="00A40923"/>
    <w:rsid w:val="00A41C05"/>
    <w:rsid w:val="00A42426"/>
    <w:rsid w:val="00A514B7"/>
    <w:rsid w:val="00A54A0B"/>
    <w:rsid w:val="00A61023"/>
    <w:rsid w:val="00A65FD4"/>
    <w:rsid w:val="00A81198"/>
    <w:rsid w:val="00A81E48"/>
    <w:rsid w:val="00A82035"/>
    <w:rsid w:val="00A90D77"/>
    <w:rsid w:val="00A92E07"/>
    <w:rsid w:val="00A956C2"/>
    <w:rsid w:val="00AA0B3A"/>
    <w:rsid w:val="00AA30DF"/>
    <w:rsid w:val="00AA311C"/>
    <w:rsid w:val="00AA5240"/>
    <w:rsid w:val="00AA6EB4"/>
    <w:rsid w:val="00AA767D"/>
    <w:rsid w:val="00AB0CC9"/>
    <w:rsid w:val="00AC039C"/>
    <w:rsid w:val="00AC3FF6"/>
    <w:rsid w:val="00AD6978"/>
    <w:rsid w:val="00AD73EC"/>
    <w:rsid w:val="00AD7AD5"/>
    <w:rsid w:val="00AE5BC7"/>
    <w:rsid w:val="00AF36CC"/>
    <w:rsid w:val="00AF5AAF"/>
    <w:rsid w:val="00B015C4"/>
    <w:rsid w:val="00B046D8"/>
    <w:rsid w:val="00B13897"/>
    <w:rsid w:val="00B13F4C"/>
    <w:rsid w:val="00B14380"/>
    <w:rsid w:val="00B16219"/>
    <w:rsid w:val="00B16C59"/>
    <w:rsid w:val="00B26F2B"/>
    <w:rsid w:val="00B333D9"/>
    <w:rsid w:val="00B33FDD"/>
    <w:rsid w:val="00B359CC"/>
    <w:rsid w:val="00B36107"/>
    <w:rsid w:val="00B373A7"/>
    <w:rsid w:val="00B41789"/>
    <w:rsid w:val="00B45919"/>
    <w:rsid w:val="00B46C03"/>
    <w:rsid w:val="00B60C6C"/>
    <w:rsid w:val="00B619A9"/>
    <w:rsid w:val="00B65A9D"/>
    <w:rsid w:val="00B665E1"/>
    <w:rsid w:val="00B66D60"/>
    <w:rsid w:val="00B67570"/>
    <w:rsid w:val="00B72154"/>
    <w:rsid w:val="00B73092"/>
    <w:rsid w:val="00B75EDE"/>
    <w:rsid w:val="00B77D88"/>
    <w:rsid w:val="00B77FAF"/>
    <w:rsid w:val="00B84336"/>
    <w:rsid w:val="00B851B9"/>
    <w:rsid w:val="00B8543F"/>
    <w:rsid w:val="00B86453"/>
    <w:rsid w:val="00B90054"/>
    <w:rsid w:val="00B92199"/>
    <w:rsid w:val="00B92A9D"/>
    <w:rsid w:val="00B92C14"/>
    <w:rsid w:val="00B96AFF"/>
    <w:rsid w:val="00B971E8"/>
    <w:rsid w:val="00BA0066"/>
    <w:rsid w:val="00BA23D2"/>
    <w:rsid w:val="00BA6882"/>
    <w:rsid w:val="00BB559A"/>
    <w:rsid w:val="00BB69DB"/>
    <w:rsid w:val="00BB7520"/>
    <w:rsid w:val="00BC252C"/>
    <w:rsid w:val="00BC322E"/>
    <w:rsid w:val="00BC44CD"/>
    <w:rsid w:val="00BC48A6"/>
    <w:rsid w:val="00BD1837"/>
    <w:rsid w:val="00BE7978"/>
    <w:rsid w:val="00C01F0D"/>
    <w:rsid w:val="00C07DDB"/>
    <w:rsid w:val="00C11CC1"/>
    <w:rsid w:val="00C14184"/>
    <w:rsid w:val="00C2295A"/>
    <w:rsid w:val="00C4115D"/>
    <w:rsid w:val="00C43BDD"/>
    <w:rsid w:val="00C47778"/>
    <w:rsid w:val="00C5011E"/>
    <w:rsid w:val="00C50EE5"/>
    <w:rsid w:val="00C5240A"/>
    <w:rsid w:val="00C5398F"/>
    <w:rsid w:val="00C556F5"/>
    <w:rsid w:val="00C57293"/>
    <w:rsid w:val="00C60CD5"/>
    <w:rsid w:val="00C70E19"/>
    <w:rsid w:val="00C72574"/>
    <w:rsid w:val="00C7430C"/>
    <w:rsid w:val="00C85DA1"/>
    <w:rsid w:val="00C879FA"/>
    <w:rsid w:val="00C9071C"/>
    <w:rsid w:val="00C908FF"/>
    <w:rsid w:val="00C9237F"/>
    <w:rsid w:val="00C97BD3"/>
    <w:rsid w:val="00CA39EF"/>
    <w:rsid w:val="00CA521F"/>
    <w:rsid w:val="00CB0493"/>
    <w:rsid w:val="00CB17FF"/>
    <w:rsid w:val="00CB1ED7"/>
    <w:rsid w:val="00CB64EA"/>
    <w:rsid w:val="00CC167C"/>
    <w:rsid w:val="00CC4597"/>
    <w:rsid w:val="00CC52D9"/>
    <w:rsid w:val="00CD6647"/>
    <w:rsid w:val="00CD6DA8"/>
    <w:rsid w:val="00CE4B34"/>
    <w:rsid w:val="00CE4B73"/>
    <w:rsid w:val="00CE70FB"/>
    <w:rsid w:val="00CF42D6"/>
    <w:rsid w:val="00CF4DFA"/>
    <w:rsid w:val="00CF70BB"/>
    <w:rsid w:val="00D07185"/>
    <w:rsid w:val="00D074DB"/>
    <w:rsid w:val="00D134BE"/>
    <w:rsid w:val="00D139CF"/>
    <w:rsid w:val="00D20779"/>
    <w:rsid w:val="00D24EDC"/>
    <w:rsid w:val="00D351FB"/>
    <w:rsid w:val="00D37E7F"/>
    <w:rsid w:val="00D47AD7"/>
    <w:rsid w:val="00D51529"/>
    <w:rsid w:val="00D75E8E"/>
    <w:rsid w:val="00D85218"/>
    <w:rsid w:val="00D873A3"/>
    <w:rsid w:val="00D915B1"/>
    <w:rsid w:val="00DA299D"/>
    <w:rsid w:val="00DA65C4"/>
    <w:rsid w:val="00DC3910"/>
    <w:rsid w:val="00DC79B2"/>
    <w:rsid w:val="00DD0F8B"/>
    <w:rsid w:val="00DE4447"/>
    <w:rsid w:val="00DE5DA2"/>
    <w:rsid w:val="00DE63C6"/>
    <w:rsid w:val="00DF0033"/>
    <w:rsid w:val="00E00934"/>
    <w:rsid w:val="00E026BF"/>
    <w:rsid w:val="00E073D1"/>
    <w:rsid w:val="00E07709"/>
    <w:rsid w:val="00E07B1B"/>
    <w:rsid w:val="00E11853"/>
    <w:rsid w:val="00E17F9E"/>
    <w:rsid w:val="00E27F82"/>
    <w:rsid w:val="00E326E8"/>
    <w:rsid w:val="00E44507"/>
    <w:rsid w:val="00E52A86"/>
    <w:rsid w:val="00E54B47"/>
    <w:rsid w:val="00E54F8B"/>
    <w:rsid w:val="00E553BF"/>
    <w:rsid w:val="00E55D93"/>
    <w:rsid w:val="00E61294"/>
    <w:rsid w:val="00E7237C"/>
    <w:rsid w:val="00E74439"/>
    <w:rsid w:val="00E77C46"/>
    <w:rsid w:val="00E86CE8"/>
    <w:rsid w:val="00E90E82"/>
    <w:rsid w:val="00E92FEB"/>
    <w:rsid w:val="00EA00CB"/>
    <w:rsid w:val="00EA1BAA"/>
    <w:rsid w:val="00EA3FCD"/>
    <w:rsid w:val="00EA42A0"/>
    <w:rsid w:val="00EB35B3"/>
    <w:rsid w:val="00EB6714"/>
    <w:rsid w:val="00EB729F"/>
    <w:rsid w:val="00EC0A68"/>
    <w:rsid w:val="00EC3C32"/>
    <w:rsid w:val="00EC5006"/>
    <w:rsid w:val="00ED079E"/>
    <w:rsid w:val="00ED49C3"/>
    <w:rsid w:val="00ED6CE8"/>
    <w:rsid w:val="00ED6F80"/>
    <w:rsid w:val="00ED7AA6"/>
    <w:rsid w:val="00EE12D9"/>
    <w:rsid w:val="00EE2A56"/>
    <w:rsid w:val="00EE3818"/>
    <w:rsid w:val="00EF5223"/>
    <w:rsid w:val="00EF7B3E"/>
    <w:rsid w:val="00F01484"/>
    <w:rsid w:val="00F22264"/>
    <w:rsid w:val="00F25129"/>
    <w:rsid w:val="00F2564D"/>
    <w:rsid w:val="00F35B05"/>
    <w:rsid w:val="00F413D9"/>
    <w:rsid w:val="00F5135F"/>
    <w:rsid w:val="00F51F78"/>
    <w:rsid w:val="00F5200E"/>
    <w:rsid w:val="00F53C35"/>
    <w:rsid w:val="00F633A5"/>
    <w:rsid w:val="00F72037"/>
    <w:rsid w:val="00F758AE"/>
    <w:rsid w:val="00F824C6"/>
    <w:rsid w:val="00F85FC3"/>
    <w:rsid w:val="00F86F47"/>
    <w:rsid w:val="00F90B64"/>
    <w:rsid w:val="00F94FA0"/>
    <w:rsid w:val="00FB2F0F"/>
    <w:rsid w:val="00FB5086"/>
    <w:rsid w:val="00FB5411"/>
    <w:rsid w:val="00FB6392"/>
    <w:rsid w:val="00FC4F36"/>
    <w:rsid w:val="00FD3C70"/>
    <w:rsid w:val="00FD6820"/>
    <w:rsid w:val="00FE12D8"/>
    <w:rsid w:val="00FF7705"/>
    <w:rsid w:val="00FF7C02"/>
    <w:rsid w:val="01A6E6FB"/>
    <w:rsid w:val="024801E3"/>
    <w:rsid w:val="02ECD81F"/>
    <w:rsid w:val="0340C4B7"/>
    <w:rsid w:val="08CDBD7A"/>
    <w:rsid w:val="090B5E5B"/>
    <w:rsid w:val="1929CA2C"/>
    <w:rsid w:val="19FC4F8C"/>
    <w:rsid w:val="1A88C288"/>
    <w:rsid w:val="2C7CF5B3"/>
    <w:rsid w:val="30B4D97A"/>
    <w:rsid w:val="34E542F2"/>
    <w:rsid w:val="3E04B97B"/>
    <w:rsid w:val="3E0E9F3F"/>
    <w:rsid w:val="4AF6587A"/>
    <w:rsid w:val="589C5A21"/>
    <w:rsid w:val="647B2B65"/>
    <w:rsid w:val="6B2CF8ED"/>
    <w:rsid w:val="6D8A0E1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7203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A316C"/>
    <w:rPr>
      <w:color w:val="605E5C"/>
      <w:shd w:val="clear" w:color="auto" w:fill="E1DFDD"/>
    </w:rPr>
  </w:style>
  <w:style w:type="character" w:customStyle="1" w:styleId="Rubrik9Char">
    <w:name w:val="Rubrik 9 Char"/>
    <w:basedOn w:val="Standardstycketeckensnitt"/>
    <w:link w:val="Rubrik9"/>
    <w:uiPriority w:val="9"/>
    <w:semiHidden/>
    <w:rsid w:val="00F72037"/>
    <w:rPr>
      <w:rFonts w:asciiTheme="majorHAnsi" w:eastAsiaTheme="majorEastAsia" w:hAnsiTheme="majorHAnsi" w:cstheme="majorBidi"/>
      <w:i/>
      <w:iCs/>
      <w:color w:val="272727" w:themeColor="text1" w:themeTint="D8"/>
      <w:sz w:val="21"/>
      <w:szCs w:val="21"/>
    </w:rPr>
  </w:style>
  <w:style w:type="character" w:styleId="Kommentarsreferens">
    <w:name w:val="annotation reference"/>
    <w:basedOn w:val="Standardstycketeckensnitt"/>
    <w:uiPriority w:val="99"/>
    <w:semiHidden/>
    <w:unhideWhenUsed/>
    <w:rsid w:val="00B92A9D"/>
    <w:rPr>
      <w:sz w:val="16"/>
      <w:szCs w:val="16"/>
    </w:rPr>
  </w:style>
  <w:style w:type="paragraph" w:styleId="Kommentarer">
    <w:name w:val="annotation text"/>
    <w:basedOn w:val="Normal"/>
    <w:link w:val="KommentarerChar"/>
    <w:uiPriority w:val="99"/>
    <w:unhideWhenUsed/>
    <w:rsid w:val="00B92A9D"/>
    <w:pPr>
      <w:spacing w:line="240" w:lineRule="auto"/>
    </w:pPr>
    <w:rPr>
      <w:sz w:val="20"/>
      <w:szCs w:val="20"/>
    </w:rPr>
  </w:style>
  <w:style w:type="character" w:customStyle="1" w:styleId="KommentarerChar">
    <w:name w:val="Kommentarer Char"/>
    <w:basedOn w:val="Standardstycketeckensnitt"/>
    <w:link w:val="Kommentarer"/>
    <w:uiPriority w:val="99"/>
    <w:rsid w:val="00B92A9D"/>
  </w:style>
  <w:style w:type="paragraph" w:styleId="Kommentarsmne">
    <w:name w:val="annotation subject"/>
    <w:basedOn w:val="Kommentarer"/>
    <w:next w:val="Kommentarer"/>
    <w:link w:val="KommentarsmneChar"/>
    <w:uiPriority w:val="99"/>
    <w:semiHidden/>
    <w:unhideWhenUsed/>
    <w:rsid w:val="00B92A9D"/>
    <w:rPr>
      <w:b/>
      <w:bCs/>
    </w:rPr>
  </w:style>
  <w:style w:type="character" w:customStyle="1" w:styleId="KommentarsmneChar">
    <w:name w:val="Kommentarsämne Char"/>
    <w:basedOn w:val="KommentarerChar"/>
    <w:link w:val="Kommentarsmne"/>
    <w:uiPriority w:val="99"/>
    <w:semiHidden/>
    <w:rsid w:val="00B92A9D"/>
    <w:rPr>
      <w:b/>
      <w:bCs/>
    </w:rPr>
  </w:style>
  <w:style w:type="character" w:styleId="AnvndHyperlnk">
    <w:name w:val="FollowedHyperlink"/>
    <w:basedOn w:val="Standardstycketeckensnitt"/>
    <w:uiPriority w:val="99"/>
    <w:semiHidden/>
    <w:unhideWhenUsed/>
    <w:rsid w:val="008924BC"/>
    <w:rPr>
      <w:color w:val="9EA2A2" w:themeColor="followedHyperlink"/>
      <w:u w:val="single"/>
    </w:rPr>
  </w:style>
  <w:style w:type="character" w:styleId="Nmn">
    <w:name w:val="Mention"/>
    <w:basedOn w:val="Standardstycketeckensnitt"/>
    <w:uiPriority w:val="99"/>
    <w:unhideWhenUsed/>
    <w:rsid w:val="005E676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halsa-och-vard/vardgivarwebben/vardriktlinjer/levnadsvanor-och-sjukdomsforebyggande-metoder/matvanor/" TargetMode="External" Id="rId13" /><Relationship Type="http://schemas.openxmlformats.org/officeDocument/2006/relationships/hyperlink" Target="https://www.vgregion.se/halsa-och-vard/vardgivarwebben/vardriktlinjer/Beslutstod-overvikt-och-fetma/" TargetMode="External" Id="rId18" /><Relationship Type="http://schemas.openxmlformats.org/officeDocument/2006/relationships/hyperlink" Target="https://www.1177.se/Vastra-Gotaland/barn--gravid/graviditet/livsstil-och-halsa-under-graviditeten/bra-mat-nar-du-ar-gravid/" TargetMode="External" Id="rId26" /><Relationship Type="http://schemas.openxmlformats.org/officeDocument/2006/relationships/hyperlink" Target="https://www.socialstyrelsen.se/kunskapsstod-och-regler/regler-och-riktlinjer/nationella-riktlinjer/riktlinjer-och-utvarderingar/levnadsvanor/stod-i-arbetet/" TargetMode="External" Id="rId21" /><Relationship Type="http://schemas.openxmlformats.org/officeDocument/2006/relationships/styles" Target="styles.xml" Id="rId7" /><Relationship Type="http://schemas.openxmlformats.org/officeDocument/2006/relationships/hyperlink" Target="https://www.vgregion.se/halsa-och-vard/vardgivarwebben/vardriktlinjer/levnadsvanor-och-sjukdomsforebyggande-metoder/fysisk-aktivitet/" TargetMode="External" Id="rId12" /><Relationship Type="http://schemas.openxmlformats.org/officeDocument/2006/relationships/hyperlink" Target="https://goteborg.se/wps/portal/start/uppleva-och-gora/idrott-motion-och-friluftsliv/motion-och-halsa/friskvard-och-halsa/hitta-halsotek-och-halsolots" TargetMode="External" Id="rId17" /><Relationship Type="http://schemas.openxmlformats.org/officeDocument/2006/relationships/hyperlink" Target="https://www.1177.se/vastra-gotaland/liv--halsa/" TargetMode="External" Id="rId25" /><Relationship Type="http://schemas.openxmlformats.org/officeDocument/2006/relationships/theme" Target="theme/theme1.xml" Id="rId33" /><Relationship Type="http://schemas.openxmlformats.org/officeDocument/2006/relationships/hyperlink" Target="https://www.vgregion.se/far" TargetMode="External" Id="rId16" /><Relationship Type="http://schemas.openxmlformats.org/officeDocument/2006/relationships/hyperlink" Target="https://www.vgregion.se/halsa-och-vard/vardgivarwebben/vardriktlinjer/Beslutstod-overvikt-och-fetma/beslutsstod-for-vuxna/Material-och-lankar-vuxna/"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livsmedelsverket.se/matvanor-halsa--miljo/kostrad/gravida/bra-mat-nar-du-ar-gravid"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rhs7493-1527062561-142/native/Mat%20f%c3%b6r%20dig%20som%20%c3%a4r%20gravid%20Barnmorskemottagningar%20VGR.pdf" TargetMode="External" Id="rId15" /><Relationship Type="http://schemas.openxmlformats.org/officeDocument/2006/relationships/hyperlink" Target="https://www.livsmedelsverket.se/"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www.vgregion.se/folkhalsa"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www.vgregion.se/dietistenheten" TargetMode="External" Id="rId14" /><Relationship Type="http://schemas.openxmlformats.org/officeDocument/2006/relationships/hyperlink" Target="https://www.folkhalsomyndigheten.se/livsvillkor-levnadsvanor/mat-fysisk-aktivitet-overvikt-och-fetma/"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1527</Words>
  <Characters>8099</Characters>
  <Application>Microsoft Office Word</Application>
  <DocSecurity>0</DocSecurity>
  <Lines>67</Lines>
  <Paragraphs>19</Paragraphs>
  <ScaleCrop>false</ScaleCrop>
  <Manager/>
  <Company/>
  <LinksUpToDate>false</LinksUpToDate>
  <CharactersWithSpaces>9607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Övervikt och fetma under graviditet barnmorskemottagningar M4 </dc:title>
  <dc:subject/>
  <dc:creator/>
  <keywords/>
  <lastModifiedBy/>
  <revision>2</revision>
  <dcterms:created xsi:type="dcterms:W3CDTF">2022-06-03T18:48:00.0000000Z</dcterms:created>
  <dcterms:modified xsi:type="dcterms:W3CDTF">2024-02-26T12:33:00.0000000Z</dcterms:modified>
</coreProperties>
</file>