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9A43FF" w14:textId="77777777" w:rsidR="005D5296" w:rsidRDefault="005D5296" w:rsidP="009A32ED">
      <w:pPr>
        <w:pStyle w:val="Rubrik2"/>
        <w:ind w:right="-143"/>
        <w:rPr>
          <w:rFonts w:eastAsia="MS Gothic" w:cs="Times New Roman"/>
          <w:b/>
          <w:color w:val="auto"/>
          <w:kern w:val="32"/>
          <w:sz w:val="44"/>
          <w:szCs w:val="32"/>
        </w:rPr>
      </w:pPr>
      <w:bookmarkStart w:id="0" w:name="_Toc200713784"/>
      <w:bookmarkStart w:id="1" w:name="_Toc200714931"/>
      <w:bookmarkStart w:id="2" w:name="_Toc200715045"/>
      <w:bookmarkStart w:id="3" w:name="_Toc200716382"/>
      <w:bookmarkStart w:id="4" w:name="_Toc200716841"/>
      <w:bookmarkStart w:id="5" w:name="_Toc100327184"/>
      <w:r w:rsidRPr="005D5296">
        <w:rPr>
          <w:rFonts w:eastAsia="MS Gothic" w:cs="Times New Roman"/>
          <w:b/>
          <w:color w:val="auto"/>
          <w:kern w:val="32"/>
          <w:sz w:val="44"/>
          <w:szCs w:val="32"/>
        </w:rPr>
        <w:t>Tyreoideasjukdom under och efter graviditet, Barnmorskemottagningar VGR</w:t>
      </w:r>
      <w:bookmarkEnd w:id="0"/>
      <w:bookmarkEnd w:id="1"/>
      <w:bookmarkEnd w:id="2"/>
      <w:bookmarkEnd w:id="3"/>
      <w:bookmarkEnd w:id="4"/>
    </w:p>
    <w:p w14:paraId="11BC1DCA" w14:textId="412F6826" w:rsidR="009A32ED" w:rsidRDefault="009A32ED" w:rsidP="009A32ED">
      <w:pPr>
        <w:pStyle w:val="Rubrik2"/>
        <w:ind w:right="-143"/>
      </w:pPr>
      <w:bookmarkStart w:id="6" w:name="_Toc200713785"/>
      <w:bookmarkStart w:id="7" w:name="_Toc200714932"/>
      <w:bookmarkStart w:id="8" w:name="_Toc200715046"/>
      <w:bookmarkStart w:id="9" w:name="_Toc200716383"/>
      <w:bookmarkStart w:id="10" w:name="_Toc200716842"/>
      <w:r>
        <w:t>Förändringar sedan föregående version</w:t>
      </w:r>
      <w:bookmarkEnd w:id="5"/>
      <w:bookmarkEnd w:id="6"/>
      <w:bookmarkEnd w:id="7"/>
      <w:bookmarkEnd w:id="8"/>
      <w:bookmarkEnd w:id="9"/>
      <w:bookmarkEnd w:id="10"/>
    </w:p>
    <w:p w14:paraId="7CA1221B" w14:textId="62DFFFBE" w:rsidR="005D5296" w:rsidRDefault="005D5296" w:rsidP="005D5296">
      <w:pPr>
        <w:ind w:right="-143"/>
      </w:pPr>
      <w:bookmarkStart w:id="11" w:name="_Toc100327185"/>
      <w:bookmarkStart w:id="12" w:name="_Toc72840807"/>
      <w:r>
        <w:t xml:space="preserve">Förtydligande kring </w:t>
      </w:r>
      <w:r w:rsidR="2F3D899F">
        <w:t xml:space="preserve">provtagning av de med </w:t>
      </w:r>
      <w:r w:rsidR="6B3C3500">
        <w:t>levotyroxin</w:t>
      </w:r>
      <w:r w:rsidR="2F3D899F">
        <w:t xml:space="preserve">behandling </w:t>
      </w:r>
      <w:r w:rsidR="4A2F654C">
        <w:t xml:space="preserve">insatt </w:t>
      </w:r>
      <w:r w:rsidR="2F3D899F">
        <w:t>vid fertilitets</w:t>
      </w:r>
      <w:r w:rsidR="3D73A64E">
        <w:t>utredning.</w:t>
      </w:r>
    </w:p>
    <w:p w14:paraId="22EE7E02" w14:textId="64837C46" w:rsidR="00581A1D" w:rsidRDefault="00581A1D" w:rsidP="006A02EA">
      <w:pPr>
        <w:pStyle w:val="Rubrik2"/>
        <w:spacing w:after="120"/>
      </w:pPr>
      <w:bookmarkStart w:id="13" w:name="_Toc200713786"/>
      <w:bookmarkStart w:id="14" w:name="_Toc200714933"/>
      <w:bookmarkStart w:id="15" w:name="_Toc200715047"/>
      <w:bookmarkStart w:id="16" w:name="_Toc200716384"/>
      <w:bookmarkStart w:id="17" w:name="_Toc200716843"/>
      <w:bookmarkEnd w:id="11"/>
      <w:r w:rsidRPr="0098489E">
        <w:t>Innehållsförtecknin</w:t>
      </w:r>
      <w:bookmarkEnd w:id="13"/>
      <w:bookmarkEnd w:id="14"/>
      <w:r w:rsidRPr="0098489E">
        <w:t>g</w:t>
      </w:r>
      <w:bookmarkEnd w:id="15"/>
      <w:bookmarkEnd w:id="16"/>
      <w:bookmarkEnd w:id="17"/>
    </w:p>
    <w:sdt>
      <w:sdtPr>
        <w:id w:val="1997539651"/>
        <w:docPartObj>
          <w:docPartGallery w:val="Table of Contents"/>
          <w:docPartUnique/>
        </w:docPartObj>
      </w:sdtPr>
      <w:sdtContent>
        <w:p w14:paraId="37693132" w14:textId="35302C5F" w:rsidR="00753872" w:rsidRPr="00EF324B" w:rsidRDefault="006F14EA" w:rsidP="006A02EA">
          <w:pPr>
            <w:pStyle w:val="Innehll2"/>
          </w:pPr>
          <w:r>
            <w:fldChar w:fldCharType="begin"/>
          </w:r>
          <w:r>
            <w:instrText xml:space="preserve"> TOC \o "1-4" \h \z \t "Mellanrubrik VGR;4" </w:instrText>
          </w:r>
          <w:r>
            <w:fldChar w:fldCharType="separate"/>
          </w:r>
          <w:hyperlink w:anchor="_Toc200716844" w:history="1">
            <w:r w:rsidR="00753872" w:rsidRPr="00EF324B">
              <w:rPr>
                <w:rStyle w:val="Hyperlnk"/>
                <w:b/>
                <w:bCs/>
              </w:rPr>
              <w:t>Bakgrund och syfte</w:t>
            </w:r>
            <w:r w:rsidR="00753872" w:rsidRPr="00EF324B">
              <w:rPr>
                <w:webHidden/>
              </w:rPr>
              <w:tab/>
            </w:r>
            <w:r w:rsidR="00753872" w:rsidRPr="00EF324B">
              <w:rPr>
                <w:webHidden/>
              </w:rPr>
              <w:fldChar w:fldCharType="begin"/>
            </w:r>
            <w:r w:rsidR="00753872" w:rsidRPr="00EF324B">
              <w:rPr>
                <w:webHidden/>
              </w:rPr>
              <w:instrText xml:space="preserve"> PAGEREF _Toc200716844 \h </w:instrText>
            </w:r>
            <w:r w:rsidR="00753872" w:rsidRPr="00EF324B">
              <w:rPr>
                <w:webHidden/>
              </w:rPr>
            </w:r>
            <w:r w:rsidR="00753872" w:rsidRPr="00EF324B">
              <w:rPr>
                <w:webHidden/>
              </w:rPr>
              <w:fldChar w:fldCharType="separate"/>
            </w:r>
            <w:r w:rsidR="00753872" w:rsidRPr="00EF324B">
              <w:rPr>
                <w:webHidden/>
              </w:rPr>
              <w:t>2</w:t>
            </w:r>
            <w:r w:rsidR="00753872" w:rsidRPr="00EF324B">
              <w:rPr>
                <w:webHidden/>
              </w:rPr>
              <w:fldChar w:fldCharType="end"/>
            </w:r>
          </w:hyperlink>
        </w:p>
        <w:p w14:paraId="5991114C" w14:textId="033DF5AC" w:rsidR="00753872" w:rsidRPr="00EF324B" w:rsidRDefault="00753872" w:rsidP="00DC36F2">
          <w:pPr>
            <w:pStyle w:val="Innehll2"/>
          </w:pPr>
          <w:hyperlink w:anchor="_Toc200716845" w:history="1">
            <w:r w:rsidRPr="00EF324B">
              <w:rPr>
                <w:rStyle w:val="Hyperlnk"/>
                <w:b/>
                <w:bCs/>
              </w:rPr>
              <w:t>Utförande</w:t>
            </w:r>
            <w:r w:rsidRPr="00EF324B">
              <w:rPr>
                <w:webHidden/>
              </w:rPr>
              <w:tab/>
            </w:r>
            <w:r w:rsidRPr="00EF324B">
              <w:rPr>
                <w:webHidden/>
              </w:rPr>
              <w:fldChar w:fldCharType="begin"/>
            </w:r>
            <w:r w:rsidRPr="00EF324B">
              <w:rPr>
                <w:webHidden/>
              </w:rPr>
              <w:instrText xml:space="preserve"> PAGEREF _Toc200716845 \h </w:instrText>
            </w:r>
            <w:r w:rsidRPr="00EF324B">
              <w:rPr>
                <w:webHidden/>
              </w:rPr>
            </w:r>
            <w:r w:rsidRPr="00EF324B">
              <w:rPr>
                <w:webHidden/>
              </w:rPr>
              <w:fldChar w:fldCharType="separate"/>
            </w:r>
            <w:r w:rsidRPr="00EF324B">
              <w:rPr>
                <w:webHidden/>
              </w:rPr>
              <w:t>2</w:t>
            </w:r>
            <w:r w:rsidRPr="00EF324B">
              <w:rPr>
                <w:webHidden/>
              </w:rPr>
              <w:fldChar w:fldCharType="end"/>
            </w:r>
          </w:hyperlink>
        </w:p>
        <w:p w14:paraId="2D516B0D" w14:textId="3FB4030E" w:rsidR="00753872" w:rsidRDefault="00753872" w:rsidP="00DC36F2">
          <w:pPr>
            <w:pStyle w:val="Innehll2"/>
          </w:pPr>
          <w:hyperlink w:anchor="_Toc200716846" w:history="1">
            <w:r w:rsidRPr="00CE568D">
              <w:rPr>
                <w:rStyle w:val="Hyperlnk"/>
              </w:rPr>
              <w:t>Referensgränser under graviditet</w:t>
            </w:r>
            <w:r>
              <w:rPr>
                <w:webHidden/>
              </w:rPr>
              <w:tab/>
            </w:r>
            <w:r>
              <w:rPr>
                <w:webHidden/>
              </w:rPr>
              <w:fldChar w:fldCharType="begin"/>
            </w:r>
            <w:r>
              <w:rPr>
                <w:webHidden/>
              </w:rPr>
              <w:instrText xml:space="preserve"> PAGEREF _Toc200716846 \h </w:instrText>
            </w:r>
            <w:r>
              <w:rPr>
                <w:webHidden/>
              </w:rPr>
            </w:r>
            <w:r>
              <w:rPr>
                <w:webHidden/>
              </w:rPr>
              <w:fldChar w:fldCharType="separate"/>
            </w:r>
            <w:r>
              <w:rPr>
                <w:webHidden/>
              </w:rPr>
              <w:t>2</w:t>
            </w:r>
            <w:r>
              <w:rPr>
                <w:webHidden/>
              </w:rPr>
              <w:fldChar w:fldCharType="end"/>
            </w:r>
          </w:hyperlink>
        </w:p>
        <w:p w14:paraId="27848E6B" w14:textId="4E2BE560" w:rsidR="00753872" w:rsidRDefault="00753872" w:rsidP="005043CD">
          <w:pPr>
            <w:pStyle w:val="Innehll2"/>
            <w:ind w:left="1134"/>
          </w:pPr>
          <w:hyperlink w:anchor="_Toc200716847" w:history="1">
            <w:r w:rsidRPr="00CE568D">
              <w:rPr>
                <w:rStyle w:val="Hyperlnk"/>
              </w:rPr>
              <w:t>TSH</w:t>
            </w:r>
            <w:r>
              <w:rPr>
                <w:webHidden/>
              </w:rPr>
              <w:tab/>
            </w:r>
            <w:r>
              <w:rPr>
                <w:webHidden/>
              </w:rPr>
              <w:fldChar w:fldCharType="begin"/>
            </w:r>
            <w:r>
              <w:rPr>
                <w:webHidden/>
              </w:rPr>
              <w:instrText xml:space="preserve"> PAGEREF _Toc200716847 \h </w:instrText>
            </w:r>
            <w:r>
              <w:rPr>
                <w:webHidden/>
              </w:rPr>
            </w:r>
            <w:r>
              <w:rPr>
                <w:webHidden/>
              </w:rPr>
              <w:fldChar w:fldCharType="separate"/>
            </w:r>
            <w:r>
              <w:rPr>
                <w:webHidden/>
              </w:rPr>
              <w:t>2</w:t>
            </w:r>
            <w:r>
              <w:rPr>
                <w:webHidden/>
              </w:rPr>
              <w:fldChar w:fldCharType="end"/>
            </w:r>
          </w:hyperlink>
        </w:p>
        <w:p w14:paraId="2358574B" w14:textId="2151E49B" w:rsidR="00753872" w:rsidRDefault="00753872" w:rsidP="005043CD">
          <w:pPr>
            <w:pStyle w:val="Innehll2"/>
            <w:ind w:left="1134"/>
          </w:pPr>
          <w:hyperlink w:anchor="_Toc200716848" w:history="1">
            <w:r w:rsidRPr="00CE568D">
              <w:rPr>
                <w:rStyle w:val="Hyperlnk"/>
              </w:rPr>
              <w:t>FrittT4</w:t>
            </w:r>
            <w:r>
              <w:rPr>
                <w:webHidden/>
              </w:rPr>
              <w:tab/>
            </w:r>
            <w:r>
              <w:rPr>
                <w:webHidden/>
              </w:rPr>
              <w:fldChar w:fldCharType="begin"/>
            </w:r>
            <w:r>
              <w:rPr>
                <w:webHidden/>
              </w:rPr>
              <w:instrText xml:space="preserve"> PAGEREF _Toc200716848 \h </w:instrText>
            </w:r>
            <w:r>
              <w:rPr>
                <w:webHidden/>
              </w:rPr>
            </w:r>
            <w:r>
              <w:rPr>
                <w:webHidden/>
              </w:rPr>
              <w:fldChar w:fldCharType="separate"/>
            </w:r>
            <w:r>
              <w:rPr>
                <w:webHidden/>
              </w:rPr>
              <w:t>3</w:t>
            </w:r>
            <w:r>
              <w:rPr>
                <w:webHidden/>
              </w:rPr>
              <w:fldChar w:fldCharType="end"/>
            </w:r>
          </w:hyperlink>
        </w:p>
        <w:p w14:paraId="0F19A979" w14:textId="07F1C317" w:rsidR="00753872" w:rsidRDefault="00753872" w:rsidP="00AD7C8B">
          <w:pPr>
            <w:pStyle w:val="Innehll2"/>
          </w:pPr>
          <w:hyperlink w:anchor="_Toc200716849" w:history="1">
            <w:r w:rsidRPr="00CE568D">
              <w:rPr>
                <w:rStyle w:val="Hyperlnk"/>
              </w:rPr>
              <w:t>Provtagning på Barnmorskemottagning</w:t>
            </w:r>
            <w:r>
              <w:rPr>
                <w:webHidden/>
              </w:rPr>
              <w:tab/>
            </w:r>
            <w:r>
              <w:rPr>
                <w:webHidden/>
              </w:rPr>
              <w:fldChar w:fldCharType="begin"/>
            </w:r>
            <w:r>
              <w:rPr>
                <w:webHidden/>
              </w:rPr>
              <w:instrText xml:space="preserve"> PAGEREF _Toc200716849 \h </w:instrText>
            </w:r>
            <w:r>
              <w:rPr>
                <w:webHidden/>
              </w:rPr>
            </w:r>
            <w:r>
              <w:rPr>
                <w:webHidden/>
              </w:rPr>
              <w:fldChar w:fldCharType="separate"/>
            </w:r>
            <w:r>
              <w:rPr>
                <w:webHidden/>
              </w:rPr>
              <w:t>3</w:t>
            </w:r>
            <w:r>
              <w:rPr>
                <w:webHidden/>
              </w:rPr>
              <w:fldChar w:fldCharType="end"/>
            </w:r>
          </w:hyperlink>
        </w:p>
        <w:p w14:paraId="66873689" w14:textId="0D59BD28" w:rsidR="00753872" w:rsidRDefault="00753872" w:rsidP="00AD7C8B">
          <w:pPr>
            <w:pStyle w:val="Innehll2"/>
          </w:pPr>
          <w:hyperlink w:anchor="_Toc200716850" w:history="1">
            <w:r w:rsidRPr="00CE568D">
              <w:rPr>
                <w:rStyle w:val="Hyperlnk"/>
              </w:rPr>
              <w:t>Provtagning på vårdcentral/endokrinologmottagning</w:t>
            </w:r>
            <w:r>
              <w:rPr>
                <w:webHidden/>
              </w:rPr>
              <w:tab/>
            </w:r>
            <w:r>
              <w:rPr>
                <w:webHidden/>
              </w:rPr>
              <w:fldChar w:fldCharType="begin"/>
            </w:r>
            <w:r>
              <w:rPr>
                <w:webHidden/>
              </w:rPr>
              <w:instrText xml:space="preserve"> PAGEREF _Toc200716850 \h </w:instrText>
            </w:r>
            <w:r>
              <w:rPr>
                <w:webHidden/>
              </w:rPr>
            </w:r>
            <w:r>
              <w:rPr>
                <w:webHidden/>
              </w:rPr>
              <w:fldChar w:fldCharType="separate"/>
            </w:r>
            <w:r>
              <w:rPr>
                <w:webHidden/>
              </w:rPr>
              <w:t>3</w:t>
            </w:r>
            <w:r>
              <w:rPr>
                <w:webHidden/>
              </w:rPr>
              <w:fldChar w:fldCharType="end"/>
            </w:r>
          </w:hyperlink>
        </w:p>
        <w:p w14:paraId="6C440CB8" w14:textId="76DD6669" w:rsidR="00753872" w:rsidRDefault="00753872" w:rsidP="00AD7C8B">
          <w:pPr>
            <w:pStyle w:val="Innehll2"/>
          </w:pPr>
          <w:hyperlink w:anchor="_Toc200716851" w:history="1">
            <w:r w:rsidRPr="00CE568D">
              <w:rPr>
                <w:rStyle w:val="Hyperlnk"/>
              </w:rPr>
              <w:t>Handläggning tyreoideaprover</w:t>
            </w:r>
            <w:r>
              <w:rPr>
                <w:webHidden/>
              </w:rPr>
              <w:tab/>
            </w:r>
            <w:r>
              <w:rPr>
                <w:webHidden/>
              </w:rPr>
              <w:fldChar w:fldCharType="begin"/>
            </w:r>
            <w:r>
              <w:rPr>
                <w:webHidden/>
              </w:rPr>
              <w:instrText xml:space="preserve"> PAGEREF _Toc200716851 \h </w:instrText>
            </w:r>
            <w:r>
              <w:rPr>
                <w:webHidden/>
              </w:rPr>
            </w:r>
            <w:r>
              <w:rPr>
                <w:webHidden/>
              </w:rPr>
              <w:fldChar w:fldCharType="separate"/>
            </w:r>
            <w:r>
              <w:rPr>
                <w:webHidden/>
              </w:rPr>
              <w:t>4</w:t>
            </w:r>
            <w:r>
              <w:rPr>
                <w:webHidden/>
              </w:rPr>
              <w:fldChar w:fldCharType="end"/>
            </w:r>
          </w:hyperlink>
        </w:p>
        <w:p w14:paraId="09A8DEB7" w14:textId="1BA97DAB" w:rsidR="00753872" w:rsidRDefault="00753872" w:rsidP="00363293">
          <w:pPr>
            <w:pStyle w:val="Innehll2"/>
            <w:ind w:left="1134"/>
          </w:pPr>
          <w:hyperlink w:anchor="_Toc200716852" w:history="1">
            <w:r w:rsidRPr="00CE568D">
              <w:rPr>
                <w:rStyle w:val="Hyperlnk"/>
              </w:rPr>
              <w:t>I. TSH inom referensintervallet</w:t>
            </w:r>
            <w:r>
              <w:rPr>
                <w:webHidden/>
              </w:rPr>
              <w:tab/>
            </w:r>
            <w:r>
              <w:rPr>
                <w:webHidden/>
              </w:rPr>
              <w:fldChar w:fldCharType="begin"/>
            </w:r>
            <w:r>
              <w:rPr>
                <w:webHidden/>
              </w:rPr>
              <w:instrText xml:space="preserve"> PAGEREF _Toc200716852 \h </w:instrText>
            </w:r>
            <w:r>
              <w:rPr>
                <w:webHidden/>
              </w:rPr>
            </w:r>
            <w:r>
              <w:rPr>
                <w:webHidden/>
              </w:rPr>
              <w:fldChar w:fldCharType="separate"/>
            </w:r>
            <w:r>
              <w:rPr>
                <w:webHidden/>
              </w:rPr>
              <w:t>4</w:t>
            </w:r>
            <w:r>
              <w:rPr>
                <w:webHidden/>
              </w:rPr>
              <w:fldChar w:fldCharType="end"/>
            </w:r>
          </w:hyperlink>
        </w:p>
        <w:p w14:paraId="2E74CD4D" w14:textId="43EC34B2" w:rsidR="00753872" w:rsidRDefault="00753872" w:rsidP="00363293">
          <w:pPr>
            <w:pStyle w:val="Innehll2"/>
            <w:ind w:left="1134"/>
          </w:pPr>
          <w:hyperlink w:anchor="_Toc200716853" w:history="1">
            <w:r w:rsidRPr="00CE568D">
              <w:rPr>
                <w:rStyle w:val="Hyperlnk"/>
              </w:rPr>
              <w:t>II. Nydiagnostiserad hypotyreos under graviditet</w:t>
            </w:r>
            <w:r>
              <w:rPr>
                <w:webHidden/>
              </w:rPr>
              <w:tab/>
            </w:r>
            <w:r>
              <w:rPr>
                <w:webHidden/>
              </w:rPr>
              <w:fldChar w:fldCharType="begin"/>
            </w:r>
            <w:r>
              <w:rPr>
                <w:webHidden/>
              </w:rPr>
              <w:instrText xml:space="preserve"> PAGEREF _Toc200716853 \h </w:instrText>
            </w:r>
            <w:r>
              <w:rPr>
                <w:webHidden/>
              </w:rPr>
            </w:r>
            <w:r>
              <w:rPr>
                <w:webHidden/>
              </w:rPr>
              <w:fldChar w:fldCharType="separate"/>
            </w:r>
            <w:r>
              <w:rPr>
                <w:webHidden/>
              </w:rPr>
              <w:t>4</w:t>
            </w:r>
            <w:r>
              <w:rPr>
                <w:webHidden/>
              </w:rPr>
              <w:fldChar w:fldCharType="end"/>
            </w:r>
          </w:hyperlink>
        </w:p>
        <w:p w14:paraId="51F4CD00" w14:textId="583E93C9" w:rsidR="00753872" w:rsidRDefault="00753872" w:rsidP="00363293">
          <w:pPr>
            <w:pStyle w:val="Innehll2"/>
            <w:ind w:left="1134"/>
          </w:pPr>
          <w:hyperlink w:anchor="_Toc200716854" w:history="1">
            <w:r w:rsidRPr="00CE568D">
              <w:rPr>
                <w:rStyle w:val="Hyperlnk"/>
              </w:rPr>
              <w:t>III. Känd levotyroxinsubstituerad hypotyreos/justering av insatt levotyroxin</w:t>
            </w:r>
            <w:r>
              <w:rPr>
                <w:webHidden/>
              </w:rPr>
              <w:tab/>
            </w:r>
            <w:r>
              <w:rPr>
                <w:webHidden/>
              </w:rPr>
              <w:fldChar w:fldCharType="begin"/>
            </w:r>
            <w:r>
              <w:rPr>
                <w:webHidden/>
              </w:rPr>
              <w:instrText xml:space="preserve"> PAGEREF _Toc200716854 \h </w:instrText>
            </w:r>
            <w:r>
              <w:rPr>
                <w:webHidden/>
              </w:rPr>
            </w:r>
            <w:r>
              <w:rPr>
                <w:webHidden/>
              </w:rPr>
              <w:fldChar w:fldCharType="separate"/>
            </w:r>
            <w:r>
              <w:rPr>
                <w:webHidden/>
              </w:rPr>
              <w:t>5</w:t>
            </w:r>
            <w:r>
              <w:rPr>
                <w:webHidden/>
              </w:rPr>
              <w:fldChar w:fldCharType="end"/>
            </w:r>
          </w:hyperlink>
        </w:p>
        <w:p w14:paraId="37696486" w14:textId="052DD67C" w:rsidR="00753872" w:rsidRDefault="00753872" w:rsidP="00363293">
          <w:pPr>
            <w:pStyle w:val="Innehll2"/>
            <w:ind w:left="1134"/>
          </w:pPr>
          <w:hyperlink w:anchor="_Toc200716855" w:history="1">
            <w:r w:rsidRPr="00CE568D">
              <w:rPr>
                <w:rStyle w:val="Hyperlnk"/>
              </w:rPr>
              <w:t>IVa. Tidigare genomgången hypertyreos, nu frisk</w:t>
            </w:r>
            <w:r>
              <w:rPr>
                <w:webHidden/>
              </w:rPr>
              <w:tab/>
            </w:r>
            <w:r>
              <w:rPr>
                <w:webHidden/>
              </w:rPr>
              <w:fldChar w:fldCharType="begin"/>
            </w:r>
            <w:r>
              <w:rPr>
                <w:webHidden/>
              </w:rPr>
              <w:instrText xml:space="preserve"> PAGEREF _Toc200716855 \h </w:instrText>
            </w:r>
            <w:r>
              <w:rPr>
                <w:webHidden/>
              </w:rPr>
            </w:r>
            <w:r>
              <w:rPr>
                <w:webHidden/>
              </w:rPr>
              <w:fldChar w:fldCharType="separate"/>
            </w:r>
            <w:r>
              <w:rPr>
                <w:webHidden/>
              </w:rPr>
              <w:t>5</w:t>
            </w:r>
            <w:r>
              <w:rPr>
                <w:webHidden/>
              </w:rPr>
              <w:fldChar w:fldCharType="end"/>
            </w:r>
          </w:hyperlink>
        </w:p>
        <w:p w14:paraId="61423541" w14:textId="29FB6D71" w:rsidR="00753872" w:rsidRDefault="00753872" w:rsidP="00363293">
          <w:pPr>
            <w:pStyle w:val="Innehll2"/>
            <w:ind w:left="1134"/>
          </w:pPr>
          <w:hyperlink w:anchor="_Toc200716856" w:history="1">
            <w:r w:rsidRPr="00CE568D">
              <w:rPr>
                <w:rStyle w:val="Hyperlnk"/>
              </w:rPr>
              <w:t>IVb. Aktuell hypertyreos med tyreostatikabehandling</w:t>
            </w:r>
            <w:r>
              <w:rPr>
                <w:webHidden/>
              </w:rPr>
              <w:tab/>
            </w:r>
            <w:r>
              <w:rPr>
                <w:webHidden/>
              </w:rPr>
              <w:fldChar w:fldCharType="begin"/>
            </w:r>
            <w:r>
              <w:rPr>
                <w:webHidden/>
              </w:rPr>
              <w:instrText xml:space="preserve"> PAGEREF _Toc200716856 \h </w:instrText>
            </w:r>
            <w:r>
              <w:rPr>
                <w:webHidden/>
              </w:rPr>
            </w:r>
            <w:r>
              <w:rPr>
                <w:webHidden/>
              </w:rPr>
              <w:fldChar w:fldCharType="separate"/>
            </w:r>
            <w:r>
              <w:rPr>
                <w:webHidden/>
              </w:rPr>
              <w:t>6</w:t>
            </w:r>
            <w:r>
              <w:rPr>
                <w:webHidden/>
              </w:rPr>
              <w:fldChar w:fldCharType="end"/>
            </w:r>
          </w:hyperlink>
        </w:p>
        <w:p w14:paraId="4401F0E1" w14:textId="489544E1" w:rsidR="00753872" w:rsidRDefault="00753872" w:rsidP="00363293">
          <w:pPr>
            <w:pStyle w:val="Innehll2"/>
            <w:ind w:left="1134"/>
          </w:pPr>
          <w:hyperlink w:anchor="_Toc200716857" w:history="1">
            <w:r w:rsidRPr="00CE568D">
              <w:rPr>
                <w:rStyle w:val="Hyperlnk"/>
              </w:rPr>
              <w:t>IVc. Hypertyreos upptäckt under graviditeten</w:t>
            </w:r>
            <w:r>
              <w:rPr>
                <w:webHidden/>
              </w:rPr>
              <w:tab/>
            </w:r>
            <w:r>
              <w:rPr>
                <w:webHidden/>
              </w:rPr>
              <w:fldChar w:fldCharType="begin"/>
            </w:r>
            <w:r>
              <w:rPr>
                <w:webHidden/>
              </w:rPr>
              <w:instrText xml:space="preserve"> PAGEREF _Toc200716857 \h </w:instrText>
            </w:r>
            <w:r>
              <w:rPr>
                <w:webHidden/>
              </w:rPr>
            </w:r>
            <w:r>
              <w:rPr>
                <w:webHidden/>
              </w:rPr>
              <w:fldChar w:fldCharType="separate"/>
            </w:r>
            <w:r>
              <w:rPr>
                <w:webHidden/>
              </w:rPr>
              <w:t>7</w:t>
            </w:r>
            <w:r>
              <w:rPr>
                <w:webHidden/>
              </w:rPr>
              <w:fldChar w:fldCharType="end"/>
            </w:r>
          </w:hyperlink>
        </w:p>
        <w:p w14:paraId="1982C1A8" w14:textId="5383B335" w:rsidR="00753872" w:rsidRDefault="00753872" w:rsidP="00363293">
          <w:pPr>
            <w:pStyle w:val="Innehll2"/>
            <w:ind w:left="1134"/>
          </w:pPr>
          <w:hyperlink w:anchor="_Toc200716858" w:history="1">
            <w:r w:rsidRPr="00CE568D">
              <w:rPr>
                <w:rStyle w:val="Hyperlnk"/>
              </w:rPr>
              <w:t>V. Tyreoideasjukdom med debut postpartum</w:t>
            </w:r>
            <w:r>
              <w:rPr>
                <w:webHidden/>
              </w:rPr>
              <w:tab/>
            </w:r>
            <w:r>
              <w:rPr>
                <w:webHidden/>
              </w:rPr>
              <w:fldChar w:fldCharType="begin"/>
            </w:r>
            <w:r>
              <w:rPr>
                <w:webHidden/>
              </w:rPr>
              <w:instrText xml:space="preserve"> PAGEREF _Toc200716858 \h </w:instrText>
            </w:r>
            <w:r>
              <w:rPr>
                <w:webHidden/>
              </w:rPr>
            </w:r>
            <w:r>
              <w:rPr>
                <w:webHidden/>
              </w:rPr>
              <w:fldChar w:fldCharType="separate"/>
            </w:r>
            <w:r>
              <w:rPr>
                <w:webHidden/>
              </w:rPr>
              <w:t>8</w:t>
            </w:r>
            <w:r>
              <w:rPr>
                <w:webHidden/>
              </w:rPr>
              <w:fldChar w:fldCharType="end"/>
            </w:r>
          </w:hyperlink>
        </w:p>
        <w:p w14:paraId="484BFC4F" w14:textId="66650550" w:rsidR="00753872" w:rsidRDefault="00753872" w:rsidP="00AD7C8B">
          <w:pPr>
            <w:pStyle w:val="Innehll2"/>
          </w:pPr>
          <w:hyperlink w:anchor="_Toc200716859" w:history="1">
            <w:r w:rsidRPr="00CE568D">
              <w:rPr>
                <w:rStyle w:val="Hyperlnk"/>
              </w:rPr>
              <w:t>Jodbehov under graviditet</w:t>
            </w:r>
            <w:r>
              <w:rPr>
                <w:webHidden/>
              </w:rPr>
              <w:tab/>
            </w:r>
            <w:r>
              <w:rPr>
                <w:webHidden/>
              </w:rPr>
              <w:fldChar w:fldCharType="begin"/>
            </w:r>
            <w:r>
              <w:rPr>
                <w:webHidden/>
              </w:rPr>
              <w:instrText xml:space="preserve"> PAGEREF _Toc200716859 \h </w:instrText>
            </w:r>
            <w:r>
              <w:rPr>
                <w:webHidden/>
              </w:rPr>
            </w:r>
            <w:r>
              <w:rPr>
                <w:webHidden/>
              </w:rPr>
              <w:fldChar w:fldCharType="separate"/>
            </w:r>
            <w:r>
              <w:rPr>
                <w:webHidden/>
              </w:rPr>
              <w:t>8</w:t>
            </w:r>
            <w:r>
              <w:rPr>
                <w:webHidden/>
              </w:rPr>
              <w:fldChar w:fldCharType="end"/>
            </w:r>
          </w:hyperlink>
        </w:p>
        <w:p w14:paraId="261B37F8" w14:textId="5D19DF9E" w:rsidR="00753872" w:rsidRPr="00DC36F2" w:rsidRDefault="00753872" w:rsidP="00AD7C8B">
          <w:pPr>
            <w:pStyle w:val="Innehll2"/>
          </w:pPr>
          <w:hyperlink w:anchor="_Toc200716860" w:history="1">
            <w:r w:rsidRPr="00DC36F2">
              <w:rPr>
                <w:rStyle w:val="Hyperlnk"/>
                <w:b/>
                <w:bCs/>
              </w:rPr>
              <w:t>Ansvar</w:t>
            </w:r>
            <w:r w:rsidRPr="00DC36F2">
              <w:rPr>
                <w:webHidden/>
              </w:rPr>
              <w:tab/>
            </w:r>
            <w:r w:rsidRPr="00DC36F2">
              <w:rPr>
                <w:webHidden/>
              </w:rPr>
              <w:fldChar w:fldCharType="begin"/>
            </w:r>
            <w:r w:rsidRPr="00DC36F2">
              <w:rPr>
                <w:webHidden/>
              </w:rPr>
              <w:instrText xml:space="preserve"> PAGEREF _Toc200716860 \h </w:instrText>
            </w:r>
            <w:r w:rsidRPr="00DC36F2">
              <w:rPr>
                <w:webHidden/>
              </w:rPr>
            </w:r>
            <w:r w:rsidRPr="00DC36F2">
              <w:rPr>
                <w:webHidden/>
              </w:rPr>
              <w:fldChar w:fldCharType="separate"/>
            </w:r>
            <w:r w:rsidRPr="00DC36F2">
              <w:rPr>
                <w:webHidden/>
              </w:rPr>
              <w:t>8</w:t>
            </w:r>
            <w:r w:rsidRPr="00DC36F2">
              <w:rPr>
                <w:webHidden/>
              </w:rPr>
              <w:fldChar w:fldCharType="end"/>
            </w:r>
          </w:hyperlink>
        </w:p>
        <w:p w14:paraId="7D3EF3B1" w14:textId="775DD792" w:rsidR="00753872" w:rsidRPr="00DC36F2" w:rsidRDefault="00753872" w:rsidP="00AD7C8B">
          <w:pPr>
            <w:pStyle w:val="Innehll2"/>
          </w:pPr>
          <w:hyperlink w:anchor="_Toc200716861" w:history="1">
            <w:r w:rsidRPr="00DC36F2">
              <w:rPr>
                <w:rStyle w:val="Hyperlnk"/>
                <w:b/>
                <w:bCs/>
              </w:rPr>
              <w:t>Relaterad information</w:t>
            </w:r>
            <w:r w:rsidRPr="00DC36F2">
              <w:rPr>
                <w:webHidden/>
              </w:rPr>
              <w:tab/>
            </w:r>
            <w:r w:rsidRPr="00DC36F2">
              <w:rPr>
                <w:webHidden/>
              </w:rPr>
              <w:fldChar w:fldCharType="begin"/>
            </w:r>
            <w:r w:rsidRPr="00DC36F2">
              <w:rPr>
                <w:webHidden/>
              </w:rPr>
              <w:instrText xml:space="preserve"> PAGEREF _Toc200716861 \h </w:instrText>
            </w:r>
            <w:r w:rsidRPr="00DC36F2">
              <w:rPr>
                <w:webHidden/>
              </w:rPr>
            </w:r>
            <w:r w:rsidRPr="00DC36F2">
              <w:rPr>
                <w:webHidden/>
              </w:rPr>
              <w:fldChar w:fldCharType="separate"/>
            </w:r>
            <w:r w:rsidRPr="00DC36F2">
              <w:rPr>
                <w:webHidden/>
              </w:rPr>
              <w:t>8</w:t>
            </w:r>
            <w:r w:rsidRPr="00DC36F2">
              <w:rPr>
                <w:webHidden/>
              </w:rPr>
              <w:fldChar w:fldCharType="end"/>
            </w:r>
          </w:hyperlink>
        </w:p>
        <w:p w14:paraId="7317BBE4" w14:textId="0C433747" w:rsidR="00753872" w:rsidRPr="00DC36F2" w:rsidRDefault="00753872" w:rsidP="00AD7C8B">
          <w:pPr>
            <w:pStyle w:val="Innehll2"/>
          </w:pPr>
          <w:hyperlink w:anchor="_Toc200716862" w:history="1">
            <w:r w:rsidRPr="00DC36F2">
              <w:rPr>
                <w:rStyle w:val="Hyperlnk"/>
                <w:b/>
                <w:bCs/>
              </w:rPr>
              <w:t>Arbetsgrupp</w:t>
            </w:r>
            <w:r w:rsidRPr="00DC36F2">
              <w:rPr>
                <w:webHidden/>
              </w:rPr>
              <w:tab/>
            </w:r>
            <w:r w:rsidRPr="00DC36F2">
              <w:rPr>
                <w:webHidden/>
              </w:rPr>
              <w:fldChar w:fldCharType="begin"/>
            </w:r>
            <w:r w:rsidRPr="00DC36F2">
              <w:rPr>
                <w:webHidden/>
              </w:rPr>
              <w:instrText xml:space="preserve"> PAGEREF _Toc200716862 \h </w:instrText>
            </w:r>
            <w:r w:rsidRPr="00DC36F2">
              <w:rPr>
                <w:webHidden/>
              </w:rPr>
            </w:r>
            <w:r w:rsidRPr="00DC36F2">
              <w:rPr>
                <w:webHidden/>
              </w:rPr>
              <w:fldChar w:fldCharType="separate"/>
            </w:r>
            <w:r w:rsidRPr="00DC36F2">
              <w:rPr>
                <w:webHidden/>
              </w:rPr>
              <w:t>8</w:t>
            </w:r>
            <w:r w:rsidRPr="00DC36F2">
              <w:rPr>
                <w:webHidden/>
              </w:rPr>
              <w:fldChar w:fldCharType="end"/>
            </w:r>
          </w:hyperlink>
        </w:p>
        <w:p w14:paraId="5F678004" w14:textId="70901DED" w:rsidR="00E80386" w:rsidRDefault="006F14EA" w:rsidP="00AD7C8B">
          <w:pPr>
            <w:pStyle w:val="Innehll2"/>
            <w:ind w:left="0"/>
          </w:pPr>
          <w:r>
            <w:fldChar w:fldCharType="end"/>
          </w:r>
        </w:p>
      </w:sdtContent>
    </w:sdt>
    <w:p w14:paraId="7A75AAD6" w14:textId="16B87091" w:rsidR="005D5296" w:rsidRDefault="005D5296" w:rsidP="006A02EA">
      <w:pPr>
        <w:pStyle w:val="Rubrik2"/>
        <w:spacing w:before="120"/>
        <w:ind w:left="0" w:firstLine="567"/>
      </w:pPr>
      <w:bookmarkStart w:id="18" w:name="_Toc200713787"/>
      <w:bookmarkStart w:id="19" w:name="_Toc200716844"/>
      <w:r>
        <w:t>Bakgrund och syfte</w:t>
      </w:r>
      <w:bookmarkEnd w:id="18"/>
      <w:bookmarkEnd w:id="19"/>
      <w:r>
        <w:t xml:space="preserve">  </w:t>
      </w:r>
    </w:p>
    <w:p w14:paraId="04C44AA2" w14:textId="3E22C3E2" w:rsidR="005D5296" w:rsidRDefault="005D5296" w:rsidP="005D5296">
      <w:pPr>
        <w:ind w:right="-143"/>
      </w:pPr>
      <w:r>
        <w:t xml:space="preserve">Typiska symtom vid </w:t>
      </w:r>
      <w:r w:rsidRPr="00115E95">
        <w:rPr>
          <w:b/>
          <w:bCs/>
        </w:rPr>
        <w:t>hypo</w:t>
      </w:r>
      <w:r>
        <w:t xml:space="preserve">tyreos är frusenhet, håravfall, förstoppning, nedstämdhet och viktökning. Sköldkörteln kan vara förstorad (struma). </w:t>
      </w:r>
    </w:p>
    <w:p w14:paraId="52140351" w14:textId="48A6122A" w:rsidR="005D5296" w:rsidRDefault="005D5296" w:rsidP="005D5296">
      <w:pPr>
        <w:ind w:right="-143"/>
      </w:pPr>
      <w:r>
        <w:t xml:space="preserve">Typiska symtom vid </w:t>
      </w:r>
      <w:r w:rsidRPr="00115E95">
        <w:rPr>
          <w:b/>
          <w:bCs/>
        </w:rPr>
        <w:t>hyper</w:t>
      </w:r>
      <w:r>
        <w:t xml:space="preserve">tyreos är värmeintolerans/svettningar, hjärtklappning, nervositet, darrighet, muskelsvaghet, uttalad trötthet och ögonproblem såsom skavkänsla, ljuskänslighet och ökat tårflöde. Struma kan förekomma. </w:t>
      </w:r>
    </w:p>
    <w:p w14:paraId="20DC6164" w14:textId="76FFBFA0" w:rsidR="005D5296" w:rsidRDefault="005D5296" w:rsidP="00D75B38">
      <w:pPr>
        <w:ind w:right="-143"/>
      </w:pPr>
      <w:r>
        <w:t xml:space="preserve">Obehandlad allvarlig klinisk </w:t>
      </w:r>
      <w:r w:rsidRPr="00115E95">
        <w:rPr>
          <w:b/>
          <w:bCs/>
        </w:rPr>
        <w:t>hypo</w:t>
      </w:r>
      <w:r>
        <w:t xml:space="preserve">tyreos hos gravid ger, även i frånvaro av symtom, risk för kognitivt funktionshinder hos barnet samt viss ökad risk för maternell hypertension, ablatio placentae och intrauterin fosterdöd. </w:t>
      </w:r>
    </w:p>
    <w:p w14:paraId="71605AEB" w14:textId="744668C2" w:rsidR="005D5296" w:rsidRDefault="005D5296" w:rsidP="005D5296">
      <w:pPr>
        <w:ind w:right="-143"/>
      </w:pPr>
      <w:r>
        <w:t xml:space="preserve">Obehandlad </w:t>
      </w:r>
      <w:r w:rsidRPr="00115E95">
        <w:rPr>
          <w:b/>
          <w:bCs/>
        </w:rPr>
        <w:t>hyper</w:t>
      </w:r>
      <w:r>
        <w:t xml:space="preserve">tyreos under graviditet medför ökad risk för missfall, preeklampsi och intrauterin tillväxthämning. </w:t>
      </w:r>
    </w:p>
    <w:p w14:paraId="6D576746" w14:textId="3376A5A5" w:rsidR="005D5296" w:rsidRDefault="005D5296" w:rsidP="005D5296">
      <w:pPr>
        <w:ind w:right="-143"/>
      </w:pPr>
      <w:r>
        <w:t xml:space="preserve">TRAk är antikroppar som stimulerar sköldkörteln till överproduktion av </w:t>
      </w:r>
      <w:proofErr w:type="spellStart"/>
      <w:r>
        <w:t>tyreoideahormon</w:t>
      </w:r>
      <w:proofErr w:type="spellEnd"/>
      <w:r>
        <w:t xml:space="preserve">. </w:t>
      </w:r>
      <w:r w:rsidRPr="00581A1D">
        <w:rPr>
          <w:b/>
          <w:bCs/>
        </w:rPr>
        <w:t>Hyper</w:t>
      </w:r>
      <w:r>
        <w:t xml:space="preserve">tyreos kallas även giftstruma, Graves sjukdom eller tyreotoxikos. </w:t>
      </w:r>
    </w:p>
    <w:p w14:paraId="250C6CE2" w14:textId="6FAE907D" w:rsidR="005D5296" w:rsidRDefault="005D5296" w:rsidP="005D5296">
      <w:pPr>
        <w:pStyle w:val="Rubrik2"/>
      </w:pPr>
      <w:bookmarkStart w:id="20" w:name="_Toc200713788"/>
      <w:bookmarkStart w:id="21" w:name="_Toc200716845"/>
      <w:r>
        <w:t>Utförande</w:t>
      </w:r>
      <w:bookmarkEnd w:id="20"/>
      <w:bookmarkEnd w:id="21"/>
      <w:r>
        <w:t xml:space="preserve"> </w:t>
      </w:r>
    </w:p>
    <w:p w14:paraId="6D88DF48" w14:textId="77777777" w:rsidR="005D5296" w:rsidRDefault="005D5296" w:rsidP="005D5296">
      <w:pPr>
        <w:pStyle w:val="Rubrik3"/>
      </w:pPr>
      <w:bookmarkStart w:id="22" w:name="_Toc200716846"/>
      <w:r>
        <w:t>Referensgränser under graviditet</w:t>
      </w:r>
      <w:bookmarkEnd w:id="22"/>
      <w:r>
        <w:t xml:space="preserve"> </w:t>
      </w:r>
    </w:p>
    <w:p w14:paraId="6BAFA612" w14:textId="6406A22F" w:rsidR="005D5296" w:rsidRDefault="005D5296" w:rsidP="005D5296">
      <w:pPr>
        <w:ind w:right="-143"/>
      </w:pPr>
      <w:r>
        <w:t xml:space="preserve">(*för prover analyserade på Unilabs) </w:t>
      </w:r>
    </w:p>
    <w:p w14:paraId="55847004" w14:textId="7175A278" w:rsidR="005D5296" w:rsidRDefault="005D5296" w:rsidP="005D5296">
      <w:pPr>
        <w:pStyle w:val="MellanrubrikVGR"/>
      </w:pPr>
      <w:bookmarkStart w:id="23" w:name="_Toc200716847"/>
      <w:r>
        <w:t>TSH</w:t>
      </w:r>
      <w:bookmarkEnd w:id="23"/>
      <w:r>
        <w:t xml:space="preserve"> </w:t>
      </w:r>
    </w:p>
    <w:p w14:paraId="6A56DECE" w14:textId="1F90F0D6" w:rsidR="005D5296" w:rsidRDefault="005D5296" w:rsidP="005D5296">
      <w:pPr>
        <w:pStyle w:val="Punktlista"/>
      </w:pPr>
      <w:r>
        <w:t xml:space="preserve">Första trimestern: 0,1–3,7 mIE/L (4,0 mIE/L*) </w:t>
      </w:r>
    </w:p>
    <w:p w14:paraId="39E8BF38" w14:textId="2CC47014" w:rsidR="005D5296" w:rsidRDefault="005D5296" w:rsidP="005D5296">
      <w:pPr>
        <w:pStyle w:val="Punktlista"/>
      </w:pPr>
      <w:r>
        <w:t xml:space="preserve">Andra trimestern: 0,2–3,7 mIE/L (4,0 mIE/L*) </w:t>
      </w:r>
    </w:p>
    <w:p w14:paraId="162472FF" w14:textId="0EE58414" w:rsidR="005D5296" w:rsidRDefault="005D5296" w:rsidP="005D5296">
      <w:pPr>
        <w:pStyle w:val="Punktlista"/>
      </w:pPr>
      <w:r>
        <w:t xml:space="preserve">Tredje trimestern: 0,3–3,7 mIE/L (4,0 mIE/L*) </w:t>
      </w:r>
    </w:p>
    <w:p w14:paraId="78475E53" w14:textId="2562A21F" w:rsidR="005D5296" w:rsidRDefault="005D5296" w:rsidP="005D5296">
      <w:pPr>
        <w:pStyle w:val="MellanrubrikVGR"/>
      </w:pPr>
      <w:bookmarkStart w:id="24" w:name="_Toc200716848"/>
      <w:r>
        <w:lastRenderedPageBreak/>
        <w:t>FrittT4</w:t>
      </w:r>
      <w:bookmarkEnd w:id="24"/>
      <w:r>
        <w:t xml:space="preserve"> </w:t>
      </w:r>
    </w:p>
    <w:p w14:paraId="7D780697" w14:textId="6F0FD61A" w:rsidR="005D5296" w:rsidRDefault="005D5296" w:rsidP="005D5296">
      <w:pPr>
        <w:ind w:right="-143"/>
      </w:pPr>
      <w:r>
        <w:t>9,8 - 17pmol/L (</w:t>
      </w:r>
      <w:r w:rsidR="00363293">
        <w:t>10–22</w:t>
      </w:r>
      <w:r>
        <w:t xml:space="preserve">*) (samma som för icke-gravida) </w:t>
      </w:r>
    </w:p>
    <w:p w14:paraId="5B68DA92" w14:textId="7D4A42A3" w:rsidR="005D5296" w:rsidRDefault="005D5296" w:rsidP="005D5296">
      <w:pPr>
        <w:ind w:right="-143"/>
      </w:pPr>
      <w:r>
        <w:t xml:space="preserve">fritt T4 beaktas enbart om TSH är avvikande </w:t>
      </w:r>
    </w:p>
    <w:p w14:paraId="745F5D58" w14:textId="0578EB11" w:rsidR="005D5296" w:rsidRDefault="005D5296" w:rsidP="005D5296">
      <w:pPr>
        <w:pStyle w:val="Rubrik3"/>
      </w:pPr>
      <w:bookmarkStart w:id="25" w:name="_Toc200716849"/>
      <w:r>
        <w:t>Provtagning på B</w:t>
      </w:r>
      <w:r w:rsidR="00581A1D">
        <w:t>arnmorskemottagning</w:t>
      </w:r>
      <w:bookmarkEnd w:id="25"/>
    </w:p>
    <w:p w14:paraId="7DB63BF5" w14:textId="08F2F2FE" w:rsidR="005D5296" w:rsidRDefault="005D5296" w:rsidP="00916715">
      <w:pPr>
        <w:pStyle w:val="Punktlista"/>
      </w:pPr>
      <w:r>
        <w:t xml:space="preserve">Samtliga gravida tillfrågas vid första och andra graviditetsbesöket om de har eller har haft tyreoideasjukdom. </w:t>
      </w:r>
    </w:p>
    <w:p w14:paraId="1CC41587" w14:textId="42646BDF" w:rsidR="005D5296" w:rsidRDefault="005D5296" w:rsidP="00916715">
      <w:pPr>
        <w:pStyle w:val="Punktlista"/>
      </w:pPr>
      <w:r>
        <w:t xml:space="preserve">Kvinnor med levotyroxinbehandling kontaktar omgående sin vårdcentral eller annan förskrivande läkare. </w:t>
      </w:r>
      <w:r w:rsidR="13A7CA2F">
        <w:t xml:space="preserve">Undantag utgörs av kvinnor som blivit insatta på </w:t>
      </w:r>
      <w:r w:rsidR="5BF1A929">
        <w:t>levotyroxin</w:t>
      </w:r>
      <w:r w:rsidR="13A7CA2F">
        <w:t xml:space="preserve"> i samband med fertilitetsutredning</w:t>
      </w:r>
      <w:r w:rsidR="24EA50FE">
        <w:t xml:space="preserve">. De provtas på BMM och provsvar får presenteras för läkare oavsett </w:t>
      </w:r>
      <w:r w:rsidR="41B1D681">
        <w:t>resultat.</w:t>
      </w:r>
    </w:p>
    <w:p w14:paraId="601CB940" w14:textId="36997979" w:rsidR="005D5296" w:rsidRDefault="005D5296" w:rsidP="00916715">
      <w:pPr>
        <w:pStyle w:val="Punktlista"/>
      </w:pPr>
      <w:r>
        <w:t xml:space="preserve">Endokrinolog kontaktas omgående avseende kvinnor med aktuell hypertyreos (avsnitt </w:t>
      </w:r>
      <w:proofErr w:type="spellStart"/>
      <w:r>
        <w:t>IVb</w:t>
      </w:r>
      <w:proofErr w:type="spellEnd"/>
      <w:r>
        <w:t xml:space="preserve">). </w:t>
      </w:r>
    </w:p>
    <w:p w14:paraId="7CA3498C" w14:textId="48A2916A" w:rsidR="005D5296" w:rsidRDefault="005D5296" w:rsidP="00916715">
      <w:pPr>
        <w:pStyle w:val="Punktlista"/>
      </w:pPr>
      <w:r>
        <w:t xml:space="preserve">Prov för TSH tas på barnmorskemottagningen (BMM) på alla icke-levotyroxinbehandlade gravida i samband med provtagning enligt basprogram i tidig graviditet. Prov tas även vid nytillkomna symtom som inger misstanke om </w:t>
      </w:r>
      <w:proofErr w:type="spellStart"/>
      <w:r>
        <w:t>tyreoidearubbning</w:t>
      </w:r>
      <w:proofErr w:type="spellEnd"/>
      <w:r>
        <w:t xml:space="preserve">, oavsett graviditetslängd (se ovan). </w:t>
      </w:r>
    </w:p>
    <w:p w14:paraId="5E1C81AA" w14:textId="2ED1F5A1" w:rsidR="005D5296" w:rsidRDefault="005D5296" w:rsidP="00916715">
      <w:pPr>
        <w:pStyle w:val="Punktlista"/>
      </w:pPr>
      <w:r>
        <w:t xml:space="preserve">Normalt basprogramsprov på gravid som inte är levotyroxinbehandlad handläggs av barnmorska, medan övriga TSH och fT4 bedöms och handlägges av läkare. Alla TRAk-svar bedöms av läkare. TRAk-, TSH- och fT4-svar läggs på administrationslistan för samtidig bedömning. På </w:t>
      </w:r>
      <w:proofErr w:type="spellStart"/>
      <w:r>
        <w:t>SkAS</w:t>
      </w:r>
      <w:proofErr w:type="spellEnd"/>
      <w:r>
        <w:t xml:space="preserve"> delges svaret </w:t>
      </w:r>
      <w:proofErr w:type="spellStart"/>
      <w:r>
        <w:t>SpecMVC</w:t>
      </w:r>
      <w:proofErr w:type="spellEnd"/>
      <w:r>
        <w:t xml:space="preserve">. </w:t>
      </w:r>
    </w:p>
    <w:p w14:paraId="58843DCB" w14:textId="362639A3" w:rsidR="005D5296" w:rsidRDefault="005D5296" w:rsidP="00916715">
      <w:pPr>
        <w:pStyle w:val="Punktlista"/>
      </w:pPr>
      <w:r>
        <w:t xml:space="preserve">Förutom TSH och fT4, tas även TRAk i samband med provtagning enligt basprogram i tidig graviditet på kvinnor som tidigare behandlats för hypertyreos (avsnitt </w:t>
      </w:r>
      <w:proofErr w:type="spellStart"/>
      <w:r>
        <w:t>IVa</w:t>
      </w:r>
      <w:proofErr w:type="spellEnd"/>
      <w:r>
        <w:t xml:space="preserve">), oavsett pågående levotyroxinbehandling eller ej (avsnitt </w:t>
      </w:r>
      <w:proofErr w:type="spellStart"/>
      <w:r>
        <w:t>IVa</w:t>
      </w:r>
      <w:proofErr w:type="spellEnd"/>
      <w:r>
        <w:t xml:space="preserve">). </w:t>
      </w:r>
    </w:p>
    <w:p w14:paraId="0CC201F7" w14:textId="0A649053" w:rsidR="005D5296" w:rsidRDefault="005D5296" w:rsidP="00916715">
      <w:pPr>
        <w:pStyle w:val="Rubrik3"/>
      </w:pPr>
      <w:bookmarkStart w:id="26" w:name="_Toc200716850"/>
      <w:r>
        <w:lastRenderedPageBreak/>
        <w:t>Provtagning på vårdcentral/endokrinologmottagning</w:t>
      </w:r>
      <w:bookmarkEnd w:id="26"/>
      <w:r>
        <w:t xml:space="preserve"> </w:t>
      </w:r>
    </w:p>
    <w:p w14:paraId="725F9855" w14:textId="77D8CE36" w:rsidR="00581A1D" w:rsidRPr="00581A1D" w:rsidRDefault="005D5296" w:rsidP="00581A1D">
      <w:pPr>
        <w:ind w:right="-143"/>
      </w:pPr>
      <w:r>
        <w:t xml:space="preserve">Gravida med behandlad hypotyreos provtas och följs inom allmänmedicin, se Regional medicinsk riktlinje: </w:t>
      </w:r>
      <w:hyperlink r:id="rId12" w:history="1">
        <w:r w:rsidR="00581A1D" w:rsidRPr="00581A1D">
          <w:rPr>
            <w:color w:val="0000FF"/>
            <w:u w:val="single"/>
          </w:rPr>
          <w:t>Tyreoideasjukdom hos gravida och nyförlösta, handläggning i primärvården.pdf</w:t>
        </w:r>
      </w:hyperlink>
    </w:p>
    <w:p w14:paraId="3043647F" w14:textId="0081106B" w:rsidR="005D5296" w:rsidRDefault="005D5296" w:rsidP="00916715">
      <w:pPr>
        <w:pStyle w:val="Rubrik3"/>
      </w:pPr>
      <w:bookmarkStart w:id="27" w:name="_Toc200716851"/>
      <w:r>
        <w:t>Handläggning tyreoideaprover</w:t>
      </w:r>
      <w:bookmarkEnd w:id="27"/>
      <w:r>
        <w:t xml:space="preserve"> </w:t>
      </w:r>
    </w:p>
    <w:p w14:paraId="708C04C7" w14:textId="5FB88DD4" w:rsidR="005D5296" w:rsidRDefault="005D5296" w:rsidP="005D5296">
      <w:pPr>
        <w:ind w:right="-143"/>
      </w:pPr>
      <w:r>
        <w:t xml:space="preserve">(*för prover analyserade på Unilabs gäller referens i parentes) </w:t>
      </w:r>
    </w:p>
    <w:p w14:paraId="0BC07EDA" w14:textId="69B7B215" w:rsidR="005D5296" w:rsidRDefault="005D5296" w:rsidP="00916715">
      <w:pPr>
        <w:pStyle w:val="MellanrubrikVGR"/>
      </w:pPr>
      <w:bookmarkStart w:id="28" w:name="_Toc200716852"/>
      <w:r>
        <w:t>I. TSH inom referensintervallet</w:t>
      </w:r>
      <w:bookmarkEnd w:id="28"/>
      <w:r>
        <w:t xml:space="preserve"> </w:t>
      </w:r>
    </w:p>
    <w:p w14:paraId="11D833FA" w14:textId="70FB6F50" w:rsidR="005D5296" w:rsidRDefault="005D5296" w:rsidP="005D5296">
      <w:pPr>
        <w:ind w:right="-143"/>
      </w:pPr>
      <w:r>
        <w:t xml:space="preserve">Ingen ytterligare provtagning under graviditeten såvida inte misstanke om sköldkörtelrubbning uppstår senare. </w:t>
      </w:r>
    </w:p>
    <w:p w14:paraId="1B64C8C0" w14:textId="040BC92D" w:rsidR="005D5296" w:rsidRDefault="005D5296" w:rsidP="00916715">
      <w:pPr>
        <w:pStyle w:val="MellanrubrikVGR"/>
      </w:pPr>
      <w:bookmarkStart w:id="29" w:name="_Toc200716853"/>
      <w:r>
        <w:t>II. Nydiagnostiserad hypotyreos under graviditet</w:t>
      </w:r>
      <w:bookmarkEnd w:id="29"/>
      <w:r>
        <w:t xml:space="preserve"> </w:t>
      </w:r>
    </w:p>
    <w:p w14:paraId="44F667F2" w14:textId="597C792D" w:rsidR="005D5296" w:rsidRDefault="005D5296" w:rsidP="005D5296">
      <w:pPr>
        <w:ind w:right="-143"/>
      </w:pPr>
      <w:r>
        <w:t>Handläggs av läkare inom MHV/</w:t>
      </w:r>
      <w:proofErr w:type="spellStart"/>
      <w:r>
        <w:t>SpecMVC</w:t>
      </w:r>
      <w:proofErr w:type="spellEnd"/>
      <w:r>
        <w:t xml:space="preserve">. </w:t>
      </w:r>
    </w:p>
    <w:p w14:paraId="3018D70B" w14:textId="1AB48ABA" w:rsidR="005D5296" w:rsidRPr="00A02393" w:rsidRDefault="005D5296" w:rsidP="00A02393">
      <w:pPr>
        <w:rPr>
          <w:b/>
          <w:bCs/>
        </w:rPr>
      </w:pPr>
      <w:r w:rsidRPr="00A02393">
        <w:rPr>
          <w:b/>
          <w:bCs/>
        </w:rPr>
        <w:t xml:space="preserve">TSH 3,8 (4,1*) –9,9 mIE/L </w:t>
      </w:r>
    </w:p>
    <w:p w14:paraId="180B667D" w14:textId="3CDF2A09" w:rsidR="005D5296" w:rsidRDefault="005D5296" w:rsidP="005D5296">
      <w:pPr>
        <w:ind w:right="-143"/>
      </w:pPr>
      <w:r>
        <w:t xml:space="preserve">Sätt in levotyroxin, dos 50 µg dagligen. Uppföljning enligt nedan. </w:t>
      </w:r>
    </w:p>
    <w:p w14:paraId="06261705" w14:textId="6AF74C7A" w:rsidR="005D5296" w:rsidRPr="00A02393" w:rsidRDefault="005D5296" w:rsidP="00A02393">
      <w:pPr>
        <w:rPr>
          <w:b/>
          <w:bCs/>
        </w:rPr>
      </w:pPr>
      <w:r w:rsidRPr="00A02393">
        <w:rPr>
          <w:b/>
          <w:bCs/>
        </w:rPr>
        <w:t xml:space="preserve">TSH 10,0–19,9 mIE/L </w:t>
      </w:r>
    </w:p>
    <w:p w14:paraId="087FF57A" w14:textId="378E7FE9" w:rsidR="005D5296" w:rsidRDefault="005D5296" w:rsidP="005D5296">
      <w:pPr>
        <w:ind w:right="-143"/>
      </w:pPr>
      <w:r>
        <w:t xml:space="preserve">Sätt in levotyroxin, dos 75 µg dagligen. Uppföljning enligt nedan. </w:t>
      </w:r>
    </w:p>
    <w:p w14:paraId="7C8B80D9" w14:textId="759AB430" w:rsidR="005D5296" w:rsidRPr="00A02393" w:rsidRDefault="005D5296" w:rsidP="00A02393">
      <w:pPr>
        <w:rPr>
          <w:b/>
          <w:bCs/>
        </w:rPr>
      </w:pPr>
      <w:r w:rsidRPr="00A02393">
        <w:rPr>
          <w:b/>
          <w:bCs/>
        </w:rPr>
        <w:t xml:space="preserve">Uppföljning, dosjustering, om TSH varit 3,8 (4,1*) –19.9 mIE/L vid inskrivning </w:t>
      </w:r>
    </w:p>
    <w:p w14:paraId="045430E6" w14:textId="362BBF0B" w:rsidR="005D5296" w:rsidRDefault="005D5296" w:rsidP="005D5296">
      <w:pPr>
        <w:ind w:right="-143"/>
      </w:pPr>
      <w:r>
        <w:t xml:space="preserve">Provtagning TSH och fT4 var 4:e-6:e vecka till vecka 25. Justera </w:t>
      </w:r>
      <w:proofErr w:type="spellStart"/>
      <w:r>
        <w:t>levotyroxindosen</w:t>
      </w:r>
      <w:proofErr w:type="spellEnd"/>
      <w:r>
        <w:t xml:space="preserve"> så att TSH ligger inom referensintervallet. Efter vecka 25 behövs ingen provtagning om TSH är normalt. </w:t>
      </w:r>
    </w:p>
    <w:p w14:paraId="58B7B81A" w14:textId="23234D13" w:rsidR="005D5296" w:rsidRPr="00A02393" w:rsidRDefault="005D5296" w:rsidP="00A02393">
      <w:pPr>
        <w:rPr>
          <w:b/>
          <w:bCs/>
        </w:rPr>
      </w:pPr>
      <w:r w:rsidRPr="00A02393">
        <w:rPr>
          <w:b/>
          <w:bCs/>
        </w:rPr>
        <w:t xml:space="preserve">Postpartum, om TSH varit 3,8 (4,1*) –19,9 mIE/L vid inskrivning </w:t>
      </w:r>
    </w:p>
    <w:p w14:paraId="03EB8BAA" w14:textId="3DF6C33B" w:rsidR="005D5296" w:rsidRDefault="005D5296" w:rsidP="005D5296">
      <w:pPr>
        <w:ind w:right="-143"/>
      </w:pPr>
      <w:r>
        <w:t xml:space="preserve">Levotyroxin sätts ut vid partus om dosen då är maximalt 50 µg dagligen. Om dygnsdosen är högre sänks den med 50 µg. Remiss skrivs efter förlossningen till vårdcentral för uppföljning, oavsett eventuell kvarstående behandling. </w:t>
      </w:r>
    </w:p>
    <w:p w14:paraId="504E35AF" w14:textId="0C250C81" w:rsidR="005D5296" w:rsidRPr="00A02393" w:rsidRDefault="005D5296" w:rsidP="00A02393">
      <w:pPr>
        <w:rPr>
          <w:b/>
          <w:bCs/>
        </w:rPr>
      </w:pPr>
      <w:r w:rsidRPr="00A02393">
        <w:rPr>
          <w:b/>
          <w:bCs/>
        </w:rPr>
        <w:t xml:space="preserve">TSH ≥20 mIE/L </w:t>
      </w:r>
    </w:p>
    <w:p w14:paraId="1D6698A0" w14:textId="093E207F" w:rsidR="005D5296" w:rsidRDefault="005D5296" w:rsidP="005D5296">
      <w:pPr>
        <w:ind w:right="-143"/>
      </w:pPr>
      <w:r>
        <w:t xml:space="preserve">Sätt omgående in behandling med levotyroxin, dos 125 µg dagligen. Konsultera endokrinolog för vidare handläggning och uppföljning, inklusive postpartum. Fostret övervakas med tillväxtkontroller, bedömning av fostervattenmängd och </w:t>
      </w:r>
      <w:r>
        <w:lastRenderedPageBreak/>
        <w:t xml:space="preserve">flödesmätning i arteria </w:t>
      </w:r>
      <w:proofErr w:type="spellStart"/>
      <w:r>
        <w:t>umbilicalis</w:t>
      </w:r>
      <w:proofErr w:type="spellEnd"/>
      <w:r>
        <w:t xml:space="preserve"> var fjärde vecka med början i graviditetsvecka 28 (läkare inom MHV/</w:t>
      </w:r>
      <w:proofErr w:type="spellStart"/>
      <w:r>
        <w:t>SpecMVC</w:t>
      </w:r>
      <w:proofErr w:type="spellEnd"/>
      <w:r>
        <w:t xml:space="preserve"> skriver vårdplan). </w:t>
      </w:r>
    </w:p>
    <w:p w14:paraId="29622326" w14:textId="17DCDAE3" w:rsidR="005D5296" w:rsidRDefault="005D5296" w:rsidP="00916715">
      <w:pPr>
        <w:pStyle w:val="MellanrubrikVGR"/>
      </w:pPr>
      <w:bookmarkStart w:id="30" w:name="_Toc200716854"/>
      <w:r>
        <w:t xml:space="preserve">III. Känd </w:t>
      </w:r>
      <w:proofErr w:type="spellStart"/>
      <w:r>
        <w:t>levotyroxinsubstituerad</w:t>
      </w:r>
      <w:proofErr w:type="spellEnd"/>
      <w:r>
        <w:t xml:space="preserve"> hypotyreos/justering av insatt levotyroxin</w:t>
      </w:r>
      <w:bookmarkEnd w:id="30"/>
      <w:r>
        <w:t xml:space="preserve"> </w:t>
      </w:r>
    </w:p>
    <w:p w14:paraId="3C01B84F" w14:textId="111B70DF" w:rsidR="005D5296" w:rsidRDefault="005D5296" w:rsidP="005D5296">
      <w:pPr>
        <w:ind w:right="-143"/>
      </w:pPr>
      <w:r>
        <w:t xml:space="preserve">Gravida med känd </w:t>
      </w:r>
      <w:proofErr w:type="spellStart"/>
      <w:r>
        <w:t>levaxinsubstituerad</w:t>
      </w:r>
      <w:proofErr w:type="spellEnd"/>
      <w:r>
        <w:t xml:space="preserve"> hypotyreos handläggs av ordinarie läkare, vanligen allmänläkare, enligt regional rutin </w:t>
      </w:r>
      <w:hyperlink r:id="rId13" w:history="1">
        <w:r w:rsidR="00115E95" w:rsidRPr="00115E95">
          <w:rPr>
            <w:color w:val="0000FF"/>
            <w:u w:val="single"/>
          </w:rPr>
          <w:t>Tyreoideasjukdom hos gravida och nyförlösta, handläggning i primärvården.pdf</w:t>
        </w:r>
      </w:hyperlink>
    </w:p>
    <w:p w14:paraId="47FAA157" w14:textId="02937E56" w:rsidR="005D5296" w:rsidRDefault="005D5296" w:rsidP="005D5296">
      <w:pPr>
        <w:ind w:right="-143"/>
      </w:pPr>
      <w:proofErr w:type="spellStart"/>
      <w:r>
        <w:t>Liothyronin</w:t>
      </w:r>
      <w:proofErr w:type="spellEnd"/>
      <w:r>
        <w:t xml:space="preserve">-behandling är olämplig under graviditet och finns ej dokumenterad i vetenskaplig litteratur, varför preparatet ska bytas mot levotyroxin. Även sköldkörtelextrakt ska bytas till levotyroxin under graviditet. </w:t>
      </w:r>
    </w:p>
    <w:p w14:paraId="74A9606E" w14:textId="3BF5508B" w:rsidR="005D5296" w:rsidRDefault="005D5296" w:rsidP="005D5296">
      <w:pPr>
        <w:ind w:right="-143"/>
      </w:pPr>
      <w:r>
        <w:t xml:space="preserve">Eventuella dosjusteringar sker enligt schemat nedan: </w:t>
      </w:r>
    </w:p>
    <w:p w14:paraId="1A5285E7" w14:textId="00000B98" w:rsidR="005D5296" w:rsidRPr="00A02393" w:rsidRDefault="005D5296" w:rsidP="00A02393">
      <w:pPr>
        <w:rPr>
          <w:b/>
          <w:bCs/>
        </w:rPr>
      </w:pPr>
      <w:r w:rsidRPr="00A02393">
        <w:rPr>
          <w:b/>
          <w:bCs/>
        </w:rPr>
        <w:t xml:space="preserve">TSH inom referensintervallet </w:t>
      </w:r>
    </w:p>
    <w:p w14:paraId="56B4C72D" w14:textId="45529864" w:rsidR="005D5296" w:rsidRDefault="005D5296" w:rsidP="005D5296">
      <w:pPr>
        <w:ind w:right="-143"/>
      </w:pPr>
      <w:r>
        <w:t xml:space="preserve">TSH och fT4 tas var 4:e-6:e vecka till vecka 25, därefter behövs ingen ytterligare provtagning om TSH är normalt.  </w:t>
      </w:r>
    </w:p>
    <w:p w14:paraId="60271CE1" w14:textId="31BC6BB1" w:rsidR="005D5296" w:rsidRPr="00A02393" w:rsidRDefault="005D5296" w:rsidP="00A02393">
      <w:pPr>
        <w:rPr>
          <w:b/>
          <w:bCs/>
        </w:rPr>
      </w:pPr>
      <w:r w:rsidRPr="00A02393">
        <w:rPr>
          <w:b/>
          <w:bCs/>
        </w:rPr>
        <w:t xml:space="preserve">TSH 3,8 (4,1*) –9,9 mIE/L </w:t>
      </w:r>
    </w:p>
    <w:p w14:paraId="2B0AF95D" w14:textId="04522766" w:rsidR="005D5296" w:rsidRDefault="005D5296" w:rsidP="005D5296">
      <w:pPr>
        <w:ind w:right="-143"/>
      </w:pPr>
      <w:r>
        <w:t xml:space="preserve">Dygnsdosen levotyroxin höjs med 50 µg. TSH och fT4 tas var 4:e-6:e vecka till vecka 25, därefter behövs ingen ytterligare provtagning om TSH är normalt.  </w:t>
      </w:r>
    </w:p>
    <w:p w14:paraId="1981994D" w14:textId="1CF279F3" w:rsidR="005D5296" w:rsidRPr="00A02393" w:rsidRDefault="005D5296" w:rsidP="00A02393">
      <w:pPr>
        <w:rPr>
          <w:b/>
          <w:bCs/>
        </w:rPr>
      </w:pPr>
      <w:r w:rsidRPr="00A02393">
        <w:rPr>
          <w:b/>
          <w:bCs/>
        </w:rPr>
        <w:t xml:space="preserve">TSH 10,0–19,9 mIE/L </w:t>
      </w:r>
    </w:p>
    <w:p w14:paraId="68F248F6" w14:textId="09257EC5" w:rsidR="005D5296" w:rsidRDefault="005D5296" w:rsidP="005D5296">
      <w:pPr>
        <w:ind w:right="-143"/>
      </w:pPr>
      <w:r>
        <w:t xml:space="preserve">Dygnsdosen levotyroxin höjs med 75 µg. TSH och fT4 tas var 4:e-6:e vecka till vecka 25, därefter behövs ingen ytterligare provtagning om TSH är normalt.  </w:t>
      </w:r>
    </w:p>
    <w:p w14:paraId="6031468E" w14:textId="2D473F6B" w:rsidR="005D5296" w:rsidRPr="00A02393" w:rsidRDefault="005D5296" w:rsidP="00A02393">
      <w:pPr>
        <w:rPr>
          <w:b/>
          <w:bCs/>
        </w:rPr>
      </w:pPr>
      <w:r w:rsidRPr="00A02393">
        <w:rPr>
          <w:b/>
          <w:bCs/>
        </w:rPr>
        <w:t xml:space="preserve">TSH ≥20 mIE/L </w:t>
      </w:r>
    </w:p>
    <w:p w14:paraId="2ACC82FE" w14:textId="1A300C1E" w:rsidR="005D5296" w:rsidRDefault="005D5296" w:rsidP="005D5296">
      <w:pPr>
        <w:ind w:right="-143"/>
      </w:pPr>
      <w:r>
        <w:t xml:space="preserve">Konsultera endokrinolog för vidare handläggning och uppföljning, inklusive postpartum. Fostret övervakas med tillväxtkontroller, bedömning av fostervattenmängd och flödesmätning i arteria </w:t>
      </w:r>
      <w:proofErr w:type="spellStart"/>
      <w:r>
        <w:t>umbilicalis</w:t>
      </w:r>
      <w:proofErr w:type="spellEnd"/>
      <w:r>
        <w:t xml:space="preserve"> var fjärde vecka med början i graviditetsvecka 28. Läkare inom MHV/</w:t>
      </w:r>
      <w:proofErr w:type="spellStart"/>
      <w:r>
        <w:t>SpecMVC</w:t>
      </w:r>
      <w:proofErr w:type="spellEnd"/>
      <w:r>
        <w:t xml:space="preserve"> skriver vårdplan. </w:t>
      </w:r>
    </w:p>
    <w:p w14:paraId="1DD8953B" w14:textId="10797C03" w:rsidR="005D5296" w:rsidRPr="00A02393" w:rsidRDefault="005D5296" w:rsidP="00A02393">
      <w:pPr>
        <w:rPr>
          <w:b/>
          <w:bCs/>
        </w:rPr>
      </w:pPr>
      <w:r w:rsidRPr="00A02393">
        <w:rPr>
          <w:b/>
          <w:bCs/>
        </w:rPr>
        <w:t xml:space="preserve">TSH under referensgränsen </w:t>
      </w:r>
    </w:p>
    <w:p w14:paraId="252DEB14" w14:textId="4D1C6751" w:rsidR="005D5296" w:rsidRDefault="005D5296" w:rsidP="005D5296">
      <w:pPr>
        <w:ind w:right="-143"/>
      </w:pPr>
      <w:r>
        <w:t xml:space="preserve">Sänk dygnsdosen levotyroxin med 25 µg om fT4 är förhöjt. TSH och fT4 tas var 4:e- 6:e vecka till vecka 25, därefter endast vid avvikelse.  </w:t>
      </w:r>
    </w:p>
    <w:p w14:paraId="351126F1" w14:textId="0DD00130" w:rsidR="005D5296" w:rsidRPr="00A02393" w:rsidRDefault="005D5296" w:rsidP="00A02393">
      <w:pPr>
        <w:rPr>
          <w:b/>
          <w:bCs/>
        </w:rPr>
      </w:pPr>
      <w:r w:rsidRPr="00A02393">
        <w:rPr>
          <w:b/>
          <w:bCs/>
        </w:rPr>
        <w:t xml:space="preserve">Postpartum </w:t>
      </w:r>
    </w:p>
    <w:p w14:paraId="6B29009F" w14:textId="1A30A952" w:rsidR="005D5296" w:rsidRDefault="005D5296" w:rsidP="005D5296">
      <w:pPr>
        <w:ind w:right="-143"/>
      </w:pPr>
      <w:r>
        <w:t xml:space="preserve">Återgång till den pregravida dosen. </w:t>
      </w:r>
    </w:p>
    <w:p w14:paraId="56A281A6" w14:textId="4661F2B1" w:rsidR="005D5296" w:rsidRDefault="005D5296" w:rsidP="00916715">
      <w:pPr>
        <w:pStyle w:val="MellanrubrikVGR"/>
      </w:pPr>
      <w:bookmarkStart w:id="31" w:name="_Toc200716855"/>
      <w:proofErr w:type="spellStart"/>
      <w:r>
        <w:lastRenderedPageBreak/>
        <w:t>IVa</w:t>
      </w:r>
      <w:proofErr w:type="spellEnd"/>
      <w:r>
        <w:t>. Tidigare genomgången hypertyreos, nu frisk</w:t>
      </w:r>
      <w:bookmarkEnd w:id="31"/>
      <w:r>
        <w:t xml:space="preserve"> </w:t>
      </w:r>
    </w:p>
    <w:p w14:paraId="51E63934" w14:textId="3A45A636" w:rsidR="005D5296" w:rsidRDefault="005D5296" w:rsidP="005D5296">
      <w:pPr>
        <w:ind w:right="-143"/>
      </w:pPr>
      <w:r>
        <w:t>Handläggs av läkare inom MHV/</w:t>
      </w:r>
      <w:proofErr w:type="spellStart"/>
      <w:r>
        <w:t>SpecMVC</w:t>
      </w:r>
      <w:proofErr w:type="spellEnd"/>
      <w:r>
        <w:t xml:space="preserve">. </w:t>
      </w:r>
    </w:p>
    <w:p w14:paraId="50A6F7C9" w14:textId="2E50E13D" w:rsidR="005D5296" w:rsidRDefault="005D5296" w:rsidP="005D5296">
      <w:pPr>
        <w:ind w:right="-143"/>
      </w:pPr>
      <w:r w:rsidRPr="00115E95">
        <w:rPr>
          <w:b/>
          <w:bCs/>
        </w:rPr>
        <w:t>Hos friska kvinnor med anamnes p</w:t>
      </w:r>
      <w:r w:rsidR="00916715" w:rsidRPr="00115E95">
        <w:rPr>
          <w:b/>
          <w:bCs/>
        </w:rPr>
        <w:t xml:space="preserve">å </w:t>
      </w:r>
      <w:r w:rsidRPr="00115E95">
        <w:rPr>
          <w:b/>
          <w:bCs/>
        </w:rPr>
        <w:t>hypertyreos/tyreotoxikos/giftstruma/Graves sjukdom tas utöver TSH och fT4 även TRAk vid provtagning i tidig graviditet enligt basprogram.</w:t>
      </w:r>
      <w:r>
        <w:t xml:space="preserve"> TRAk-nivåerna kan trots tidigare behandling kvarstå förhöjda, särskilt om patienten behandlats kirurgiskt eller med </w:t>
      </w:r>
      <w:proofErr w:type="spellStart"/>
      <w:r>
        <w:t>radiojod</w:t>
      </w:r>
      <w:proofErr w:type="spellEnd"/>
      <w:r>
        <w:t xml:space="preserve">. TRAk passerar placenta och kan påverka fostrets sköldkörtel, vilket innebär risk för fetal tyreotoxikos. </w:t>
      </w:r>
    </w:p>
    <w:p w14:paraId="394984E6" w14:textId="6A1C719E" w:rsidR="005D5296" w:rsidRPr="00A02393" w:rsidRDefault="005D5296" w:rsidP="00A02393">
      <w:pPr>
        <w:rPr>
          <w:b/>
          <w:bCs/>
        </w:rPr>
      </w:pPr>
      <w:r w:rsidRPr="00A02393">
        <w:rPr>
          <w:b/>
          <w:bCs/>
        </w:rPr>
        <w:t xml:space="preserve">Normala nivåer av TRAk, TSH och fT4 </w:t>
      </w:r>
    </w:p>
    <w:p w14:paraId="3DA76F10" w14:textId="7B34CB34" w:rsidR="005D5296" w:rsidRDefault="005D5296" w:rsidP="005D5296">
      <w:pPr>
        <w:ind w:right="-143"/>
      </w:pPr>
      <w:r>
        <w:t xml:space="preserve">Ingen ytterligare provtagning under graviditeten.  </w:t>
      </w:r>
    </w:p>
    <w:p w14:paraId="09B4FF5E" w14:textId="62F80408" w:rsidR="005D5296" w:rsidRPr="00A02393" w:rsidRDefault="005D5296" w:rsidP="00A02393">
      <w:pPr>
        <w:rPr>
          <w:b/>
          <w:bCs/>
        </w:rPr>
      </w:pPr>
      <w:r w:rsidRPr="00A02393">
        <w:rPr>
          <w:b/>
          <w:bCs/>
        </w:rPr>
        <w:t xml:space="preserve">Avvikande nivåer av TSH och/eller fT4 </w:t>
      </w:r>
    </w:p>
    <w:p w14:paraId="710EC586" w14:textId="3698704F" w:rsidR="005D5296" w:rsidRDefault="005D5296" w:rsidP="005D5296">
      <w:pPr>
        <w:ind w:right="-143"/>
      </w:pPr>
      <w:r>
        <w:t xml:space="preserve">Se avsnitt II respektive </w:t>
      </w:r>
      <w:proofErr w:type="spellStart"/>
      <w:r>
        <w:t>IVb</w:t>
      </w:r>
      <w:proofErr w:type="spellEnd"/>
      <w:r>
        <w:t xml:space="preserve">. </w:t>
      </w:r>
    </w:p>
    <w:p w14:paraId="03774068" w14:textId="1A9C1286" w:rsidR="005D5296" w:rsidRPr="00A02393" w:rsidRDefault="005D5296" w:rsidP="00A02393">
      <w:pPr>
        <w:rPr>
          <w:b/>
          <w:bCs/>
        </w:rPr>
      </w:pPr>
      <w:r w:rsidRPr="00A02393">
        <w:rPr>
          <w:b/>
          <w:bCs/>
        </w:rPr>
        <w:t xml:space="preserve">Förhöjt TRAk (&gt;1,80 U/L) </w:t>
      </w:r>
    </w:p>
    <w:p w14:paraId="2C45016E" w14:textId="5A0F2DEE" w:rsidR="005D5296" w:rsidRDefault="005D5296" w:rsidP="00115E95">
      <w:pPr>
        <w:ind w:right="-143"/>
      </w:pPr>
      <w:r>
        <w:t>Handläggs av, eller i samråd med, endokrinolog. TRAk tas om i graviditetsvecka 20. Om något av dessa TRAk är &gt;3,6 U/L remitteras patienten även till Ultraljudmottagningen/</w:t>
      </w:r>
      <w:proofErr w:type="spellStart"/>
      <w:r>
        <w:t>SpecMVC</w:t>
      </w:r>
      <w:proofErr w:type="spellEnd"/>
      <w:r>
        <w:t xml:space="preserve"> för fosterövervakning i syfte att upptäcka tillväxthämning och/eller </w:t>
      </w:r>
      <w:proofErr w:type="spellStart"/>
      <w:r>
        <w:t>tyreoideadysfunktion</w:t>
      </w:r>
      <w:proofErr w:type="spellEnd"/>
      <w:r>
        <w:t xml:space="preserve">. Man bedömer då tillväxt, fostervattenmängd och hjärtfrekvens, i graviditetsvecka 28 och 32–34 för att upptäcka en eventuell tillväxthämning och </w:t>
      </w:r>
      <w:proofErr w:type="spellStart"/>
      <w:r>
        <w:t>tyreoideadysfunktion</w:t>
      </w:r>
      <w:proofErr w:type="spellEnd"/>
      <w:r>
        <w:t xml:space="preserve"> hos fostret. Undersökningarna kan kompletteras med en undersökning av fostrets tyreoidea. Om TRAk normaliseras avslutas kontrollerna (undantag tyreostatika-behandling nedan). </w:t>
      </w:r>
    </w:p>
    <w:p w14:paraId="4298916E" w14:textId="729775DD" w:rsidR="005D5296" w:rsidRDefault="005D5296" w:rsidP="005D5296">
      <w:pPr>
        <w:ind w:right="-143"/>
      </w:pPr>
      <w:r>
        <w:t xml:space="preserve">PAB skriver i patientnotering och i graviditetssammanfattningen i MHV3 att barnet ska kontrolleras av neonatolog postpartum (högsta TRAk-värde ska anges i sammanfattningen inom </w:t>
      </w:r>
      <w:proofErr w:type="spellStart"/>
      <w:r>
        <w:t>SkAS</w:t>
      </w:r>
      <w:proofErr w:type="spellEnd"/>
      <w:r>
        <w:t xml:space="preserve">-område). </w:t>
      </w:r>
    </w:p>
    <w:p w14:paraId="69C155BB" w14:textId="4E34FE8B" w:rsidR="005D5296" w:rsidRDefault="005D5296" w:rsidP="00916715">
      <w:pPr>
        <w:pStyle w:val="MellanrubrikVGR"/>
      </w:pPr>
      <w:bookmarkStart w:id="32" w:name="_Toc200716856"/>
      <w:proofErr w:type="spellStart"/>
      <w:r>
        <w:t>IVb</w:t>
      </w:r>
      <w:proofErr w:type="spellEnd"/>
      <w:r>
        <w:t xml:space="preserve">. Aktuell hypertyreos med </w:t>
      </w:r>
      <w:proofErr w:type="spellStart"/>
      <w:r>
        <w:t>tyreostatikabehandling</w:t>
      </w:r>
      <w:bookmarkEnd w:id="32"/>
      <w:proofErr w:type="spellEnd"/>
      <w:r>
        <w:t xml:space="preserve"> </w:t>
      </w:r>
    </w:p>
    <w:p w14:paraId="3D1F95C5" w14:textId="0E155461" w:rsidR="005D5296" w:rsidRDefault="005D5296" w:rsidP="005D5296">
      <w:pPr>
        <w:ind w:right="-143"/>
      </w:pPr>
      <w:r>
        <w:t xml:space="preserve">Handläggs av endokrinolog. </w:t>
      </w:r>
      <w:r w:rsidRPr="00115E95">
        <w:rPr>
          <w:b/>
          <w:bCs/>
        </w:rPr>
        <w:t xml:space="preserve">Viktigt med snabb kontakt när graviditet konstaterats, särskilt vid </w:t>
      </w:r>
      <w:proofErr w:type="spellStart"/>
      <w:r w:rsidRPr="00115E95">
        <w:rPr>
          <w:b/>
          <w:bCs/>
        </w:rPr>
        <w:t>Thacapzol</w:t>
      </w:r>
      <w:proofErr w:type="spellEnd"/>
      <w:r w:rsidRPr="00115E95">
        <w:rPr>
          <w:b/>
          <w:bCs/>
        </w:rPr>
        <w:t>-behandling.</w:t>
      </w:r>
      <w:r>
        <w:t xml:space="preserve">  </w:t>
      </w:r>
    </w:p>
    <w:p w14:paraId="3CD82DEB" w14:textId="0616FCA8" w:rsidR="005D5296" w:rsidRDefault="005D5296" w:rsidP="005D5296">
      <w:pPr>
        <w:ind w:right="-143"/>
      </w:pPr>
      <w:r>
        <w:t xml:space="preserve">Vid doser motsvarande upp till 10 mg </w:t>
      </w:r>
      <w:proofErr w:type="spellStart"/>
      <w:r>
        <w:t>tiamazol</w:t>
      </w:r>
      <w:proofErr w:type="spellEnd"/>
      <w:r>
        <w:t xml:space="preserve"> eller upp till 200 mg </w:t>
      </w:r>
      <w:proofErr w:type="spellStart"/>
      <w:r>
        <w:t>propyltiouracil</w:t>
      </w:r>
      <w:proofErr w:type="spellEnd"/>
      <w:r>
        <w:t xml:space="preserve"> och TRAk &lt;3,6 U/L behövs ingen särskild fosterövervakning. </w:t>
      </w:r>
    </w:p>
    <w:p w14:paraId="1216537F" w14:textId="076E5292" w:rsidR="005D5296" w:rsidRDefault="005D5296" w:rsidP="005D5296">
      <w:pPr>
        <w:ind w:right="-143"/>
      </w:pPr>
      <w:r>
        <w:lastRenderedPageBreak/>
        <w:t xml:space="preserve">Vid höga doser tyreostatika, motsvarande &gt;10 mg </w:t>
      </w:r>
      <w:proofErr w:type="spellStart"/>
      <w:r>
        <w:t>tiamazol</w:t>
      </w:r>
      <w:proofErr w:type="spellEnd"/>
      <w:r>
        <w:t xml:space="preserve"> eller &gt;200 mg </w:t>
      </w:r>
      <w:proofErr w:type="spellStart"/>
      <w:r>
        <w:t>propyltiouracil</w:t>
      </w:r>
      <w:proofErr w:type="spellEnd"/>
      <w:r>
        <w:t>, remitterar läkare inom MHV/</w:t>
      </w:r>
      <w:proofErr w:type="spellStart"/>
      <w:r>
        <w:t>SpecMVC</w:t>
      </w:r>
      <w:proofErr w:type="spellEnd"/>
      <w:r>
        <w:t xml:space="preserve"> till Ultraljudsmottagningen/</w:t>
      </w:r>
      <w:proofErr w:type="spellStart"/>
      <w:r>
        <w:t>SpecMVC</w:t>
      </w:r>
      <w:proofErr w:type="spellEnd"/>
      <w:r>
        <w:t xml:space="preserve"> för fosterövervakning: Vid TRAk &lt;3,6 U/L övervakas fostret enbart med tillväxtkontroller, bedömning av fostervattenmängden och flöde i arteria </w:t>
      </w:r>
      <w:proofErr w:type="spellStart"/>
      <w:r>
        <w:t>umbilicalis</w:t>
      </w:r>
      <w:proofErr w:type="spellEnd"/>
      <w:r>
        <w:t xml:space="preserve"> var fjärde vecka med början vecka 28. Vid TRAk &gt;3,6 U/L följs fostret enligt avsnitt </w:t>
      </w:r>
      <w:proofErr w:type="spellStart"/>
      <w:r>
        <w:t>IVa</w:t>
      </w:r>
      <w:proofErr w:type="spellEnd"/>
      <w:r>
        <w:t xml:space="preserve">. </w:t>
      </w:r>
    </w:p>
    <w:p w14:paraId="488323F7" w14:textId="387FE197" w:rsidR="005D5296" w:rsidRDefault="005D5296" w:rsidP="00916715">
      <w:pPr>
        <w:pStyle w:val="MellanrubrikVGR"/>
      </w:pPr>
      <w:bookmarkStart w:id="33" w:name="_Toc200716857"/>
      <w:proofErr w:type="spellStart"/>
      <w:r>
        <w:t>IVc</w:t>
      </w:r>
      <w:proofErr w:type="spellEnd"/>
      <w:r>
        <w:t>. Hypertyreos upptäckt under graviditeten</w:t>
      </w:r>
      <w:bookmarkEnd w:id="33"/>
      <w:r>
        <w:t xml:space="preserve"> </w:t>
      </w:r>
    </w:p>
    <w:p w14:paraId="3E6007C8" w14:textId="5466B3F9" w:rsidR="005D5296" w:rsidRDefault="005D5296" w:rsidP="005D5296">
      <w:pPr>
        <w:ind w:right="-143"/>
      </w:pPr>
      <w:r>
        <w:t xml:space="preserve">I början av graviditeten har ca 10% av kvinnorna ett sänkt TSH-värde beroende på att hCG har en viss TSH-receptorstimulerande effekt i tyreoidea. Detta är inte ett tecken på sjukdom utan på så kallad gestationell hypertyreos, som är ofarligt och övergående. Högst nivå av hCG uppnås i vecka 9–12, varefter nivåerna åter sjunker och TSH normaliseras. Om TSH är lågt kan det antingen föreligga en hypertyreos eller, vilket är vanligare, en gestationell hypertyreos. Differentialdiagnosen avgörs av förekomst av TRAk och nivån av fT4. </w:t>
      </w:r>
    </w:p>
    <w:p w14:paraId="6D61D7AF" w14:textId="0B6D143A" w:rsidR="005D5296" w:rsidRPr="00A02393" w:rsidRDefault="005D5296" w:rsidP="00A02393">
      <w:pPr>
        <w:rPr>
          <w:b/>
          <w:bCs/>
        </w:rPr>
      </w:pPr>
      <w:r w:rsidRPr="00A02393">
        <w:rPr>
          <w:b/>
          <w:bCs/>
        </w:rPr>
        <w:t xml:space="preserve">Förhöjt TRAk (&gt;1,80 U/L) </w:t>
      </w:r>
    </w:p>
    <w:p w14:paraId="4FFD3898" w14:textId="4D30E79B" w:rsidR="005D5296" w:rsidRDefault="005D5296" w:rsidP="005D5296">
      <w:pPr>
        <w:ind w:right="-143"/>
      </w:pPr>
      <w:r>
        <w:t>Handläggs av, eller i samråd med, endokrinolog. Läkare inom MHV/</w:t>
      </w:r>
      <w:proofErr w:type="spellStart"/>
      <w:r>
        <w:t>SpecMVC</w:t>
      </w:r>
      <w:proofErr w:type="spellEnd"/>
      <w:r>
        <w:t xml:space="preserve"> remitterar till Ultraljudsmottagningen/</w:t>
      </w:r>
      <w:proofErr w:type="spellStart"/>
      <w:r>
        <w:t>SpecMVC</w:t>
      </w:r>
      <w:proofErr w:type="spellEnd"/>
      <w:r>
        <w:t xml:space="preserve"> för fosterövervakning om något TRAk-prov &gt;3,6 U/L, se avsnitt </w:t>
      </w:r>
      <w:proofErr w:type="spellStart"/>
      <w:r>
        <w:t>IVa</w:t>
      </w:r>
      <w:proofErr w:type="spellEnd"/>
      <w:r>
        <w:t xml:space="preserve">.  </w:t>
      </w:r>
    </w:p>
    <w:p w14:paraId="4899AB6C" w14:textId="1C5F9629" w:rsidR="005D5296" w:rsidRDefault="005D5296" w:rsidP="005D5296">
      <w:pPr>
        <w:ind w:right="-143"/>
      </w:pPr>
      <w:r>
        <w:t xml:space="preserve">PAB skriver i patientnotering och i graviditetssammanfattningen i MHV3 att barnet ska kontrolleras av neonatolog postpartum (högsta TRAk-värde ska anges i sammanfattningen inom </w:t>
      </w:r>
      <w:proofErr w:type="spellStart"/>
      <w:r>
        <w:t>SkAS</w:t>
      </w:r>
      <w:proofErr w:type="spellEnd"/>
      <w:r>
        <w:t xml:space="preserve">-område). </w:t>
      </w:r>
    </w:p>
    <w:p w14:paraId="4F19F894" w14:textId="0CE0ADCD" w:rsidR="005D5296" w:rsidRPr="00A02393" w:rsidRDefault="005D5296" w:rsidP="00A02393">
      <w:pPr>
        <w:rPr>
          <w:b/>
          <w:bCs/>
        </w:rPr>
      </w:pPr>
      <w:r w:rsidRPr="00A02393">
        <w:rPr>
          <w:b/>
          <w:bCs/>
        </w:rPr>
        <w:t>TRAk ≤ 1,80 och patienten har varken struma eller ögonsymptom</w:t>
      </w:r>
    </w:p>
    <w:p w14:paraId="32622ED1" w14:textId="77777777" w:rsidR="005D5296" w:rsidRDefault="005D5296" w:rsidP="005D5296">
      <w:pPr>
        <w:ind w:right="-143"/>
      </w:pPr>
      <w:r>
        <w:t xml:space="preserve">Sannolikt gestationell hypertyreos. Ibland (vid </w:t>
      </w:r>
      <w:proofErr w:type="spellStart"/>
      <w:r>
        <w:t>tachykardi</w:t>
      </w:r>
      <w:proofErr w:type="spellEnd"/>
      <w:r>
        <w:t xml:space="preserve">) behövs betablockerare för symtomlindring. Vid förhöjt fritt T4 läkarbedömning och eventuell kontakt med endokrinolog. I övriga fall ta om TSH och fritt T4 var 4-6:e vecka tills det har normaliserats, men längst till graviditetsvecka 25. TSH som normaliserats vid kontroll efter journalförd gestationell hypertyreos signeras och handläggs av barnmorska, inga fler prover tas. </w:t>
      </w:r>
    </w:p>
    <w:p w14:paraId="63AFC460" w14:textId="3A2633AE" w:rsidR="005D5296" w:rsidRDefault="005D5296" w:rsidP="005D5296">
      <w:pPr>
        <w:ind w:right="-143"/>
      </w:pPr>
      <w:r>
        <w:t xml:space="preserve">Om TSH inte normaliserats i graviditetsvecka 25 konsulterar MHV-läkare/läkare på </w:t>
      </w:r>
      <w:proofErr w:type="spellStart"/>
      <w:r>
        <w:t>SpecMVC</w:t>
      </w:r>
      <w:proofErr w:type="spellEnd"/>
      <w:r>
        <w:t xml:space="preserve"> endokrinolog. </w:t>
      </w:r>
    </w:p>
    <w:p w14:paraId="47924126" w14:textId="1564D906" w:rsidR="005D5296" w:rsidRDefault="005D5296" w:rsidP="005D5296">
      <w:pPr>
        <w:ind w:right="-143"/>
      </w:pPr>
      <w:r>
        <w:lastRenderedPageBreak/>
        <w:t xml:space="preserve">Vid behandling med tyreostatika, se avsnitt </w:t>
      </w:r>
      <w:proofErr w:type="spellStart"/>
      <w:r>
        <w:t>IVa</w:t>
      </w:r>
      <w:proofErr w:type="spellEnd"/>
      <w:r>
        <w:t xml:space="preserve"> om remiss för fosterövervakning med ultraljud. </w:t>
      </w:r>
    </w:p>
    <w:p w14:paraId="5A116DBC" w14:textId="23AB426C" w:rsidR="005D5296" w:rsidRDefault="005D5296" w:rsidP="00916715">
      <w:pPr>
        <w:pStyle w:val="MellanrubrikVGR"/>
      </w:pPr>
      <w:bookmarkStart w:id="34" w:name="_Toc200716858"/>
      <w:r>
        <w:t>V. Tyreoideasjukdom med debut postpartum</w:t>
      </w:r>
      <w:bookmarkEnd w:id="34"/>
      <w:r>
        <w:t xml:space="preserve"> </w:t>
      </w:r>
    </w:p>
    <w:p w14:paraId="7BF8A5DC" w14:textId="0B386A12" w:rsidR="005D5296" w:rsidRDefault="005D5296" w:rsidP="005D5296">
      <w:pPr>
        <w:ind w:right="-143"/>
      </w:pPr>
      <w:r>
        <w:t xml:space="preserve">Handläggs av ordinarie läkare, vanligen allmänläkare, enligt regional rutin </w:t>
      </w:r>
      <w:hyperlink r:id="rId14" w:history="1">
        <w:r w:rsidR="00115E95" w:rsidRPr="00115E95">
          <w:rPr>
            <w:color w:val="0000FF"/>
            <w:u w:val="single"/>
          </w:rPr>
          <w:t>Tyreoideasjukdom hos gravida och nyförlösta, handläggning i primärvården.pdf</w:t>
        </w:r>
      </w:hyperlink>
    </w:p>
    <w:p w14:paraId="51A1F6BB" w14:textId="15910F02" w:rsidR="005D5296" w:rsidRDefault="005D5296" w:rsidP="00115E95">
      <w:pPr>
        <w:pStyle w:val="Rubrik3"/>
      </w:pPr>
      <w:bookmarkStart w:id="35" w:name="_Toc200716859"/>
      <w:r>
        <w:t>Jodbehov under graviditet</w:t>
      </w:r>
      <w:bookmarkEnd w:id="35"/>
      <w:r>
        <w:t xml:space="preserve"> </w:t>
      </w:r>
    </w:p>
    <w:p w14:paraId="41C8655D" w14:textId="444F88DB" w:rsidR="005D5296" w:rsidRDefault="005D5296" w:rsidP="005D5296">
      <w:pPr>
        <w:ind w:right="-143"/>
      </w:pPr>
      <w:r>
        <w:t xml:space="preserve">Gravida kvinnor ska använda joderat salt. </w:t>
      </w:r>
      <w:proofErr w:type="spellStart"/>
      <w:r>
        <w:t>Jodbehovet</w:t>
      </w:r>
      <w:proofErr w:type="spellEnd"/>
      <w:r>
        <w:t xml:space="preserve"> är ökat under graviditet och intaget av jod bör vara högre än de 150 μg/dygn som rekommenderas för icke-gravida. Gravida föreslås därför inta 175–250 μg/dygn. </w:t>
      </w:r>
      <w:proofErr w:type="spellStart"/>
      <w:r>
        <w:t>Jodintaget</w:t>
      </w:r>
      <w:proofErr w:type="spellEnd"/>
      <w:r>
        <w:t xml:space="preserve"> hos befolkningen, och hos gravida kvinnor, i Sverige är oklart, studier pågår. Vid misstanke om bristfällig nutrition, det vill säga om den gravida inte äter fisk, skaldjur eller ägg, bör ett kosttillskott av jod övervägas. Multivitaminpreparat för gravida innehåller jod, ett preparat som innehåller 150µg rekommenderas. </w:t>
      </w:r>
    </w:p>
    <w:p w14:paraId="63CEA494" w14:textId="39A75096" w:rsidR="005D5296" w:rsidRDefault="005D5296" w:rsidP="005D5296">
      <w:pPr>
        <w:pStyle w:val="Rubrik2"/>
      </w:pPr>
      <w:bookmarkStart w:id="36" w:name="_Toc200713789"/>
      <w:bookmarkStart w:id="37" w:name="_Toc200716860"/>
      <w:r>
        <w:t>Ansvar</w:t>
      </w:r>
      <w:bookmarkEnd w:id="36"/>
      <w:bookmarkEnd w:id="37"/>
      <w:r>
        <w:t xml:space="preserve"> </w:t>
      </w:r>
    </w:p>
    <w:p w14:paraId="7276B843" w14:textId="2E593AFA" w:rsidR="005D5296" w:rsidRDefault="005D5296" w:rsidP="005D5296">
      <w:pPr>
        <w:ind w:right="-143"/>
      </w:pPr>
      <w:r>
        <w:t xml:space="preserve">Mödrahälsovårdsöverläkarna ansvarar för innehållet i riktlinjen. Områdeschefer och enhetschefer ansvarar för att riktlinjen implementeras och efterlevs. </w:t>
      </w:r>
    </w:p>
    <w:p w14:paraId="2980F20A" w14:textId="383F152C" w:rsidR="005D5296" w:rsidRDefault="005D5296" w:rsidP="005D5296">
      <w:pPr>
        <w:pStyle w:val="Rubrik2"/>
      </w:pPr>
      <w:bookmarkStart w:id="38" w:name="_Toc200713790"/>
      <w:bookmarkStart w:id="39" w:name="_Toc200716861"/>
      <w:r>
        <w:t>Relaterad information</w:t>
      </w:r>
      <w:bookmarkEnd w:id="38"/>
      <w:bookmarkEnd w:id="39"/>
      <w:r>
        <w:t xml:space="preserve"> </w:t>
      </w:r>
    </w:p>
    <w:p w14:paraId="62182851" w14:textId="6044BCE9" w:rsidR="005D5296" w:rsidRDefault="005D5296" w:rsidP="00916715">
      <w:pPr>
        <w:pStyle w:val="Punktlista"/>
      </w:pPr>
      <w:r>
        <w:t xml:space="preserve">1Lazarus JH et al. Antenatal </w:t>
      </w:r>
      <w:proofErr w:type="spellStart"/>
      <w:r>
        <w:t>thyroid</w:t>
      </w:r>
      <w:proofErr w:type="spellEnd"/>
      <w:r>
        <w:t xml:space="preserve"> screening and </w:t>
      </w:r>
      <w:proofErr w:type="spellStart"/>
      <w:r>
        <w:t>childhood</w:t>
      </w:r>
      <w:proofErr w:type="spellEnd"/>
      <w:r>
        <w:t xml:space="preserve"> </w:t>
      </w:r>
      <w:proofErr w:type="spellStart"/>
      <w:r>
        <w:t>cognitive</w:t>
      </w:r>
      <w:proofErr w:type="spellEnd"/>
      <w:r>
        <w:t xml:space="preserve"> </w:t>
      </w:r>
      <w:proofErr w:type="spellStart"/>
      <w:r>
        <w:t>function</w:t>
      </w:r>
      <w:proofErr w:type="spellEnd"/>
      <w:r>
        <w:t xml:space="preserve">. N </w:t>
      </w:r>
      <w:proofErr w:type="spellStart"/>
      <w:r>
        <w:t>Engl</w:t>
      </w:r>
      <w:proofErr w:type="spellEnd"/>
      <w:r>
        <w:t xml:space="preserve"> J Med 2012;366(6):</w:t>
      </w:r>
      <w:proofErr w:type="gramStart"/>
      <w:r>
        <w:t>493- 501</w:t>
      </w:r>
      <w:proofErr w:type="gramEnd"/>
      <w:r>
        <w:t xml:space="preserve">. </w:t>
      </w:r>
    </w:p>
    <w:p w14:paraId="5C88A43E" w14:textId="499F0AE6" w:rsidR="005D5296" w:rsidRDefault="005D5296" w:rsidP="00916715">
      <w:pPr>
        <w:pStyle w:val="Punktlista"/>
      </w:pPr>
      <w:r>
        <w:t xml:space="preserve">1Casey BM et al. </w:t>
      </w:r>
      <w:proofErr w:type="spellStart"/>
      <w:r>
        <w:t>Treatment</w:t>
      </w:r>
      <w:proofErr w:type="spellEnd"/>
      <w:r>
        <w:t xml:space="preserve"> </w:t>
      </w:r>
      <w:proofErr w:type="spellStart"/>
      <w:r>
        <w:t>of</w:t>
      </w:r>
      <w:proofErr w:type="spellEnd"/>
      <w:r>
        <w:t xml:space="preserve"> </w:t>
      </w:r>
      <w:proofErr w:type="spellStart"/>
      <w:r>
        <w:t>Subclinical</w:t>
      </w:r>
      <w:proofErr w:type="spellEnd"/>
      <w:r>
        <w:t xml:space="preserve"> </w:t>
      </w:r>
      <w:proofErr w:type="spellStart"/>
      <w:r>
        <w:t>Hypothyroidism</w:t>
      </w:r>
      <w:proofErr w:type="spellEnd"/>
      <w:r>
        <w:t xml:space="preserve"> or </w:t>
      </w:r>
      <w:proofErr w:type="spellStart"/>
      <w:r>
        <w:t>Hypothyroxinemia</w:t>
      </w:r>
      <w:proofErr w:type="spellEnd"/>
      <w:r>
        <w:t xml:space="preserve"> in </w:t>
      </w:r>
      <w:proofErr w:type="spellStart"/>
      <w:r>
        <w:t>Pregnancy</w:t>
      </w:r>
      <w:proofErr w:type="spellEnd"/>
      <w:r>
        <w:t xml:space="preserve">. N </w:t>
      </w:r>
      <w:proofErr w:type="spellStart"/>
      <w:r>
        <w:t>Engl</w:t>
      </w:r>
      <w:proofErr w:type="spellEnd"/>
      <w:r>
        <w:t xml:space="preserve"> J Med 2017;376(9):</w:t>
      </w:r>
      <w:proofErr w:type="gramStart"/>
      <w:r>
        <w:t>815-825</w:t>
      </w:r>
      <w:proofErr w:type="gramEnd"/>
      <w:r>
        <w:t xml:space="preserve">. </w:t>
      </w:r>
    </w:p>
    <w:p w14:paraId="4ECD7E76" w14:textId="5F7F14EB" w:rsidR="00916715" w:rsidRDefault="00916715" w:rsidP="00916715">
      <w:pPr>
        <w:pStyle w:val="Punktlista"/>
      </w:pPr>
      <w:hyperlink r:id="rId15" w:history="1">
        <w:r w:rsidRPr="00916715">
          <w:rPr>
            <w:color w:val="0000FF"/>
            <w:u w:val="single"/>
          </w:rPr>
          <w:t>Tyreoideasjukdom hos gravida och nyförlösta, handläggning i primärvården.pdf</w:t>
        </w:r>
      </w:hyperlink>
    </w:p>
    <w:p w14:paraId="41348DF1" w14:textId="77777777" w:rsidR="00115E95" w:rsidRDefault="00916715" w:rsidP="00115E95">
      <w:pPr>
        <w:pStyle w:val="Punktlista"/>
      </w:pPr>
      <w:hyperlink r:id="rId16" w:history="1">
        <w:r w:rsidRPr="00916715">
          <w:rPr>
            <w:color w:val="0000FF"/>
            <w:u w:val="single"/>
          </w:rPr>
          <w:t xml:space="preserve">Tyreoideasjukdom i samband med graviditet </w:t>
        </w:r>
        <w:proofErr w:type="spellStart"/>
        <w:r w:rsidRPr="00916715">
          <w:rPr>
            <w:color w:val="0000FF"/>
            <w:u w:val="single"/>
          </w:rPr>
          <w:t>revUltra</w:t>
        </w:r>
        <w:proofErr w:type="spellEnd"/>
        <w:r w:rsidRPr="00916715">
          <w:rPr>
            <w:color w:val="0000FF"/>
            <w:u w:val="single"/>
          </w:rPr>
          <w:t>-ARG 2019</w:t>
        </w:r>
      </w:hyperlink>
      <w:bookmarkStart w:id="40" w:name="_Toc200713791"/>
    </w:p>
    <w:p w14:paraId="6FF71480" w14:textId="77777777" w:rsidR="00115E95" w:rsidRDefault="00115E95" w:rsidP="00115E95">
      <w:pPr>
        <w:pStyle w:val="Punktlista"/>
      </w:pPr>
      <w:hyperlink r:id="rId17" w:history="1">
        <w:r w:rsidRPr="00115E95">
          <w:rPr>
            <w:color w:val="0000FF"/>
            <w:u w:val="single"/>
          </w:rPr>
          <w:t>raad-hypertyreos-fosteroevervakning-med-ultraljud-20200124.pdf</w:t>
        </w:r>
      </w:hyperlink>
    </w:p>
    <w:p w14:paraId="410A85BF" w14:textId="56608CDA" w:rsidR="005D5296" w:rsidRDefault="005D5296" w:rsidP="00115E95">
      <w:pPr>
        <w:pStyle w:val="Rubrik2"/>
      </w:pPr>
      <w:bookmarkStart w:id="41" w:name="_Toc200716862"/>
      <w:r>
        <w:lastRenderedPageBreak/>
        <w:t>Arbetsgrupp</w:t>
      </w:r>
      <w:bookmarkEnd w:id="40"/>
      <w:bookmarkEnd w:id="41"/>
      <w:r>
        <w:t xml:space="preserve">  </w:t>
      </w:r>
    </w:p>
    <w:p w14:paraId="2EB8A577" w14:textId="1A16BF3F" w:rsidR="005D5296" w:rsidRDefault="005D5296" w:rsidP="005D5296">
      <w:pPr>
        <w:ind w:right="-143"/>
      </w:pPr>
      <w:r w:rsidRPr="005D5296">
        <w:rPr>
          <w:highlight w:val="lightGray"/>
        </w:rPr>
        <w:t>Innehållsansvarig</w:t>
      </w:r>
      <w:r>
        <w:t xml:space="preserve"> </w:t>
      </w:r>
    </w:p>
    <w:p w14:paraId="1A2E3B70" w14:textId="4380D0AF" w:rsidR="005D5296" w:rsidRDefault="00C51776" w:rsidP="005D5296">
      <w:pPr>
        <w:ind w:right="-143"/>
      </w:pPr>
      <w:r>
        <w:t>Anna-Karin Broman</w:t>
      </w:r>
      <w:r w:rsidR="005D5296">
        <w:t>, mödrahälsovårdsöverläkare, Centralt mödrahälsovårdsteam (CMHV), Regionhälsan</w:t>
      </w:r>
      <w:r w:rsidR="00AB432F">
        <w:t>.</w:t>
      </w:r>
    </w:p>
    <w:p w14:paraId="093D853F" w14:textId="0B4C6FF7" w:rsidR="005D5296" w:rsidRDefault="005D5296" w:rsidP="005D5296">
      <w:pPr>
        <w:ind w:right="-143"/>
      </w:pPr>
      <w:r w:rsidRPr="005D5296">
        <w:rPr>
          <w:highlight w:val="lightGray"/>
        </w:rPr>
        <w:t>Innehållsgranskare</w:t>
      </w:r>
      <w:r>
        <w:t xml:space="preserve"> </w:t>
      </w:r>
    </w:p>
    <w:p w14:paraId="1CAC5208" w14:textId="15C37F8E" w:rsidR="005D5296" w:rsidRDefault="005D5296" w:rsidP="005D5296">
      <w:pPr>
        <w:ind w:right="-143"/>
      </w:pPr>
      <w:r>
        <w:t>Anna Trollstad, mödrahälsovårdsöverläkare, CMHV, Regionhälsan</w:t>
      </w:r>
      <w:r w:rsidR="00AB432F">
        <w:t>.</w:t>
      </w:r>
    </w:p>
    <w:p w14:paraId="6BEB5133" w14:textId="2D7B0288" w:rsidR="005D5296" w:rsidRDefault="005D5296" w:rsidP="005D5296">
      <w:pPr>
        <w:ind w:right="-143"/>
      </w:pPr>
      <w:r>
        <w:t>Karin Jerhamre Sund, mödrahälsovårdsöverläkare, CMHV, Regionhälsan</w:t>
      </w:r>
      <w:r w:rsidR="00AB432F">
        <w:t>.</w:t>
      </w:r>
    </w:p>
    <w:p w14:paraId="63CFEFE0" w14:textId="76B49D0E" w:rsidR="005D5296" w:rsidRDefault="005D5296" w:rsidP="005D5296">
      <w:pPr>
        <w:ind w:right="-143"/>
      </w:pPr>
      <w:r w:rsidRPr="005D5296">
        <w:rPr>
          <w:highlight w:val="lightGray"/>
        </w:rPr>
        <w:t>Godkännare</w:t>
      </w:r>
      <w:r>
        <w:t xml:space="preserve"> </w:t>
      </w:r>
    </w:p>
    <w:p w14:paraId="1FC6584C" w14:textId="631CD5B3" w:rsidR="00B405A1" w:rsidRDefault="005D5296" w:rsidP="005D5296">
      <w:pPr>
        <w:ind w:right="-143"/>
      </w:pPr>
      <w:r>
        <w:t>Maria Gjertsen, regionområdeschef, barnmorskemottagningar och gynekologi, Regionhälsan</w:t>
      </w:r>
      <w:bookmarkEnd w:id="12"/>
      <w:r w:rsidR="00AB432F">
        <w:t>.</w:t>
      </w:r>
    </w:p>
    <w:sectPr w:rsidR="00B405A1" w:rsidSect="00B96AFF">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CB5A9C" w14:textId="77777777" w:rsidR="00281E41" w:rsidRDefault="00281E41">
      <w:r>
        <w:separator/>
      </w:r>
    </w:p>
  </w:endnote>
  <w:endnote w:type="continuationSeparator" w:id="0">
    <w:p w14:paraId="5D559092" w14:textId="77777777" w:rsidR="00281E41" w:rsidRDefault="00281E41">
      <w:r>
        <w:continuationSeparator/>
      </w:r>
    </w:p>
  </w:endnote>
  <w:endnote w:type="continuationNotice" w:id="1">
    <w:p w14:paraId="0341FBC4" w14:textId="77777777" w:rsidR="00281E41" w:rsidRDefault="00281E4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C7D216" w14:textId="77777777" w:rsidR="00281E41" w:rsidRDefault="00281E41"/>
  </w:footnote>
  <w:footnote w:type="continuationSeparator" w:id="0">
    <w:p w14:paraId="51A6EDDA" w14:textId="77777777" w:rsidR="00281E41" w:rsidRDefault="00281E41">
      <w:r>
        <w:continuationSeparator/>
      </w:r>
    </w:p>
  </w:footnote>
  <w:footnote w:type="continuationNotice" w:id="1">
    <w:p w14:paraId="694D2635" w14:textId="77777777" w:rsidR="00281E41" w:rsidRDefault="00281E4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15E95"/>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03062"/>
    <w:rsid w:val="00211487"/>
    <w:rsid w:val="00211D91"/>
    <w:rsid w:val="00217DEC"/>
    <w:rsid w:val="00235B57"/>
    <w:rsid w:val="002368EE"/>
    <w:rsid w:val="00250F24"/>
    <w:rsid w:val="002523C5"/>
    <w:rsid w:val="0025380B"/>
    <w:rsid w:val="0025703A"/>
    <w:rsid w:val="00262F3D"/>
    <w:rsid w:val="00263281"/>
    <w:rsid w:val="002651D6"/>
    <w:rsid w:val="0026551F"/>
    <w:rsid w:val="00270FA8"/>
    <w:rsid w:val="00280A85"/>
    <w:rsid w:val="00281E41"/>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BF3"/>
    <w:rsid w:val="00320F86"/>
    <w:rsid w:val="00324171"/>
    <w:rsid w:val="00326C24"/>
    <w:rsid w:val="00337F99"/>
    <w:rsid w:val="003410BD"/>
    <w:rsid w:val="0034307B"/>
    <w:rsid w:val="00345EB1"/>
    <w:rsid w:val="00350CC4"/>
    <w:rsid w:val="00360E0D"/>
    <w:rsid w:val="00363293"/>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E35BC"/>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043CD"/>
    <w:rsid w:val="00511CC4"/>
    <w:rsid w:val="00531E60"/>
    <w:rsid w:val="00541D07"/>
    <w:rsid w:val="00544BAB"/>
    <w:rsid w:val="00545F31"/>
    <w:rsid w:val="005578FA"/>
    <w:rsid w:val="00565129"/>
    <w:rsid w:val="00565CD0"/>
    <w:rsid w:val="00567820"/>
    <w:rsid w:val="0057277B"/>
    <w:rsid w:val="005770AD"/>
    <w:rsid w:val="00581414"/>
    <w:rsid w:val="00581A1D"/>
    <w:rsid w:val="00582490"/>
    <w:rsid w:val="00597E28"/>
    <w:rsid w:val="005A54ED"/>
    <w:rsid w:val="005A5D5B"/>
    <w:rsid w:val="005A6081"/>
    <w:rsid w:val="005A627D"/>
    <w:rsid w:val="005C0045"/>
    <w:rsid w:val="005C084E"/>
    <w:rsid w:val="005C4606"/>
    <w:rsid w:val="005D0B0C"/>
    <w:rsid w:val="005D5296"/>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02EA"/>
    <w:rsid w:val="006A2789"/>
    <w:rsid w:val="006A4978"/>
    <w:rsid w:val="006A7261"/>
    <w:rsid w:val="006B0D29"/>
    <w:rsid w:val="006B1819"/>
    <w:rsid w:val="006C5048"/>
    <w:rsid w:val="006C6A4B"/>
    <w:rsid w:val="006C779F"/>
    <w:rsid w:val="006D01F5"/>
    <w:rsid w:val="006D0CFB"/>
    <w:rsid w:val="006D30C0"/>
    <w:rsid w:val="006D7535"/>
    <w:rsid w:val="006E450B"/>
    <w:rsid w:val="006F0D7E"/>
    <w:rsid w:val="006F14EA"/>
    <w:rsid w:val="00710B77"/>
    <w:rsid w:val="007155D5"/>
    <w:rsid w:val="0072075B"/>
    <w:rsid w:val="007221C2"/>
    <w:rsid w:val="007268AB"/>
    <w:rsid w:val="00730955"/>
    <w:rsid w:val="00733A9C"/>
    <w:rsid w:val="00736574"/>
    <w:rsid w:val="007367E0"/>
    <w:rsid w:val="00737215"/>
    <w:rsid w:val="00753872"/>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345"/>
    <w:rsid w:val="008A3DEA"/>
    <w:rsid w:val="008A4EB9"/>
    <w:rsid w:val="008A5533"/>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16715"/>
    <w:rsid w:val="00921F47"/>
    <w:rsid w:val="009228AB"/>
    <w:rsid w:val="0093085B"/>
    <w:rsid w:val="00931C57"/>
    <w:rsid w:val="009347A5"/>
    <w:rsid w:val="00942257"/>
    <w:rsid w:val="009471BF"/>
    <w:rsid w:val="00950E4E"/>
    <w:rsid w:val="009529BD"/>
    <w:rsid w:val="009533B4"/>
    <w:rsid w:val="00957D35"/>
    <w:rsid w:val="00971D93"/>
    <w:rsid w:val="0098489E"/>
    <w:rsid w:val="009A07DC"/>
    <w:rsid w:val="009A32ED"/>
    <w:rsid w:val="009B1F6B"/>
    <w:rsid w:val="009C0D12"/>
    <w:rsid w:val="009C192E"/>
    <w:rsid w:val="009C2E3E"/>
    <w:rsid w:val="009C6C0C"/>
    <w:rsid w:val="009D4624"/>
    <w:rsid w:val="009D6819"/>
    <w:rsid w:val="009D6D1C"/>
    <w:rsid w:val="009E0CF9"/>
    <w:rsid w:val="009E531B"/>
    <w:rsid w:val="009E6C56"/>
    <w:rsid w:val="009E7DCF"/>
    <w:rsid w:val="009F4A56"/>
    <w:rsid w:val="009F4E65"/>
    <w:rsid w:val="00A006A5"/>
    <w:rsid w:val="00A02338"/>
    <w:rsid w:val="00A02393"/>
    <w:rsid w:val="00A02BAA"/>
    <w:rsid w:val="00A05942"/>
    <w:rsid w:val="00A07BEC"/>
    <w:rsid w:val="00A264BE"/>
    <w:rsid w:val="00A272CA"/>
    <w:rsid w:val="00A33051"/>
    <w:rsid w:val="00A34ABC"/>
    <w:rsid w:val="00A407AD"/>
    <w:rsid w:val="00A40923"/>
    <w:rsid w:val="00A41C05"/>
    <w:rsid w:val="00A42426"/>
    <w:rsid w:val="00A514B7"/>
    <w:rsid w:val="00A54A0B"/>
    <w:rsid w:val="00A55086"/>
    <w:rsid w:val="00A65FD4"/>
    <w:rsid w:val="00A77CB1"/>
    <w:rsid w:val="00A81198"/>
    <w:rsid w:val="00A81E48"/>
    <w:rsid w:val="00A82035"/>
    <w:rsid w:val="00A90D77"/>
    <w:rsid w:val="00A92E07"/>
    <w:rsid w:val="00AA0B3A"/>
    <w:rsid w:val="00AA6EB4"/>
    <w:rsid w:val="00AA767D"/>
    <w:rsid w:val="00AB0CC9"/>
    <w:rsid w:val="00AB432F"/>
    <w:rsid w:val="00AC3FF6"/>
    <w:rsid w:val="00AD73EC"/>
    <w:rsid w:val="00AD7AD5"/>
    <w:rsid w:val="00AD7C8B"/>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0F0E"/>
    <w:rsid w:val="00BC322E"/>
    <w:rsid w:val="00BC44CD"/>
    <w:rsid w:val="00BC48A6"/>
    <w:rsid w:val="00BC5F6A"/>
    <w:rsid w:val="00BC6590"/>
    <w:rsid w:val="00BE7978"/>
    <w:rsid w:val="00C01F0D"/>
    <w:rsid w:val="00C07DDB"/>
    <w:rsid w:val="00C346F3"/>
    <w:rsid w:val="00C4115D"/>
    <w:rsid w:val="00C41624"/>
    <w:rsid w:val="00C43BDD"/>
    <w:rsid w:val="00C47778"/>
    <w:rsid w:val="00C5011E"/>
    <w:rsid w:val="00C50EE5"/>
    <w:rsid w:val="00C51776"/>
    <w:rsid w:val="00C5240A"/>
    <w:rsid w:val="00C5398F"/>
    <w:rsid w:val="00C556F5"/>
    <w:rsid w:val="00C70E19"/>
    <w:rsid w:val="00C72574"/>
    <w:rsid w:val="00C7430C"/>
    <w:rsid w:val="00C85DA1"/>
    <w:rsid w:val="00C87B1C"/>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75B38"/>
    <w:rsid w:val="00D85218"/>
    <w:rsid w:val="00D915B1"/>
    <w:rsid w:val="00DA299D"/>
    <w:rsid w:val="00DA65C4"/>
    <w:rsid w:val="00DB070D"/>
    <w:rsid w:val="00DC36F2"/>
    <w:rsid w:val="00DE25F6"/>
    <w:rsid w:val="00DE4447"/>
    <w:rsid w:val="00DE5DA2"/>
    <w:rsid w:val="00DE63C6"/>
    <w:rsid w:val="00DF0033"/>
    <w:rsid w:val="00DF715E"/>
    <w:rsid w:val="00E026BF"/>
    <w:rsid w:val="00E033C7"/>
    <w:rsid w:val="00E07B1B"/>
    <w:rsid w:val="00E11853"/>
    <w:rsid w:val="00E411B6"/>
    <w:rsid w:val="00E52A86"/>
    <w:rsid w:val="00E54B47"/>
    <w:rsid w:val="00E553BF"/>
    <w:rsid w:val="00E55D93"/>
    <w:rsid w:val="00E61294"/>
    <w:rsid w:val="00E7237C"/>
    <w:rsid w:val="00E77C46"/>
    <w:rsid w:val="00E8038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F324B"/>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457673D"/>
    <w:rsid w:val="09F33B87"/>
    <w:rsid w:val="13A7CA2F"/>
    <w:rsid w:val="24EA50FE"/>
    <w:rsid w:val="257CC096"/>
    <w:rsid w:val="2F3D899F"/>
    <w:rsid w:val="2FF5E437"/>
    <w:rsid w:val="3B470A22"/>
    <w:rsid w:val="3D26F350"/>
    <w:rsid w:val="3D73A64E"/>
    <w:rsid w:val="41B1D681"/>
    <w:rsid w:val="424A0EEC"/>
    <w:rsid w:val="47DE2B6E"/>
    <w:rsid w:val="4A2F654C"/>
    <w:rsid w:val="5358C79E"/>
    <w:rsid w:val="5BF1A929"/>
    <w:rsid w:val="647B2B65"/>
    <w:rsid w:val="6B2CF8ED"/>
    <w:rsid w:val="6B3C3500"/>
    <w:rsid w:val="6F84B409"/>
    <w:rsid w:val="707D9BBC"/>
    <w:rsid w:val="719ACB54"/>
    <w:rsid w:val="7A00D69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6F14EA"/>
    <w:pPr>
      <w:tabs>
        <w:tab w:val="right" w:leader="dot" w:pos="8779"/>
      </w:tabs>
      <w:ind w:right="142"/>
    </w:pPr>
    <w:rPr>
      <w:noProof/>
    </w:r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DC36F2"/>
    <w:pPr>
      <w:tabs>
        <w:tab w:val="right" w:leader="dot" w:pos="8919"/>
      </w:tabs>
      <w:ind w:right="0"/>
    </w:pPr>
    <w:rPr>
      <w:rFonts w:eastAsia="MS Gothic"/>
      <w:noProof/>
    </w:r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styleId="Underrubrik">
    <w:name w:val="Subtitle"/>
    <w:basedOn w:val="Normal"/>
    <w:next w:val="Normal"/>
    <w:link w:val="UnderrubrikChar"/>
    <w:qFormat/>
    <w:rsid w:val="00115E95"/>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115E95"/>
    <w:rPr>
      <w:rFonts w:asciiTheme="minorHAnsi" w:eastAsiaTheme="minorEastAsia" w:hAnsiTheme="minorHAnsi" w:cstheme="minorBidi"/>
      <w:color w:val="5A5A5A" w:themeColor="text1" w:themeTint="A5"/>
      <w:spacing w:val="15"/>
      <w:sz w:val="22"/>
      <w:szCs w:val="22"/>
    </w:rPr>
  </w:style>
  <w:style w:type="paragraph" w:styleId="Innehllsfrteckningsrubrik">
    <w:name w:val="TOC Heading"/>
    <w:basedOn w:val="Rubrik1"/>
    <w:next w:val="Normal"/>
    <w:uiPriority w:val="39"/>
    <w:unhideWhenUsed/>
    <w:qFormat/>
    <w:rsid w:val="00581A1D"/>
    <w:pPr>
      <w:keepLines/>
      <w:spacing w:before="240" w:after="0" w:line="259" w:lineRule="auto"/>
      <w:ind w:left="0"/>
      <w:contextualSpacing w:val="0"/>
      <w:outlineLvl w:val="9"/>
    </w:pPr>
    <w:rPr>
      <w:rFonts w:asciiTheme="majorHAnsi" w:eastAsiaTheme="majorEastAsia" w:hAnsiTheme="majorHAnsi" w:cstheme="majorBidi"/>
      <w:b w:val="0"/>
      <w:bCs w:val="0"/>
      <w:color w:val="004971" w:themeColor="accent1" w:themeShade="BF"/>
      <w:kern w:val="0"/>
      <w:sz w:val="32"/>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rPr>
      <w:rFonts w:ascii="Georgia" w:hAnsi="Georgia"/>
    </w:rPr>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sn12865-780821730-399/surrogate/Tyreoideasjukdom%20hos%20gravida%20och%20nyf%C3%B6rl%C3%B6sta%2c%20handl%C3%A4ggning%20i%20prim%C3%A4rv%C3%A5rden.pdf" TargetMode="External" Id="rId13" /><Relationship Type="http://schemas.openxmlformats.org/officeDocument/2006/relationships/header" Target="header1.xml" Id="rId18" /><Relationship Type="http://schemas.openxmlformats.org/officeDocument/2006/relationships/header" Target="header2.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sn12865-780821730-399/surrogate/Tyreoideasjukdom%20hos%20gravida%20och%20nyf%C3%B6rl%C3%B6sta%2c%20handl%C3%A4ggning%20i%20prim%C3%A4rv%C3%A5rden.pdf" TargetMode="External" Id="rId12" /><Relationship Type="http://schemas.openxmlformats.org/officeDocument/2006/relationships/hyperlink" Target="https://www.sfog.se/wp-content/uploads/2025/03/raad-hypertyreos-fosteroevervakning-med-ultraljud-20200124.pdf" TargetMode="External" Id="rId17" /><Relationship Type="http://schemas.openxmlformats.org/officeDocument/2006/relationships/hyperlink" Target="https://www.sfog.se/wp-content/uploads/2025/03/tyreoideasjukdom-i-samband-med-graviditet-revultra-arg-200408.pdf" TargetMode="External" Id="rId16" /><Relationship Type="http://schemas.openxmlformats.org/officeDocument/2006/relationships/footer" Target="foot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yperlink" Target="https://mellanarkiv-offentlig.vgregion.se/alfresco/s/archive/stream/public/v1/source/available/sofia/ssn12865-780821730-399/surrogate/Tyreoideasjukdom%20hos%20gravida%20och%20nyf%C3%B6rl%C3%B6sta%2c%20handl%C3%A4ggning%20i%20prim%C3%A4rv%C3%A5rden.pdf" TargetMode="Externa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1.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sn12865-780821730-399/surrogate/Tyreoideasjukdom%20hos%20gravida%20och%20nyf%C3%B6rl%C3%B6sta%2c%20handl%C3%A4ggning%20i%20prim%C3%A4rv%C3%A5rden.pdf" TargetMode="External" Id="rId14" /><Relationship Type="http://schemas.openxmlformats.org/officeDocument/2006/relationships/footer" Target="footer3.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2359</Words>
  <Characters>12506</Characters>
  <Application>Microsoft Office Word</Application>
  <DocSecurity>0</DocSecurity>
  <Lines>104</Lines>
  <Paragraphs>29</Paragraphs>
  <ScaleCrop>false</ScaleCrop>
  <Manager/>
  <Company/>
  <LinksUpToDate>false</LinksUpToDate>
  <CharactersWithSpaces>14836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Tyreoideasjukdom under och efter graviditet, barnmorskemottagningar VGR</dc:title>
  <dc:subject/>
  <dc:creator/>
  <keywords/>
  <lastModifiedBy/>
  <revision>2</revision>
  <dcterms:created xsi:type="dcterms:W3CDTF">2025-06-13T11:53:00.0000000Z</dcterms:created>
  <dcterms:modified xsi:type="dcterms:W3CDTF">2025-12-01T09:30:00.0000000Z</dcterms:modified>
</coreProperties>
</file>