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352D06A1" w:rsidP="5B7B6CCB" w:rsidRDefault="352D06A1" w14:paraId="7B549139" w14:textId="4CF3509F">
      <w:pPr>
        <w:pStyle w:val="Normal"/>
        <w:pBdr>
          <w:top w:val="single" w:color="FF000000" w:sz="4" w:space="4"/>
          <w:left w:val="single" w:color="FF000000" w:sz="4" w:space="4"/>
          <w:bottom w:val="single" w:color="FF000000" w:sz="4" w:space="4"/>
          <w:right w:val="single" w:color="FF000000" w:sz="4" w:space="4"/>
        </w:pBdr>
        <w:rPr>
          <w:rStyle w:val="Rubrik1Char"/>
          <w:rFonts w:ascii="Verdana" w:hAnsi="Verdana" w:eastAsia="Verdana" w:cs="Verdana"/>
          <w:b w:val="1"/>
          <w:bCs w:val="1"/>
          <w:sz w:val="44"/>
          <w:szCs w:val="44"/>
        </w:rPr>
      </w:pPr>
      <w:r w:rsidRPr="5B7B6CCB" w:rsidR="352D06A1">
        <w:rPr>
          <w:rStyle w:val="Rubrik1Char"/>
          <w:rFonts w:ascii="Verdana" w:hAnsi="Verdana" w:eastAsia="Verdana" w:cs="Verdana"/>
          <w:b w:val="1"/>
          <w:bCs w:val="1"/>
          <w:sz w:val="44"/>
          <w:szCs w:val="44"/>
        </w:rPr>
        <w:t>Kontinuitetsplan</w:t>
      </w:r>
    </w:p>
    <w:p w:rsidRPr="00656DCD" w:rsidR="00656DCD" w:rsidP="5B7B6CCB" w:rsidRDefault="00656DCD" w14:paraId="225304D0" w14:textId="12A07400">
      <w:pPr>
        <w:spacing w:after="240"/>
        <w:rPr>
          <w:rFonts w:ascii="Georgia" w:hAnsi="Georgia" w:eastAsia="Georgia" w:cs="Georgia"/>
          <w:sz w:val="28"/>
          <w:szCs w:val="28"/>
        </w:rPr>
      </w:pPr>
      <w:r w:rsidRPr="5B7B6CCB" w:rsidR="00656DCD">
        <w:rPr>
          <w:sz w:val="28"/>
          <w:szCs w:val="28"/>
        </w:rPr>
        <w:t xml:space="preserve"> </w:t>
      </w:r>
    </w:p>
    <w:p w:rsidR="00184167" w:rsidP="5B7B6CCB" w:rsidRDefault="00184167" w14:paraId="5DE12632" w14:textId="7F53EFBC">
      <w:pPr>
        <w:pStyle w:val="Punktlista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5B7B6CCB" w:rsidR="7CB097BD">
        <w:rPr>
          <w:rFonts w:ascii="Georgia" w:hAnsi="Georgia" w:eastAsia="Georgia" w:cs="Georgia"/>
          <w:noProof w:val="0"/>
          <w:lang w:val="sv-SE"/>
        </w:rPr>
        <w:t>Vid driftrelaterade störningar finns flera mobiltelefoner att tillgå på enheten samt en fast telefon</w:t>
      </w:r>
    </w:p>
    <w:p w:rsidR="00184167" w:rsidP="5B7B6CCB" w:rsidRDefault="00184167" w14:paraId="6593E8D9" w14:textId="3A1DEFE7">
      <w:pPr>
        <w:pStyle w:val="Punktlista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5B7B6CCB" w:rsidR="7CB097BD">
        <w:rPr>
          <w:rFonts w:ascii="Georgia" w:hAnsi="Georgia" w:eastAsia="Georgia" w:cs="Georgia"/>
          <w:noProof w:val="0"/>
          <w:lang w:val="sv-SE"/>
        </w:rPr>
        <w:t>Journal kan vid behov föras för hand och förvaras i låst arkiv</w:t>
      </w:r>
    </w:p>
    <w:p w:rsidR="00184167" w:rsidP="5B7B6CCB" w:rsidRDefault="00184167" w14:paraId="3E64DF1C" w14:textId="0C1292DC">
      <w:pPr>
        <w:pStyle w:val="Punktlista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5B7B6CCB" w:rsidR="7CB097BD">
        <w:rPr>
          <w:rFonts w:ascii="Georgia" w:hAnsi="Georgia" w:eastAsia="Georgia" w:cs="Georgia"/>
          <w:noProof w:val="0"/>
          <w:lang w:val="sv-SE"/>
        </w:rPr>
        <w:t>Vid längre störningar gällande vatten, el och avlopp finns det möjlighet att stänga verksamheten</w:t>
      </w:r>
    </w:p>
    <w:p w:rsidR="00184167" w:rsidP="5B7B6CCB" w:rsidRDefault="00184167" w14:paraId="0388C9AA" w14:textId="7C6A6CE0">
      <w:pPr>
        <w:pStyle w:val="Punktlista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5B7B6CCB" w:rsidR="7CB097BD">
        <w:rPr>
          <w:rFonts w:ascii="Georgia" w:hAnsi="Georgia" w:eastAsia="Georgia" w:cs="Georgia"/>
          <w:noProof w:val="0"/>
          <w:lang w:val="sv-SE"/>
        </w:rPr>
        <w:t xml:space="preserve">Patientbokningar görs i både </w:t>
      </w:r>
      <w:r w:rsidRPr="5B7B6CCB" w:rsidR="7CB097BD">
        <w:rPr>
          <w:rFonts w:ascii="Georgia" w:hAnsi="Georgia" w:eastAsia="Georgia" w:cs="Georgia"/>
          <w:noProof w:val="0"/>
          <w:lang w:val="sv-SE"/>
        </w:rPr>
        <w:t>AsynjaVisph</w:t>
      </w:r>
      <w:r w:rsidRPr="5B7B6CCB" w:rsidR="7CB097BD">
        <w:rPr>
          <w:rFonts w:ascii="Georgia" w:hAnsi="Georgia" w:eastAsia="Georgia" w:cs="Georgia"/>
          <w:noProof w:val="0"/>
          <w:lang w:val="sv-SE"/>
        </w:rPr>
        <w:t xml:space="preserve"> och med förnamn i papperskalender eller mobiltelefonens kalenderfunktion</w:t>
      </w:r>
    </w:p>
    <w:p w:rsidR="00184167" w:rsidP="00747066" w:rsidRDefault="00184167" w14:paraId="35D41B28" w14:textId="2B51DF74">
      <w:r w:rsidR="00656DCD">
        <w:rPr/>
        <w:t xml:space="preserve"> </w:t>
      </w:r>
    </w:p>
    <w:p w:rsidR="00BC44CD" w:rsidP="5B7B6CCB" w:rsidRDefault="00747066" w14:paraId="757055DA" w14:textId="6223C31D">
      <w:pPr>
        <w:pStyle w:val="Rubrik2"/>
        <w:rPr>
          <w:rFonts w:ascii="Verdana" w:hAnsi="Verdana" w:eastAsia="Verdana" w:cs="Verdana"/>
          <w:sz w:val="36"/>
          <w:szCs w:val="36"/>
        </w:rPr>
      </w:pPr>
      <w:r w:rsidRPr="5B7B6CCB" w:rsidR="00747066">
        <w:rPr>
          <w:rFonts w:ascii="Verdana" w:hAnsi="Verdana" w:eastAsia="Verdana" w:cs="Verdana"/>
          <w:sz w:val="36"/>
          <w:szCs w:val="36"/>
        </w:rPr>
        <w:t>Relaterade dokument</w:t>
      </w:r>
    </w:p>
    <w:p w:rsidR="6C37CF9E" w:rsidP="5B7B6CCB" w:rsidRDefault="6C37CF9E" w14:paraId="7124A9A5" w14:textId="0624A741">
      <w:pPr>
        <w:spacing w:after="120" w:line="288" w:lineRule="auto"/>
        <w:ind w:left="992" w:right="868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hyperlink r:id="Rb929487618054a9d">
        <w:r w:rsidRPr="5B7B6CCB" w:rsidR="6C37CF9E">
          <w:rPr>
            <w:rStyle w:val="Hyperlnk"/>
            <w:rFonts w:ascii="Georgia" w:hAnsi="Georgia" w:eastAsia="Georgia" w:cs="Georgia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sz w:val="24"/>
            <w:szCs w:val="24"/>
            <w:lang w:val="sv-SE"/>
          </w:rPr>
          <w:t>Styrande dokument - Säkerhet och beredskap</w:t>
        </w:r>
      </w:hyperlink>
    </w:p>
    <w:p w:rsidR="30DAF55B" w:rsidP="30DAF55B" w:rsidRDefault="30DAF55B" w14:paraId="24437FB1" w14:textId="15535D5D">
      <w:pPr>
        <w:pStyle w:val="Normal"/>
      </w:pPr>
    </w:p>
    <w:sectPr w:rsidRPr="00747066" w:rsidR="00747066" w:rsidSect="00330F6A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410BD" w:rsidRDefault="003410BD" w14:paraId="4B78D936" w14:textId="77777777">
      <w:r>
        <w:separator/>
      </w:r>
    </w:p>
  </w:endnote>
  <w:endnote w:type="continuationSeparator" w:id="0">
    <w:p w:rsidR="003410BD" w:rsidRDefault="003410BD" w14:paraId="6EA88766" w14:textId="77777777">
      <w:r>
        <w:continuationSeparator/>
      </w:r>
    </w:p>
  </w:endnote>
  <w:endnote w:type="continuationNotice" w:id="1">
    <w:p w:rsidR="003410BD" w:rsidRDefault="003410BD" w14:paraId="2A6A652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9C511BE">
    <w:pPr>
      <w:pStyle w:val="Sidfot"/>
      <w:ind w:left="6237" w:hanging="141"/>
      <w:jc w:val="left"/>
    </w:pPr>
    <w:r w:rsidR="5B7B6CCB">
      <w:drawing>
        <wp:inline wp14:editId="59B30770" wp14:anchorId="69D8004B">
          <wp:extent cx="1952625" cy="342900"/>
          <wp:effectExtent l="0" t="0" r="0" b="0"/>
          <wp:docPr id="2091711652" name="drawing"/>
          <wp:cNvGraphicFramePr>
            <a:graphicFrameLocks noChangeAspect="1"/>
          </wp:cNvGraphicFramePr>
          <a:graphic>
            <a:graphicData xmlns:a="http://schemas.openxmlformats.org/drawingml/2006/main" uri="http://schemas.openxmlformats.org/drawingml/2006/picture">
              <pic:pic xmlns:pic="http://schemas.openxmlformats.org/drawingml/2006/picture">
                <pic:nvPicPr>
                  <pic:cNvPr id="2091711652" name=""/>
                  <pic:cNvPicPr/>
                </pic:nvPicPr>
                <pic:blipFill>
                  <a:blip xmlns:r="http://schemas.openxmlformats.org/officeDocument/2006/relationships" r:embed="rId1658669457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2625" cy="3429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410BD" w:rsidRDefault="003410BD" w14:paraId="5C7A785D" w14:textId="77777777"/>
  </w:footnote>
  <w:footnote w:type="continuationSeparator" w:id="0">
    <w:p w:rsidR="003410BD" w:rsidRDefault="003410BD" w14:paraId="7BBB3133" w14:textId="77777777">
      <w:r>
        <w:continuationSeparator/>
      </w:r>
    </w:p>
  </w:footnote>
  <w:footnote w:type="continuationNotice" w:id="1">
    <w:p w:rsidR="003410BD" w:rsidRDefault="003410BD" w14:paraId="69FBC68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4D73D6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C36AAEB">
    <w:pPr>
      <w:pStyle w:val="Sidhuvud"/>
      <w:ind w:left="0" w:right="567"/>
    </w:pP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08F5DC4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8LdZvuMAAAALAQAADwAAAAAAAAAA&#10;AAAAAACKBAAAZHJzL2Rvd25yZXYueG1sUEsFBgAAAAAEAAQA8wAAAJoFAAAAAA=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1">
    <w:nsid w:val="71ed98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">
    <w:nsid w:val="5b654a5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">
    <w:nsid w:val="9a215c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7645ee3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3">
    <w:abstractNumId w:val="21"/>
  </w:num>
  <w:num w:numId="22">
    <w:abstractNumId w:val="20"/>
  </w:num>
  <w:num w:numId="21">
    <w:abstractNumId w:val="19"/>
  </w:num>
  <w:num w:numId="20">
    <w:abstractNumId w:val="18"/>
  </w: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51ED4D2"/>
    <w:rsid w:val="1492EC97"/>
    <w:rsid w:val="30DAF55B"/>
    <w:rsid w:val="3433D199"/>
    <w:rsid w:val="352D06A1"/>
    <w:rsid w:val="449B1CFD"/>
    <w:rsid w:val="52F4776F"/>
    <w:rsid w:val="5B7B6CCB"/>
    <w:rsid w:val="647B2B65"/>
    <w:rsid w:val="6863F01B"/>
    <w:rsid w:val="6B2CF8ED"/>
    <w:rsid w:val="6C37CF9E"/>
    <w:rsid w:val="7CB09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5bcbecedb9c747db" /><Relationship Type="http://schemas.openxmlformats.org/officeDocument/2006/relationships/hyperlink" Target="https://insidan.vgregion.se/forvaltningar/regionhalsan/stod-och-tjanster/sakerhet-och-krisberedskap/" TargetMode="External" Id="Rb929487618054a9d" /></Relationships>
</file>

<file path=word/_rels/footer3.xml.rels>&#65279;<?xml version="1.0" encoding="utf-8"?><Relationships xmlns="http://schemas.openxmlformats.org/package/2006/relationships"><Relationship Type="http://schemas.openxmlformats.org/officeDocument/2006/relationships/image" Target="/media/image2.png" Id="rId1658669457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9a7ca0-72ab-4433-9121-79264ddae8ad}"/>
      </w:docPartPr>
      <w:docPartBody>
        <w:p xmlns:wp14="http://schemas.microsoft.com/office/word/2010/wordml" w14:paraId="78A5812D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Kontinuitetsplan - Mottagning unga vuxna</dc:title>
  <dc:subject/>
  <dc:creator/>
  <keywords/>
  <lastModifiedBy>Ywonne Backman Tilander</lastModifiedBy>
  <revision>23</revision>
  <lastPrinted>2016-03-31T10:56:00.0000000Z</lastPrinted>
  <dcterms:created xsi:type="dcterms:W3CDTF">2021-05-27T09:25:00.0000000Z</dcterms:created>
  <dcterms:modified xsi:type="dcterms:W3CDTF">2025-11-05T09:01:23.0000000Z</dcterms:modified>
</coreProperties>
</file>