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E7ACD" w:rsidP="0057748C" w:rsidRDefault="00EE7ACD" w14:paraId="3200A204" w14:textId="77777777">
      <w:pPr>
        <w:pStyle w:val="Omslagstext"/>
        <w:rPr>
          <w:noProof/>
        </w:rPr>
      </w:pPr>
      <w:r w:rsidRPr="00EE7ACD">
        <w:rPr>
          <w:noProof/>
        </w:rPr>
        <w:t>Minnesutredning fortsatt behandling och uppföljning</w:t>
      </w:r>
    </w:p>
    <w:p w:rsidR="0057748C" w:rsidP="0057748C" w:rsidRDefault="0057748C" w14:paraId="34486404" w14:textId="204FD73A">
      <w:pPr>
        <w:pStyle w:val="Omslagstext"/>
        <w:rPr>
          <w:noProof/>
        </w:rPr>
      </w:pPr>
      <w:r>
        <w:rPr>
          <w:noProof/>
        </w:rPr>
        <w:t xml:space="preserve">Skapat av: </w:t>
      </w:r>
      <w:r w:rsidRPr="00015142">
        <w:rPr>
          <w:noProof/>
        </w:rPr>
        <w:t>RPT Kognitiv svikt vid misstanke om demenssjukdom</w:t>
      </w:r>
    </w:p>
    <w:p w:rsidR="0057748C" w:rsidP="0057748C" w:rsidRDefault="0057748C" w14:paraId="5831BAC7" w14:textId="5A884DE9">
      <w:pPr>
        <w:pStyle w:val="Omslagstext"/>
        <w:rPr>
          <w:noProof/>
        </w:rPr>
      </w:pPr>
      <w:r>
        <w:rPr>
          <w:noProof/>
        </w:rPr>
        <w:t>Administreras av: Processtöd för implementering i primärvård (PRIMP)</w:t>
      </w:r>
    </w:p>
    <w:p w:rsidR="0057748C" w:rsidP="0057748C" w:rsidRDefault="0057748C" w14:paraId="06D74F85" w14:textId="77777777">
      <w:pPr>
        <w:pStyle w:val="Omslagstext"/>
        <w:rPr>
          <w:noProof/>
        </w:rPr>
      </w:pPr>
      <w:r>
        <w:rPr>
          <w:noProof/>
        </w:rPr>
        <w:t>Godkänt av: Primärvårdsrådet</w:t>
      </w:r>
    </w:p>
    <w:p w:rsidR="0057748C" w:rsidP="0057748C" w:rsidRDefault="0057748C" w14:paraId="0D125206" w14:textId="1AE071A7">
      <w:pPr>
        <w:pStyle w:val="Omslagstext"/>
        <w:rPr>
          <w:noProof/>
        </w:rPr>
      </w:pPr>
      <w:r w:rsidRPr="20FF4562" w:rsidR="0057748C">
        <w:rPr>
          <w:noProof/>
        </w:rPr>
        <w:t>Giltigt till: 202</w:t>
      </w:r>
      <w:r w:rsidRPr="20FF4562" w:rsidR="6944A381">
        <w:rPr>
          <w:noProof/>
        </w:rPr>
        <w:t>7</w:t>
      </w:r>
      <w:r w:rsidRPr="20FF4562" w:rsidR="0057748C">
        <w:rPr>
          <w:noProof/>
        </w:rPr>
        <w:t>-12-31</w:t>
      </w:r>
    </w:p>
    <w:p w:rsidR="00EE7ACD" w:rsidP="00B37193" w:rsidRDefault="00EE7ACD" w14:paraId="22952B6C" w14:textId="77777777">
      <w:pPr>
        <w:rPr>
          <w:rFonts w:asciiTheme="majorHAnsi" w:hAnsiTheme="majorHAnsi" w:eastAsiaTheme="majorEastAsia" w:cstheme="majorBidi"/>
          <w:b/>
          <w:sz w:val="40"/>
          <w:szCs w:val="28"/>
        </w:rPr>
      </w:pPr>
    </w:p>
    <w:p w:rsidR="00EE7ACD" w:rsidP="0092799D" w:rsidRDefault="00EE7ACD" w14:paraId="3EDEB2FF" w14:textId="0085A846">
      <w:pPr>
        <w:pStyle w:val="Rubrik1"/>
      </w:pPr>
      <w:r w:rsidRPr="00EE7ACD">
        <w:t>Minnesutredning fortsatt behandling och uppföljning</w:t>
      </w:r>
    </w:p>
    <w:p w:rsidR="00EE7ACD" w:rsidP="00EE7ACD" w:rsidRDefault="00EE7ACD" w14:paraId="501808FF"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2934191B"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Pr="00EE7ACD" w:rsidR="00EE7ACD" w:rsidP="00EE7ACD" w:rsidRDefault="00EE7ACD" w14:paraId="690B2AD4" w14:textId="2A52E341">
      <w:pPr>
        <w:pStyle w:val="paragraph"/>
        <w:spacing w:before="0" w:beforeAutospacing="0" w:after="0" w:afterAutospacing="0"/>
        <w:textAlignment w:val="baseline"/>
        <w:rPr>
          <w:rFonts w:cs="Arial" w:asciiTheme="majorHAnsi" w:hAnsiTheme="majorHAnsi" w:eastAsiaTheme="majorEastAsia"/>
          <w:color w:val="202124"/>
          <w:sz w:val="22"/>
          <w:szCs w:val="22"/>
          <w:shd w:val="clear" w:color="auto" w:fill="FFFFFF"/>
        </w:rPr>
      </w:pPr>
      <w:proofErr w:type="gramStart"/>
      <w:r w:rsidRPr="00EE7ACD">
        <w:rPr>
          <w:rFonts w:cs="Arial" w:asciiTheme="majorHAnsi" w:hAnsiTheme="majorHAnsi" w:eastAsiaTheme="majorEastAsia"/>
          <w:color w:val="202124"/>
          <w:sz w:val="22"/>
          <w:szCs w:val="22"/>
          <w:shd w:val="clear" w:color="auto" w:fill="FFFFFF"/>
        </w:rPr>
        <w:t>Namn:_</w:t>
      </w:r>
      <w:proofErr w:type="gramEnd"/>
      <w:r w:rsidRPr="00EE7ACD">
        <w:rPr>
          <w:rFonts w:cs="Arial" w:asciiTheme="majorHAnsi" w:hAnsiTheme="majorHAnsi" w:eastAsiaTheme="majorEastAsia"/>
          <w:color w:val="202124"/>
          <w:sz w:val="22"/>
          <w:szCs w:val="22"/>
          <w:shd w:val="clear" w:color="auto" w:fill="FFFFFF"/>
        </w:rPr>
        <w:t>__________________________________________</w:t>
      </w:r>
    </w:p>
    <w:p w:rsidR="00EE7ACD" w:rsidP="00EE7ACD" w:rsidRDefault="00EE7ACD" w14:paraId="2B883619"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6BB7EE83"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3B1A7A60"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7A9F9F54"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7EAB84E5"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1148F2B0"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405E39B0"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6C717425"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2062568F"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3B6CA41E"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3EA18C6B"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2034C285"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4B6C2B92"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455FF211"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169A262D"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3E76AC87"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00EE7ACD" w:rsidP="00EE7ACD" w:rsidRDefault="00EE7ACD" w14:paraId="59F54F8D" w14:textId="77777777">
      <w:pPr>
        <w:pStyle w:val="paragraph"/>
        <w:spacing w:before="0" w:beforeAutospacing="0" w:after="0" w:afterAutospacing="0"/>
        <w:textAlignment w:val="baseline"/>
        <w:rPr>
          <w:rFonts w:ascii="Arial" w:hAnsi="Arial" w:cs="Arial" w:eastAsiaTheme="majorEastAsia"/>
          <w:color w:val="202124"/>
          <w:sz w:val="22"/>
          <w:szCs w:val="22"/>
          <w:shd w:val="clear" w:color="auto" w:fill="FFFFFF"/>
        </w:rPr>
      </w:pPr>
    </w:p>
    <w:p w:rsidRPr="00EE7ACD" w:rsidR="00EE7ACD" w:rsidP="00EE7ACD" w:rsidRDefault="00EE7ACD" w14:paraId="3BA1A83B" w14:textId="3A405245">
      <w:pPr>
        <w:pStyle w:val="paragraph"/>
        <w:spacing w:before="0" w:beforeAutospacing="0" w:after="0" w:afterAutospacing="0"/>
        <w:textAlignment w:val="baseline"/>
        <w:rPr>
          <w:rFonts w:cs="Segoe UI" w:asciiTheme="majorHAnsi" w:hAnsiTheme="majorHAnsi"/>
        </w:rPr>
      </w:pPr>
      <w:r w:rsidRPr="00EE7ACD">
        <w:rPr>
          <w:rStyle w:val="normaltextrun"/>
          <w:rFonts w:cs="Arial" w:asciiTheme="majorHAnsi" w:hAnsiTheme="majorHAnsi" w:eastAsiaTheme="majorEastAsia"/>
          <w:color w:val="202124"/>
          <w:shd w:val="clear" w:color="auto" w:fill="FFFFFF"/>
        </w:rPr>
        <w:t>Mer information </w:t>
      </w:r>
      <w:r w:rsidRPr="00EE7ACD">
        <w:rPr>
          <w:rStyle w:val="eop"/>
          <w:rFonts w:cs="Arial" w:asciiTheme="majorHAnsi" w:hAnsiTheme="majorHAnsi" w:eastAsiaTheme="majorEastAsia"/>
          <w:color w:val="202124"/>
        </w:rPr>
        <w:t> </w:t>
      </w:r>
    </w:p>
    <w:p w:rsidRPr="00EE7ACD" w:rsidR="00EE7ACD" w:rsidP="00EE7ACD" w:rsidRDefault="00EE7ACD" w14:paraId="43BFC530" w14:textId="77777777">
      <w:pPr>
        <w:pStyle w:val="paragraph"/>
        <w:spacing w:before="0" w:beforeAutospacing="0" w:after="0" w:afterAutospacing="0"/>
        <w:textAlignment w:val="baseline"/>
        <w:rPr>
          <w:rFonts w:cs="Segoe UI" w:asciiTheme="minorHAnsi" w:hAnsiTheme="minorHAnsi"/>
          <w:sz w:val="20"/>
          <w:szCs w:val="20"/>
        </w:rPr>
      </w:pPr>
      <w:hyperlink w:tgtFrame="_blank" w:history="1" r:id="rId11">
        <w:r w:rsidRPr="00EE7ACD">
          <w:rPr>
            <w:rStyle w:val="normaltextrun"/>
            <w:rFonts w:cs="Calibri" w:asciiTheme="minorHAnsi" w:hAnsiTheme="minorHAnsi" w:eastAsiaTheme="majorEastAsia"/>
            <w:color w:val="0000FF"/>
            <w:sz w:val="20"/>
            <w:szCs w:val="20"/>
            <w:u w:val="single"/>
          </w:rPr>
          <w:t>MIN PÄRM | Demenscentrum</w:t>
        </w:r>
      </w:hyperlink>
      <w:r w:rsidRPr="00EE7ACD">
        <w:rPr>
          <w:rStyle w:val="eop"/>
          <w:rFonts w:cs="Calibri" w:asciiTheme="minorHAnsi" w:hAnsiTheme="minorHAnsi" w:eastAsiaTheme="majorEastAsia"/>
          <w:sz w:val="20"/>
          <w:szCs w:val="20"/>
        </w:rPr>
        <w:t> </w:t>
      </w:r>
    </w:p>
    <w:p w:rsidRPr="00EE7ACD" w:rsidR="00EE7ACD" w:rsidP="00EE7ACD" w:rsidRDefault="00EE7ACD" w14:paraId="2EFC8F8A" w14:textId="77777777">
      <w:pPr>
        <w:pStyle w:val="paragraph"/>
        <w:spacing w:before="0" w:beforeAutospacing="0" w:after="0" w:afterAutospacing="0"/>
        <w:textAlignment w:val="baseline"/>
        <w:rPr>
          <w:rFonts w:cs="Segoe UI" w:asciiTheme="minorHAnsi" w:hAnsiTheme="minorHAnsi"/>
          <w:sz w:val="20"/>
          <w:szCs w:val="20"/>
        </w:rPr>
      </w:pPr>
      <w:r w:rsidRPr="00EE7ACD">
        <w:rPr>
          <w:rStyle w:val="normaltextrun"/>
          <w:rFonts w:cs="Calibri" w:asciiTheme="minorHAnsi" w:hAnsiTheme="minorHAnsi" w:eastAsiaTheme="majorEastAsia"/>
          <w:sz w:val="20"/>
          <w:szCs w:val="20"/>
        </w:rPr>
        <w:t xml:space="preserve">Stiftelsen Svenskt Demenscentrum </w:t>
      </w:r>
      <w:hyperlink w:tgtFrame="_blank" w:history="1" r:id="rId12">
        <w:r w:rsidRPr="00EE7ACD">
          <w:rPr>
            <w:rStyle w:val="normaltextrun"/>
            <w:rFonts w:cs="Calibri" w:asciiTheme="minorHAnsi" w:hAnsiTheme="minorHAnsi" w:eastAsiaTheme="majorEastAsia"/>
            <w:color w:val="0000FF"/>
            <w:sz w:val="20"/>
            <w:szCs w:val="20"/>
            <w:u w:val="single"/>
          </w:rPr>
          <w:t>www.demenscentrum.se</w:t>
        </w:r>
      </w:hyperlink>
      <w:r w:rsidRPr="00EE7ACD">
        <w:rPr>
          <w:rStyle w:val="normaltextrun"/>
          <w:rFonts w:cs="Calibri" w:asciiTheme="minorHAnsi" w:hAnsiTheme="minorHAnsi" w:eastAsiaTheme="majorEastAsia"/>
          <w:sz w:val="20"/>
          <w:szCs w:val="20"/>
        </w:rPr>
        <w:t> </w:t>
      </w:r>
      <w:r w:rsidRPr="00EE7ACD">
        <w:rPr>
          <w:rStyle w:val="eop"/>
          <w:rFonts w:cs="Calibri" w:asciiTheme="minorHAnsi" w:hAnsiTheme="minorHAnsi" w:eastAsiaTheme="majorEastAsia"/>
          <w:sz w:val="20"/>
          <w:szCs w:val="20"/>
        </w:rPr>
        <w:t> </w:t>
      </w:r>
    </w:p>
    <w:p w:rsidRPr="00EE7ACD" w:rsidR="00EE7ACD" w:rsidP="00EE7ACD" w:rsidRDefault="00EE7ACD" w14:paraId="2A1B7774" w14:textId="77777777">
      <w:pPr>
        <w:pStyle w:val="paragraph"/>
        <w:spacing w:before="0" w:beforeAutospacing="0" w:after="0" w:afterAutospacing="0"/>
        <w:textAlignment w:val="baseline"/>
        <w:rPr>
          <w:rFonts w:cs="Segoe UI" w:asciiTheme="minorHAnsi" w:hAnsiTheme="minorHAnsi"/>
          <w:sz w:val="20"/>
          <w:szCs w:val="20"/>
        </w:rPr>
      </w:pPr>
      <w:r w:rsidRPr="00EE7ACD">
        <w:rPr>
          <w:rStyle w:val="normaltextrun"/>
          <w:rFonts w:cs="Calibri" w:asciiTheme="minorHAnsi" w:hAnsiTheme="minorHAnsi" w:eastAsiaTheme="majorEastAsia"/>
          <w:sz w:val="20"/>
          <w:szCs w:val="20"/>
        </w:rPr>
        <w:t>Demensförbundet www.demensforbundet.se Telefonrådgivning: 0485-375 75 </w:t>
      </w:r>
      <w:r w:rsidRPr="00EE7ACD">
        <w:rPr>
          <w:rStyle w:val="eop"/>
          <w:rFonts w:cs="Calibri" w:asciiTheme="minorHAnsi" w:hAnsiTheme="minorHAnsi" w:eastAsiaTheme="majorEastAsia"/>
          <w:sz w:val="20"/>
          <w:szCs w:val="20"/>
        </w:rPr>
        <w:t> </w:t>
      </w:r>
    </w:p>
    <w:p w:rsidRPr="00EE7ACD" w:rsidR="00EE7ACD" w:rsidP="00EE7ACD" w:rsidRDefault="00EE7ACD" w14:paraId="7AC25A34" w14:textId="77777777">
      <w:pPr>
        <w:pStyle w:val="paragraph"/>
        <w:spacing w:before="0" w:beforeAutospacing="0" w:after="0" w:afterAutospacing="0"/>
        <w:textAlignment w:val="baseline"/>
        <w:rPr>
          <w:rFonts w:cs="Segoe UI" w:asciiTheme="minorHAnsi" w:hAnsiTheme="minorHAnsi"/>
          <w:sz w:val="20"/>
          <w:szCs w:val="20"/>
        </w:rPr>
      </w:pPr>
      <w:r w:rsidRPr="00EE7ACD">
        <w:rPr>
          <w:rStyle w:val="normaltextrun"/>
          <w:rFonts w:cs="Calibri" w:asciiTheme="minorHAnsi" w:hAnsiTheme="minorHAnsi" w:eastAsiaTheme="majorEastAsia"/>
          <w:sz w:val="20"/>
          <w:szCs w:val="20"/>
        </w:rPr>
        <w:t xml:space="preserve">Alzheimer Sverige </w:t>
      </w:r>
      <w:hyperlink w:tgtFrame="_blank" w:history="1" r:id="rId13">
        <w:r w:rsidRPr="00EE7ACD">
          <w:rPr>
            <w:rStyle w:val="normaltextrun"/>
            <w:rFonts w:cs="Calibri" w:asciiTheme="minorHAnsi" w:hAnsiTheme="minorHAnsi" w:eastAsiaTheme="majorEastAsia"/>
            <w:color w:val="0000FF"/>
            <w:sz w:val="20"/>
            <w:szCs w:val="20"/>
            <w:u w:val="single"/>
          </w:rPr>
          <w:t>www.alzheimersverige.se</w:t>
        </w:r>
      </w:hyperlink>
      <w:r w:rsidRPr="00EE7ACD">
        <w:rPr>
          <w:rStyle w:val="normaltextrun"/>
          <w:rFonts w:cs="Calibri" w:asciiTheme="minorHAnsi" w:hAnsiTheme="minorHAnsi" w:eastAsiaTheme="majorEastAsia"/>
          <w:sz w:val="20"/>
          <w:szCs w:val="20"/>
        </w:rPr>
        <w:t> </w:t>
      </w:r>
      <w:r w:rsidRPr="00EE7ACD">
        <w:rPr>
          <w:rStyle w:val="eop"/>
          <w:rFonts w:cs="Calibri" w:asciiTheme="minorHAnsi" w:hAnsiTheme="minorHAnsi" w:eastAsiaTheme="majorEastAsia"/>
          <w:sz w:val="20"/>
          <w:szCs w:val="20"/>
        </w:rPr>
        <w:t> </w:t>
      </w:r>
    </w:p>
    <w:p w:rsidRPr="00EE7ACD" w:rsidR="00EE7ACD" w:rsidP="00EE7ACD" w:rsidRDefault="00EE7ACD" w14:paraId="0D0B7E85" w14:textId="77777777">
      <w:pPr>
        <w:pStyle w:val="paragraph"/>
        <w:spacing w:before="0" w:beforeAutospacing="0" w:after="0" w:afterAutospacing="0"/>
        <w:textAlignment w:val="baseline"/>
        <w:rPr>
          <w:rFonts w:cs="Segoe UI" w:asciiTheme="minorHAnsi" w:hAnsiTheme="minorHAnsi"/>
          <w:sz w:val="20"/>
          <w:szCs w:val="20"/>
        </w:rPr>
      </w:pPr>
      <w:r w:rsidRPr="00EE7ACD">
        <w:rPr>
          <w:rStyle w:val="normaltextrun"/>
          <w:rFonts w:cs="Calibri" w:asciiTheme="minorHAnsi" w:hAnsiTheme="minorHAnsi" w:eastAsiaTheme="majorEastAsia"/>
          <w:sz w:val="20"/>
          <w:szCs w:val="20"/>
        </w:rPr>
        <w:t xml:space="preserve">Anhörigas Riksförbund  </w:t>
      </w:r>
      <w:hyperlink w:tgtFrame="_blank" w:history="1" r:id="rId14">
        <w:r w:rsidRPr="00EE7ACD">
          <w:rPr>
            <w:rStyle w:val="normaltextrun"/>
            <w:rFonts w:cs="Calibri" w:asciiTheme="minorHAnsi" w:hAnsiTheme="minorHAnsi" w:eastAsiaTheme="majorEastAsia"/>
            <w:color w:val="0000FF"/>
            <w:sz w:val="20"/>
            <w:szCs w:val="20"/>
            <w:u w:val="single"/>
          </w:rPr>
          <w:t>www.anhorigasriksforbund.se</w:t>
        </w:r>
      </w:hyperlink>
      <w:r w:rsidRPr="00EE7ACD">
        <w:rPr>
          <w:rStyle w:val="normaltextrun"/>
          <w:rFonts w:cs="Calibri" w:asciiTheme="minorHAnsi" w:hAnsiTheme="minorHAnsi" w:eastAsiaTheme="majorEastAsia"/>
          <w:sz w:val="20"/>
          <w:szCs w:val="20"/>
        </w:rPr>
        <w:t> </w:t>
      </w:r>
      <w:r w:rsidRPr="00EE7ACD">
        <w:rPr>
          <w:rStyle w:val="eop"/>
          <w:rFonts w:cs="Calibri" w:asciiTheme="minorHAnsi" w:hAnsiTheme="minorHAnsi" w:eastAsiaTheme="majorEastAsia"/>
          <w:sz w:val="20"/>
          <w:szCs w:val="20"/>
        </w:rPr>
        <w:t> </w:t>
      </w:r>
    </w:p>
    <w:p w:rsidRPr="00EE7ACD" w:rsidR="00EE7ACD" w:rsidP="00EE7ACD" w:rsidRDefault="00EE7ACD" w14:paraId="0D017116" w14:textId="77777777">
      <w:pPr>
        <w:pStyle w:val="paragraph"/>
        <w:spacing w:before="0" w:beforeAutospacing="0" w:after="0" w:afterAutospacing="0"/>
        <w:textAlignment w:val="baseline"/>
        <w:rPr>
          <w:rFonts w:cs="Segoe UI" w:asciiTheme="minorHAnsi" w:hAnsiTheme="minorHAnsi"/>
          <w:sz w:val="20"/>
          <w:szCs w:val="20"/>
        </w:rPr>
      </w:pPr>
      <w:proofErr w:type="spellStart"/>
      <w:r w:rsidRPr="00EE7ACD">
        <w:rPr>
          <w:rStyle w:val="spellingerror"/>
          <w:rFonts w:cs="Calibri" w:asciiTheme="minorHAnsi" w:hAnsiTheme="minorHAnsi" w:eastAsiaTheme="majorEastAsia"/>
          <w:sz w:val="20"/>
          <w:szCs w:val="20"/>
        </w:rPr>
        <w:t>Nka</w:t>
      </w:r>
      <w:proofErr w:type="spellEnd"/>
      <w:r w:rsidRPr="00EE7ACD">
        <w:rPr>
          <w:rStyle w:val="normaltextrun"/>
          <w:rFonts w:cs="Calibri" w:asciiTheme="minorHAnsi" w:hAnsiTheme="minorHAnsi" w:eastAsiaTheme="majorEastAsia"/>
          <w:sz w:val="20"/>
          <w:szCs w:val="20"/>
        </w:rPr>
        <w:t xml:space="preserve"> – Nationellt kompetenscentrum anhöriga </w:t>
      </w:r>
      <w:hyperlink w:tgtFrame="_blank" w:history="1" r:id="rId15">
        <w:r w:rsidRPr="00EE7ACD">
          <w:rPr>
            <w:rStyle w:val="normaltextrun"/>
            <w:rFonts w:cs="Calibri" w:asciiTheme="minorHAnsi" w:hAnsiTheme="minorHAnsi" w:eastAsiaTheme="majorEastAsia"/>
            <w:color w:val="0000FF"/>
            <w:sz w:val="20"/>
            <w:szCs w:val="20"/>
            <w:u w:val="single"/>
          </w:rPr>
          <w:t>www.anhoriga.se</w:t>
        </w:r>
      </w:hyperlink>
      <w:r w:rsidRPr="00EE7ACD">
        <w:rPr>
          <w:rStyle w:val="normaltextrun"/>
          <w:rFonts w:cs="Calibri" w:asciiTheme="minorHAnsi" w:hAnsiTheme="minorHAnsi" w:eastAsiaTheme="majorEastAsia"/>
          <w:sz w:val="20"/>
          <w:szCs w:val="20"/>
        </w:rPr>
        <w:t> </w:t>
      </w:r>
      <w:r w:rsidRPr="00EE7ACD">
        <w:rPr>
          <w:rStyle w:val="eop"/>
          <w:rFonts w:cs="Calibri" w:asciiTheme="minorHAnsi" w:hAnsiTheme="minorHAnsi" w:eastAsiaTheme="majorEastAsia"/>
          <w:sz w:val="20"/>
          <w:szCs w:val="20"/>
        </w:rPr>
        <w:t> </w:t>
      </w:r>
    </w:p>
    <w:p w:rsidRPr="00EE7ACD" w:rsidR="00EE7ACD" w:rsidP="00EE7ACD" w:rsidRDefault="00EE7ACD" w14:paraId="0B5C1863" w14:textId="77777777">
      <w:pPr>
        <w:pStyle w:val="paragraph"/>
        <w:spacing w:before="0" w:beforeAutospacing="0" w:after="0" w:afterAutospacing="0"/>
        <w:textAlignment w:val="baseline"/>
        <w:rPr>
          <w:rFonts w:cs="Segoe UI" w:asciiTheme="minorHAnsi" w:hAnsiTheme="minorHAnsi"/>
          <w:sz w:val="20"/>
          <w:szCs w:val="20"/>
        </w:rPr>
      </w:pPr>
      <w:r w:rsidRPr="00EE7ACD">
        <w:rPr>
          <w:rStyle w:val="normaltextrun"/>
          <w:rFonts w:cs="Calibri" w:asciiTheme="minorHAnsi" w:hAnsiTheme="minorHAnsi" w:eastAsiaTheme="majorEastAsia"/>
          <w:sz w:val="20"/>
          <w:szCs w:val="20"/>
        </w:rPr>
        <w:t xml:space="preserve">Stiftelsen Alzheimer Life </w:t>
      </w:r>
      <w:hyperlink w:tgtFrame="_blank" w:history="1" r:id="rId16">
        <w:r w:rsidRPr="00EE7ACD">
          <w:rPr>
            <w:rStyle w:val="normaltextrun"/>
            <w:rFonts w:cs="Calibri" w:asciiTheme="minorHAnsi" w:hAnsiTheme="minorHAnsi" w:eastAsiaTheme="majorEastAsia"/>
            <w:color w:val="0000FF"/>
            <w:sz w:val="20"/>
            <w:szCs w:val="20"/>
            <w:u w:val="single"/>
          </w:rPr>
          <w:t>www.alzheimerlife.se</w:t>
        </w:r>
      </w:hyperlink>
      <w:r w:rsidRPr="00EE7ACD">
        <w:rPr>
          <w:rStyle w:val="eop"/>
          <w:rFonts w:cs="Calibri" w:asciiTheme="minorHAnsi" w:hAnsiTheme="minorHAnsi" w:eastAsiaTheme="majorEastAsia"/>
          <w:sz w:val="20"/>
          <w:szCs w:val="20"/>
        </w:rPr>
        <w:t> </w:t>
      </w:r>
    </w:p>
    <w:p w:rsidR="00EE7ACD" w:rsidP="00EE7ACD" w:rsidRDefault="00EE7ACD" w14:paraId="40185E63" w14:textId="77777777">
      <w:r>
        <w:lastRenderedPageBreak/>
        <w:t xml:space="preserve">Demenssjukdomar påverkar det som kallas för kognitionen, det vill säga minnet och förmågan att uppfatta och förstå omvärlden. </w:t>
      </w:r>
    </w:p>
    <w:p w:rsidR="00EE7ACD" w:rsidP="00EE7ACD" w:rsidRDefault="00EE7ACD" w14:paraId="01E9CA92" w14:textId="77777777">
      <w:r>
        <w:t xml:space="preserve">Orsaken till demenssjukdomar är skador på hjärnan. </w:t>
      </w:r>
    </w:p>
    <w:p w:rsidRPr="0092799D" w:rsidR="00EE7ACD" w:rsidP="00EE7ACD" w:rsidRDefault="00EE7ACD" w14:paraId="010CE4E9" w14:textId="77777777">
      <w:pPr>
        <w:rPr>
          <w:i/>
          <w:iCs/>
        </w:rPr>
      </w:pPr>
      <w:r w:rsidRPr="0092799D">
        <w:rPr>
          <w:i/>
          <w:iCs/>
        </w:rPr>
        <w:t>Kryssa lämplig cirkel nedan.</w:t>
      </w:r>
    </w:p>
    <w:p w:rsidR="00EE7ACD" w:rsidP="0092799D" w:rsidRDefault="00EE7ACD" w14:paraId="66B67604" w14:textId="77777777">
      <w:pPr>
        <w:pStyle w:val="Rubrik2"/>
      </w:pPr>
      <w:r>
        <w:t xml:space="preserve">Minnesutredningen har visat att du har </w:t>
      </w:r>
    </w:p>
    <w:p w:rsidR="00EE7ACD" w:rsidP="0001721A" w:rsidRDefault="00EE7ACD" w14:paraId="00DA7136" w14:textId="77777777">
      <w:pPr>
        <w:ind w:left="1304" w:hanging="1304"/>
      </w:pPr>
      <w:r>
        <w:t>1.</w:t>
      </w:r>
      <w:r>
        <w:tab/>
      </w:r>
      <w:r>
        <w:rPr>
          <w:rFonts w:ascii="Cambria Math" w:hAnsi="Cambria Math" w:cs="Cambria Math"/>
        </w:rPr>
        <w:t>⃝</w:t>
      </w:r>
      <w:r>
        <w:t xml:space="preserve"> En lindrig kognitiv svikt, men inte demenssjukdom och du kommer att kallas till </w:t>
      </w:r>
      <w:r>
        <w:rPr>
          <w:rFonts w:ascii="Verdana" w:hAnsi="Verdana" w:cs="Verdana"/>
        </w:rPr>
        <w:t>å</w:t>
      </w:r>
      <w:r>
        <w:t>terbes</w:t>
      </w:r>
      <w:r>
        <w:rPr>
          <w:rFonts w:ascii="Verdana" w:hAnsi="Verdana" w:cs="Verdana"/>
        </w:rPr>
        <w:t>ö</w:t>
      </w:r>
      <w:r>
        <w:t>k p</w:t>
      </w:r>
      <w:r>
        <w:rPr>
          <w:rFonts w:ascii="Verdana" w:hAnsi="Verdana" w:cs="Verdana"/>
        </w:rPr>
        <w:t>å</w:t>
      </w:r>
      <w:r>
        <w:t xml:space="preserve"> v</w:t>
      </w:r>
      <w:r>
        <w:rPr>
          <w:rFonts w:ascii="Verdana" w:hAnsi="Verdana" w:cs="Verdana"/>
        </w:rPr>
        <w:t>å</w:t>
      </w:r>
      <w:r>
        <w:t xml:space="preserve">rdcentralen om ett </w:t>
      </w:r>
      <w:r>
        <w:rPr>
          <w:rFonts w:ascii="Verdana" w:hAnsi="Verdana" w:cs="Verdana"/>
        </w:rPr>
        <w:t>å</w:t>
      </w:r>
      <w:r>
        <w:t>r. Du kan h</w:t>
      </w:r>
      <w:r>
        <w:rPr>
          <w:rFonts w:ascii="Verdana" w:hAnsi="Verdana" w:cs="Verdana"/>
        </w:rPr>
        <w:t>ö</w:t>
      </w:r>
      <w:r>
        <w:t xml:space="preserve">ra av dig till vårdcentralen innan ett år om du behöver </w:t>
      </w:r>
    </w:p>
    <w:p w:rsidR="00EE7ACD" w:rsidP="00EE7ACD" w:rsidRDefault="00EE7ACD" w14:paraId="5735CB5B" w14:textId="77777777">
      <w:r>
        <w:t xml:space="preserve"> </w:t>
      </w:r>
    </w:p>
    <w:p w:rsidR="00EE7ACD" w:rsidP="00EE7ACD" w:rsidRDefault="00EE7ACD" w14:paraId="45C73861" w14:textId="77777777">
      <w:r>
        <w:t>2.</w:t>
      </w:r>
      <w:r>
        <w:tab/>
      </w:r>
      <w:r>
        <w:rPr>
          <w:rFonts w:ascii="Cambria Math" w:hAnsi="Cambria Math" w:cs="Cambria Math"/>
        </w:rPr>
        <w:t>⃝</w:t>
      </w:r>
      <w:r>
        <w:t xml:space="preserve"> Demens vid Alzheimers sjukdom</w:t>
      </w:r>
    </w:p>
    <w:p w:rsidR="00EE7ACD" w:rsidP="0001721A" w:rsidRDefault="00EE7ACD" w14:paraId="06CAA9C6" w14:textId="5AF38CED">
      <w:pPr>
        <w:ind w:firstLine="1304"/>
      </w:pPr>
      <w:r>
        <w:rPr>
          <w:rFonts w:ascii="Cambria Math" w:hAnsi="Cambria Math" w:cs="Cambria Math"/>
        </w:rPr>
        <w:t>⃝</w:t>
      </w:r>
      <w:r>
        <w:t xml:space="preserve"> Vaskulär demens </w:t>
      </w:r>
    </w:p>
    <w:p w:rsidR="00EE7ACD" w:rsidP="00EE7ACD" w:rsidRDefault="00EE7ACD" w14:paraId="27DFBDD0" w14:textId="37E74049">
      <w:r>
        <w:t xml:space="preserve">   </w:t>
      </w:r>
      <w:r w:rsidR="0001721A">
        <w:t xml:space="preserve">            </w:t>
      </w:r>
      <w:r w:rsidR="0092799D">
        <w:t xml:space="preserve"> </w:t>
      </w:r>
      <w:r>
        <w:t xml:space="preserve">   </w:t>
      </w:r>
      <w:r>
        <w:rPr>
          <w:rFonts w:ascii="Cambria Math" w:hAnsi="Cambria Math" w:cs="Cambria Math"/>
        </w:rPr>
        <w:t>⃝</w:t>
      </w:r>
      <w:r>
        <w:t xml:space="preserve"> ________________________ (Annan demensdiagnos) </w:t>
      </w:r>
    </w:p>
    <w:p w:rsidR="00EE7ACD" w:rsidP="00EE7ACD" w:rsidRDefault="00EE7ACD" w14:paraId="4D81A6D5" w14:textId="77777777">
      <w:r>
        <w:t xml:space="preserve"> </w:t>
      </w:r>
    </w:p>
    <w:p w:rsidR="00EE7ACD" w:rsidP="0092799D" w:rsidRDefault="00EE7ACD" w14:paraId="01EA2428" w14:textId="4BFCAF8B">
      <w:pPr>
        <w:ind w:left="1304" w:hanging="1304"/>
      </w:pPr>
      <w:r>
        <w:t>3.</w:t>
      </w:r>
      <w:r w:rsidR="0092799D">
        <w:tab/>
      </w:r>
      <w:r>
        <w:rPr>
          <w:rFonts w:ascii="Cambria Math" w:hAnsi="Cambria Math" w:cs="Cambria Math"/>
        </w:rPr>
        <w:t>⃝</w:t>
      </w:r>
      <w:r>
        <w:t xml:space="preserve"> En misst</w:t>
      </w:r>
      <w:r>
        <w:rPr>
          <w:rFonts w:ascii="Verdana" w:hAnsi="Verdana" w:cs="Verdana"/>
        </w:rPr>
        <w:t>ä</w:t>
      </w:r>
      <w:r>
        <w:t>nkt demenssjukdom men du beh</w:t>
      </w:r>
      <w:r>
        <w:rPr>
          <w:rFonts w:ascii="Verdana" w:hAnsi="Verdana" w:cs="Verdana"/>
        </w:rPr>
        <w:t>ö</w:t>
      </w:r>
      <w:r>
        <w:t>ver utredas ytterligare p</w:t>
      </w:r>
      <w:r>
        <w:rPr>
          <w:rFonts w:ascii="Verdana" w:hAnsi="Verdana" w:cs="Verdana"/>
        </w:rPr>
        <w:t>å</w:t>
      </w:r>
      <w:r>
        <w:t xml:space="preserve"> en minnesmottagning. </w:t>
      </w:r>
    </w:p>
    <w:p w:rsidR="00EE7ACD" w:rsidP="00EE7ACD" w:rsidRDefault="00EE7ACD" w14:paraId="0E79BFCB" w14:textId="77777777">
      <w:r>
        <w:t>Vi har remitterat dig till ____________________________</w:t>
      </w:r>
    </w:p>
    <w:p w:rsidR="00EE7ACD" w:rsidP="00EE7ACD" w:rsidRDefault="00EE7ACD" w14:paraId="6FBF7722" w14:textId="77777777">
      <w:r>
        <w:t xml:space="preserve">(med uppgift om tfn) och du kommer att kallas med brev.  </w:t>
      </w:r>
    </w:p>
    <w:p w:rsidR="00EE7ACD" w:rsidP="0092799D" w:rsidRDefault="00EE7ACD" w14:paraId="1F4A4086" w14:textId="77777777">
      <w:pPr>
        <w:pStyle w:val="Rubrik2"/>
      </w:pPr>
      <w:r>
        <w:t xml:space="preserve">Läkemedelsbehandling </w:t>
      </w:r>
    </w:p>
    <w:p w:rsidR="00EE7ACD" w:rsidP="00EE7ACD" w:rsidRDefault="00EE7ACD" w14:paraId="79F7CD01" w14:textId="55BE001E">
      <w:r>
        <w:t xml:space="preserve">Vid Alzheimers sjukdom finns det läkemedel som kan lindra vissa symtom under en period. Läkemedlen kan till exempel göra att din koncentration, ditt minne eller ditt språk blir lite bättre. </w:t>
      </w:r>
    </w:p>
    <w:p w:rsidR="00EE7ACD" w:rsidP="00EE7ACD" w:rsidRDefault="00EE7ACD" w14:paraId="3280A3C3" w14:textId="77777777">
      <w:r>
        <w:t xml:space="preserve">En typ av läkemedel är så kallade </w:t>
      </w:r>
      <w:proofErr w:type="spellStart"/>
      <w:r>
        <w:t>acetylkolinesterashämmare</w:t>
      </w:r>
      <w:proofErr w:type="spellEnd"/>
      <w:r>
        <w:t xml:space="preserve">. </w:t>
      </w:r>
    </w:p>
    <w:p w:rsidR="00EE7ACD" w:rsidP="00EE7ACD" w:rsidRDefault="00EE7ACD" w14:paraId="0C17482F" w14:textId="77777777">
      <w:r>
        <w:t xml:space="preserve">De förstärker ett signalsystem i hjärnan som har skadats av demenssjukdomen. </w:t>
      </w:r>
    </w:p>
    <w:p w:rsidR="00EE7ACD" w:rsidP="00EE7ACD" w:rsidRDefault="00EE7ACD" w14:paraId="7438EC77" w14:textId="77777777"/>
    <w:p w:rsidR="00EE7ACD" w:rsidP="00EE7ACD" w:rsidRDefault="00EE7ACD" w14:paraId="46D496AD" w14:textId="77777777">
      <w:r>
        <w:rPr>
          <w:rFonts w:ascii="Cambria Math" w:hAnsi="Cambria Math" w:cs="Cambria Math"/>
        </w:rPr>
        <w:t>⃝</w:t>
      </w:r>
      <w:r>
        <w:t xml:space="preserve"> Du kommer att få testa ______________________________(Läkemedelsnamn) </w:t>
      </w:r>
    </w:p>
    <w:p w:rsidR="00EE7ACD" w:rsidP="00EE7ACD" w:rsidRDefault="00EE7ACD" w14:paraId="64A55804" w14:textId="77777777">
      <w:r>
        <w:t xml:space="preserve">och din fasta vårdkontakt tar kontakt med dig för att följa upp medicineringen om ___ månader. </w:t>
      </w:r>
    </w:p>
    <w:p w:rsidR="00EE7ACD" w:rsidP="0092799D" w:rsidRDefault="00EE7ACD" w14:paraId="362E843F" w14:textId="77777777">
      <w:pPr>
        <w:pStyle w:val="Rubrik2"/>
      </w:pPr>
      <w:r>
        <w:lastRenderedPageBreak/>
        <w:t xml:space="preserve">Körkort </w:t>
      </w:r>
    </w:p>
    <w:p w:rsidR="00EE7ACD" w:rsidP="00EE7ACD" w:rsidRDefault="00EE7ACD" w14:paraId="1B09E75B" w14:textId="553CC4F3">
      <w:r>
        <w:t xml:space="preserve">Enligt Transportsstyrelsen är det i princip förbjudet att köra bil om man har en demensdiagnos. I undantagsfall kan lindrig demens förenas med fortsatt körkortsinnehav för personbil, om symtomen inte bedöms påverka trafiksäkerheten.  </w:t>
      </w:r>
    </w:p>
    <w:p w:rsidR="00EE7ACD" w:rsidP="00EE7ACD" w:rsidRDefault="00EE7ACD" w14:paraId="65FD3F96" w14:textId="77777777">
      <w:r>
        <w:rPr>
          <w:rFonts w:ascii="Cambria Math" w:hAnsi="Cambria Math" w:cs="Cambria Math"/>
        </w:rPr>
        <w:t>⃝</w:t>
      </w:r>
      <w:r>
        <w:t xml:space="preserve"> Du bedöms kunna fortsätta att köra bil. Du kommer att kallas till    läkarbesök för att pröva din körkortslämplighet på nytt inom ett år.  </w:t>
      </w:r>
    </w:p>
    <w:p w:rsidR="00EE7ACD" w:rsidP="00EE7ACD" w:rsidRDefault="00EE7ACD" w14:paraId="3F7D39CE" w14:textId="77777777">
      <w:r>
        <w:rPr>
          <w:rFonts w:ascii="Cambria Math" w:hAnsi="Cambria Math" w:cs="Cambria Math"/>
        </w:rPr>
        <w:t>⃝</w:t>
      </w:r>
      <w:r>
        <w:t xml:space="preserve"> Du kommer att kallas till testning av körlämplighet </w:t>
      </w:r>
    </w:p>
    <w:p w:rsidR="00EE7ACD" w:rsidP="00EE7ACD" w:rsidRDefault="00EE7ACD" w14:paraId="421F6548" w14:textId="77777777">
      <w:r>
        <w:rPr>
          <w:rFonts w:ascii="Cambria Math" w:hAnsi="Cambria Math" w:cs="Cambria Math"/>
        </w:rPr>
        <w:t>⃝</w:t>
      </w:r>
      <w:r>
        <w:t xml:space="preserve"> Du får inte längre köra bil. Läkaren är skyldig att anmäla din sjukdom till Transportstyrelsen som beslutar om ditt körkort ska dras in.</w:t>
      </w:r>
    </w:p>
    <w:p w:rsidR="00EE7ACD" w:rsidP="00461FF9" w:rsidRDefault="00EE7ACD" w14:paraId="497D6601" w14:textId="77777777">
      <w:pPr>
        <w:pStyle w:val="Rubrik2"/>
      </w:pPr>
      <w:r>
        <w:t xml:space="preserve">Vapen </w:t>
      </w:r>
    </w:p>
    <w:p w:rsidR="00EE7ACD" w:rsidP="00EE7ACD" w:rsidRDefault="00EE7ACD" w14:paraId="3EAD7145" w14:textId="6F4F1E2C">
      <w:r>
        <w:t xml:space="preserve">Enligt vapenlagen är det läkarens sak att bedöma om en patient av medicinska skäl är olämplig att inneha skjutvapen. Demenssjukdom innebär oftast att det är olämpligt att inneha sjukvapen. </w:t>
      </w:r>
    </w:p>
    <w:p w:rsidR="00EE7ACD" w:rsidP="00EE7ACD" w:rsidRDefault="00EE7ACD" w14:paraId="1EDF3A9C" w14:textId="77777777">
      <w:r>
        <w:rPr>
          <w:rFonts w:ascii="Cambria Math" w:hAnsi="Cambria Math" w:cs="Cambria Math"/>
        </w:rPr>
        <w:t>⃝</w:t>
      </w:r>
      <w:r>
        <w:t xml:space="preserve"> En anmälan kommer att göras till polismyndigheten som sedan fattar beslut om ditt fortsatta innehav av skjutvapen och vapenlicens. </w:t>
      </w:r>
    </w:p>
    <w:p w:rsidR="00EE7ACD" w:rsidP="00461FF9" w:rsidRDefault="00EE7ACD" w14:paraId="74D844A4" w14:textId="77777777">
      <w:pPr>
        <w:pStyle w:val="Rubrik2"/>
      </w:pPr>
      <w:r>
        <w:t xml:space="preserve">Tandvård </w:t>
      </w:r>
    </w:p>
    <w:p w:rsidR="00EE7ACD" w:rsidP="00EE7ACD" w:rsidRDefault="00EE7ACD" w14:paraId="27CE3CD8" w14:textId="77777777">
      <w:r>
        <w:t xml:space="preserve">Din läkare kommer att skriva ett intyg så att du får rätt till särskilt tandvårdsstöd som omfattar avgiftsfri munhälsobedömning och nödvändig tandvård. </w:t>
      </w:r>
    </w:p>
    <w:p w:rsidR="00EE7ACD" w:rsidP="00461FF9" w:rsidRDefault="00EE7ACD" w14:paraId="2E00E849" w14:textId="77777777">
      <w:pPr>
        <w:pStyle w:val="Rubrik2"/>
      </w:pPr>
      <w:r>
        <w:t xml:space="preserve">Kognitiva hjälpmedel </w:t>
      </w:r>
    </w:p>
    <w:p w:rsidR="00EE7ACD" w:rsidP="00EE7ACD" w:rsidRDefault="00EE7ACD" w14:paraId="5BE18ECB" w14:textId="0742E5A0">
      <w:r>
        <w:t xml:space="preserve">Med kognitiva hjälpmedel menas till exempel hjälpmedel som ger stöd för minnet, tidshjälpmedel och teknik som ska hjälpa personen att orientera sig. Det kan bland annat handla om anpassade handdatorer, olika typer av kalendrar, klockor och fickminnen med inspelade påminnelser och information av olika slag. </w:t>
      </w:r>
    </w:p>
    <w:p w:rsidR="00EE7ACD" w:rsidP="00EE7ACD" w:rsidRDefault="00EE7ACD" w14:paraId="772FDD61" w14:textId="77777777">
      <w:r>
        <w:rPr>
          <w:rFonts w:ascii="Cambria Math" w:hAnsi="Cambria Math" w:cs="Cambria Math"/>
        </w:rPr>
        <w:t>⃝</w:t>
      </w:r>
      <w:r>
        <w:t xml:space="preserve"> Du kommer att kallas till en arbetsterapeut, som kan visa dig olika kognitiva hjälpmedel som kan vara bra för dig </w:t>
      </w:r>
    </w:p>
    <w:p w:rsidR="00EE7ACD" w:rsidP="00EE7ACD" w:rsidRDefault="00EE7ACD" w14:paraId="024CD810" w14:textId="77777777">
      <w:r>
        <w:t xml:space="preserve"> </w:t>
      </w:r>
    </w:p>
    <w:p w:rsidR="00EE7ACD" w:rsidP="00461FF9" w:rsidRDefault="00EE7ACD" w14:paraId="5909A12C" w14:textId="77777777">
      <w:pPr>
        <w:pStyle w:val="Rubrik2"/>
      </w:pPr>
      <w:r>
        <w:lastRenderedPageBreak/>
        <w:t xml:space="preserve">Kontakt med kommunen </w:t>
      </w:r>
    </w:p>
    <w:p w:rsidR="00EE7ACD" w:rsidP="00EE7ACD" w:rsidRDefault="00EE7ACD" w14:paraId="792109CC" w14:textId="6E09DA28">
      <w:r>
        <w:t xml:space="preserve">Kommunerna erbjuder stöd på till dig som har en demenssjukdom och till anhöriga. Demensteam/Demenssamordnare/Demenssjuksköterska tar emot dig och/eller din anhörige i ett tidigt skede. De bedriver en uppsökande verksamhet och besöker dig i ditt hem för stöd och rådgivning. Insatserna är kostnadsfria, personalen har sekretess och för inga journaler utan ditt samtycke.  </w:t>
      </w:r>
    </w:p>
    <w:p w:rsidR="00EE7ACD" w:rsidP="00EE7ACD" w:rsidRDefault="00EE7ACD" w14:paraId="247C08D9" w14:textId="6A2C1E96">
      <w:r>
        <w:t xml:space="preserve">Din fasta vårdkontakt kan hjälpa till och förmedla kontakten. </w:t>
      </w:r>
    </w:p>
    <w:p w:rsidR="00EE7ACD" w:rsidP="00461FF9" w:rsidRDefault="00EE7ACD" w14:paraId="65982963" w14:textId="07D2833A">
      <w:pPr>
        <w:pStyle w:val="Rubrik3"/>
      </w:pPr>
      <w:r>
        <w:t xml:space="preserve">Om du själv vill ta kontakt </w:t>
      </w:r>
    </w:p>
    <w:p w:rsidR="00EE7ACD" w:rsidP="00EE7ACD" w:rsidRDefault="00EE7ACD" w14:paraId="45D127E4" w14:textId="0E3337BA">
      <w:r>
        <w:t xml:space="preserve">Demensteam/Demenssamordnare/Demenssjuksköterska </w:t>
      </w:r>
    </w:p>
    <w:p w:rsidR="00EE7ACD" w:rsidP="00EE7ACD" w:rsidRDefault="00EE7ACD" w14:paraId="496B2994" w14:textId="78E010DC">
      <w:r>
        <w:t xml:space="preserve">Tel.nr: _________________________________________________ </w:t>
      </w:r>
    </w:p>
    <w:p w:rsidR="00461FF9" w:rsidP="00EE7ACD" w:rsidRDefault="00461FF9" w14:paraId="0DA82F89" w14:textId="77777777"/>
    <w:p w:rsidR="00EE7ACD" w:rsidP="00EE7ACD" w:rsidRDefault="00EE7ACD" w14:paraId="2F26EB2F" w14:textId="77777777">
      <w:r>
        <w:t xml:space="preserve">Kommunens anhörigkonsult kan ge råd om vart dina anhöriga kan vända sig för att få hjälp och stöd, telefonrådgivning och träffa andra anhöriga till en närstående med demenssjukdom. </w:t>
      </w:r>
    </w:p>
    <w:p w:rsidR="00EE7ACD" w:rsidP="00EE7ACD" w:rsidRDefault="00EE7ACD" w14:paraId="03192A71" w14:textId="77777777">
      <w:r>
        <w:t xml:space="preserve"> </w:t>
      </w:r>
    </w:p>
    <w:p w:rsidR="00EE7ACD" w:rsidP="00EE7ACD" w:rsidRDefault="00EE7ACD" w14:paraId="777DE5A6" w14:textId="77777777">
      <w:r>
        <w:t xml:space="preserve">Namn och </w:t>
      </w:r>
      <w:proofErr w:type="gramStart"/>
      <w:r>
        <w:t>tel.nr:_</w:t>
      </w:r>
      <w:proofErr w:type="gramEnd"/>
      <w:r>
        <w:t>_______________________________¬¬-_________</w:t>
      </w:r>
    </w:p>
    <w:p w:rsidR="00EE7ACD" w:rsidP="00EE7ACD" w:rsidRDefault="00EE7ACD" w14:paraId="33DFFEC7" w14:textId="77777777">
      <w:r>
        <w:t xml:space="preserve"> </w:t>
      </w:r>
    </w:p>
    <w:p w:rsidR="00EE7ACD" w:rsidP="00EE7ACD" w:rsidRDefault="00EE7ACD" w14:paraId="333DF13C" w14:textId="77777777">
      <w:r>
        <w:t xml:space="preserve">Kommunens biståndsenhet kan erbjuda stöd vid demenssjukdom till exempel trygghetsskapande insatser, dagverksamhet, avlastning av anhöriga, hemtjänst och särskilt boende  </w:t>
      </w:r>
    </w:p>
    <w:p w:rsidR="00EE7ACD" w:rsidP="00EE7ACD" w:rsidRDefault="00EE7ACD" w14:paraId="6A5C5593" w14:textId="77777777"/>
    <w:p w:rsidR="00EE7ACD" w:rsidP="00EE7ACD" w:rsidRDefault="00EE7ACD" w14:paraId="734BCCE1" w14:textId="77777777">
      <w:r>
        <w:t xml:space="preserve">Biståndsbedömare </w:t>
      </w:r>
      <w:proofErr w:type="gramStart"/>
      <w:r>
        <w:t>tel.nr:_</w:t>
      </w:r>
      <w:proofErr w:type="gramEnd"/>
      <w:r>
        <w:t>__________________________________</w:t>
      </w:r>
    </w:p>
    <w:p w:rsidR="00EE7ACD" w:rsidP="00EE7ACD" w:rsidRDefault="00EE7ACD" w14:paraId="3DFFC3D5" w14:textId="77777777"/>
    <w:p w:rsidR="00EE7ACD" w:rsidP="00461FF9" w:rsidRDefault="00EE7ACD" w14:paraId="18089208" w14:textId="77777777">
      <w:pPr>
        <w:pStyle w:val="Rubrik2"/>
      </w:pPr>
      <w:r>
        <w:t xml:space="preserve">Samordnad individuell plan </w:t>
      </w:r>
    </w:p>
    <w:p w:rsidR="00EE7ACD" w:rsidP="00EE7ACD" w:rsidRDefault="00EE7ACD" w14:paraId="1BD6F39B" w14:textId="77777777">
      <w:r>
        <w:t xml:space="preserve">SIP betyder Samordnad individuell plan och ska upprättas när det finns behov av insatser från både hälso- och sjukvård och socialtjänst. </w:t>
      </w:r>
    </w:p>
    <w:p w:rsidR="00EE7ACD" w:rsidP="00EE7ACD" w:rsidRDefault="00EE7ACD" w14:paraId="2A016D1F" w14:textId="3C500D77">
      <w:r>
        <w:t xml:space="preserve">För personer med demenssjukdom uppstår ofta det behovet tidigt och kvarstår sedan under hela sjukdomsförloppet. </w:t>
      </w:r>
    </w:p>
    <w:p w:rsidR="00EE7ACD" w:rsidP="00EE7ACD" w:rsidRDefault="00EE7ACD" w14:paraId="13C3F63C" w14:textId="77777777">
      <w:r>
        <w:t xml:space="preserve">Din fasta vårdkontakt på vårdcentralen ansvarar för att sammankalla till möte för att skriva en SIP om du så önskar. </w:t>
      </w:r>
    </w:p>
    <w:p w:rsidR="00EE7ACD" w:rsidP="00461FF9" w:rsidRDefault="00EE7ACD" w14:paraId="69A9B4B5" w14:textId="77777777">
      <w:pPr>
        <w:pStyle w:val="Rubrik2"/>
      </w:pPr>
      <w:r>
        <w:lastRenderedPageBreak/>
        <w:t xml:space="preserve">Uppföljning på vårdcentralen </w:t>
      </w:r>
    </w:p>
    <w:p w:rsidR="00EE7ACD" w:rsidP="00EE7ACD" w:rsidRDefault="00EE7ACD" w14:paraId="2E866875" w14:textId="77777777">
      <w:r>
        <w:t>Din fasta vårdkontakt och din fasta läkare kommer att hjälpa dig och dina anhöriga framöver.</w:t>
      </w:r>
    </w:p>
    <w:p w:rsidR="00EE7ACD" w:rsidP="00EE7ACD" w:rsidRDefault="00EE7ACD" w14:paraId="75622F23" w14:textId="77777777"/>
    <w:p w:rsidR="00EE7ACD" w:rsidP="00EE7ACD" w:rsidRDefault="00EE7ACD" w14:paraId="52B73B5D" w14:textId="77777777">
      <w:r>
        <w:t xml:space="preserve">Din fasta vårdkontakt </w:t>
      </w:r>
    </w:p>
    <w:p w:rsidR="00EE7ACD" w:rsidP="00EE7ACD" w:rsidRDefault="00EE7ACD" w14:paraId="5A6D3D1E" w14:textId="3D3E73BC">
      <w:r>
        <w:t>Namn och tel.nr:</w:t>
      </w:r>
      <w:r w:rsidR="00461FF9">
        <w:t xml:space="preserve"> </w:t>
      </w:r>
      <w:r>
        <w:t>______________________________________</w:t>
      </w:r>
    </w:p>
    <w:p w:rsidR="00EE7ACD" w:rsidP="00EE7ACD" w:rsidRDefault="00EE7ACD" w14:paraId="2BCE9C0A" w14:textId="77777777"/>
    <w:p w:rsidR="00EE7ACD" w:rsidP="00EE7ACD" w:rsidRDefault="00EE7ACD" w14:paraId="3044F3F1" w14:textId="77777777">
      <w:r>
        <w:t>Din fasta läkare</w:t>
      </w:r>
    </w:p>
    <w:p w:rsidRPr="00B37193" w:rsidR="00397151" w:rsidP="00EE7ACD" w:rsidRDefault="00EE7ACD" w14:paraId="4C354D7F" w14:textId="1FEAB90F">
      <w:r>
        <w:t>Namn och tel.nr:</w:t>
      </w:r>
      <w:r w:rsidR="00461FF9">
        <w:t xml:space="preserve"> </w:t>
      </w:r>
      <w:r>
        <w:t>_______________________________________</w:t>
      </w:r>
    </w:p>
    <w:sectPr w:rsidRPr="00B37193" w:rsidR="00397151" w:rsidSect="006F7778">
      <w:headerReference w:type="default" r:id="rId17"/>
      <w:headerReference w:type="first" r:id="rId18"/>
      <w:pgSz w:w="11906" w:h="16838" w:orient="portrait"/>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A5F8F" w:rsidP="00ED6C6F" w:rsidRDefault="00AA5F8F" w14:paraId="1D635665" w14:textId="77777777">
      <w:pPr>
        <w:spacing w:after="0" w:line="240" w:lineRule="auto"/>
      </w:pPr>
      <w:r>
        <w:separator/>
      </w:r>
    </w:p>
  </w:endnote>
  <w:endnote w:type="continuationSeparator" w:id="0">
    <w:p w:rsidR="00AA5F8F" w:rsidP="00ED6C6F" w:rsidRDefault="00AA5F8F" w14:paraId="2D13DD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A5F8F" w:rsidP="00ED6C6F" w:rsidRDefault="00AA5F8F" w14:paraId="4A75A38D" w14:textId="77777777">
      <w:pPr>
        <w:spacing w:after="0" w:line="240" w:lineRule="auto"/>
      </w:pPr>
      <w:r>
        <w:separator/>
      </w:r>
    </w:p>
  </w:footnote>
  <w:footnote w:type="continuationSeparator" w:id="0">
    <w:p w:rsidR="00AA5F8F" w:rsidP="00ED6C6F" w:rsidRDefault="00AA5F8F" w14:paraId="6E63213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F25BAC" w:rsidR="009E3DC3" w:rsidP="00F25BAC" w:rsidRDefault="00EE7ACD" w14:paraId="73A8ABCE" w14:textId="46702481">
    <w:pPr>
      <w:pStyle w:val="Sidhuvud"/>
    </w:pPr>
    <w:r w:rsidRPr="00EE7ACD">
      <w:t>Minnesutredning fortsatt behandling och uppföljning</w:t>
    </w:r>
    <w:r w:rsidR="009E3DC3">
      <w:tab/>
    </w:r>
    <w:r w:rsidRPr="00F25BAC" w:rsidR="009E3DC3">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xmlns:adec="http://schemas.microsoft.com/office/drawing/2017/decorative" mc:Ignorable="w14 w15 w16se w16cid w16 w16cex w16sdtdh w16du wp14">
  <w:p w:rsidR="005E779A" w:rsidRDefault="00B04563" w14:paraId="63DEC9FB" w14:textId="00B47C56">
    <w:pPr>
      <w:pStyle w:val="Sidhuvud"/>
    </w:pPr>
    <w:r w:rsidRPr="00B37193">
      <w:rPr>
        <w:noProof/>
      </w:rPr>
      <w:drawing>
        <wp:anchor distT="0" distB="0" distL="114300" distR="114300" simplePos="0" relativeHeight="251661312" behindDoc="0" locked="1" layoutInCell="1" allowOverlap="1" wp14:anchorId="271292AF" wp14:editId="364720ED">
          <wp:simplePos x="0" y="0"/>
          <wp:positionH relativeFrom="page">
            <wp:posOffset>602615</wp:posOffset>
          </wp:positionH>
          <wp:positionV relativeFrom="page">
            <wp:posOffset>9787255</wp:posOffset>
          </wp:positionV>
          <wp:extent cx="2213610" cy="394970"/>
          <wp:effectExtent l="0" t="0" r="0" b="5080"/>
          <wp:wrapTopAndBottom/>
          <wp:docPr id="28" name="Logo">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a:extLst>
                      <a:ext uri="{FF2B5EF4-FFF2-40B4-BE49-F238E27FC236}">
                        <a16:creationId xmlns:a16="http://schemas.microsoft.com/office/drawing/2014/main" id="{6A0989A0-7A4A-9CD0-D751-D56C294A5842}"/>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213610" cy="394970"/>
                  </a:xfrm>
                  <a:prstGeom prst="rect">
                    <a:avLst/>
                  </a:prstGeom>
                </pic:spPr>
              </pic:pic>
            </a:graphicData>
          </a:graphic>
          <wp14:sizeRelH relativeFrom="margin">
            <wp14:pctWidth>0</wp14:pctWidth>
          </wp14:sizeRelH>
          <wp14:sizeRelV relativeFrom="margin">
            <wp14:pctHeight>0</wp14:pctHeight>
          </wp14:sizeRelV>
        </wp:anchor>
      </w:drawing>
    </w:r>
    <w:r w:rsidR="005E779A">
      <w:rPr>
        <w:noProof/>
      </w:rPr>
      <w:drawing>
        <wp:anchor distT="0" distB="252095" distL="114300" distR="114300" simplePos="0" relativeHeight="251659264" behindDoc="1" locked="1" layoutInCell="1" allowOverlap="0" wp14:anchorId="0F5B88DF" wp14:editId="375B8263">
          <wp:simplePos x="0" y="0"/>
          <wp:positionH relativeFrom="page">
            <wp:posOffset>556260</wp:posOffset>
          </wp:positionH>
          <wp:positionV relativeFrom="page">
            <wp:posOffset>542925</wp:posOffset>
          </wp:positionV>
          <wp:extent cx="6447790" cy="1263015"/>
          <wp:effectExtent l="0" t="0" r="0" b="0"/>
          <wp:wrapTopAndBottom/>
          <wp:docPr id="1292110988"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6447790" cy="126301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hint="default" w:ascii="Symbol" w:hAnsi="Symbol"/>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hint="default" w:ascii="Calibri" w:hAnsi="Calibri"/>
        <w:color w:val="auto"/>
      </w:rPr>
    </w:lvl>
    <w:lvl w:ilvl="1">
      <w:start w:val="1"/>
      <w:numFmt w:val="bullet"/>
      <w:pStyle w:val="Punktlista2"/>
      <w:lvlText w:val="–"/>
      <w:lvlJc w:val="left"/>
      <w:pPr>
        <w:ind w:left="720" w:hanging="360"/>
      </w:pPr>
      <w:rPr>
        <w:rFonts w:hint="default" w:ascii="Calibri" w:hAnsi="Calibri"/>
        <w:color w:val="auto"/>
      </w:rPr>
    </w:lvl>
    <w:lvl w:ilvl="2">
      <w:start w:val="1"/>
      <w:numFmt w:val="bullet"/>
      <w:pStyle w:val="Punktlista3"/>
      <w:lvlText w:val="•"/>
      <w:lvlJc w:val="left"/>
      <w:pPr>
        <w:ind w:left="1080" w:hanging="360"/>
      </w:pPr>
      <w:rPr>
        <w:rFonts w:hint="default" w:ascii="Calibri" w:hAnsi="Calibri"/>
        <w:color w:val="auto"/>
      </w:rPr>
    </w:lvl>
    <w:lvl w:ilvl="3">
      <w:start w:val="1"/>
      <w:numFmt w:val="bullet"/>
      <w:pStyle w:val="Punktlista4"/>
      <w:lvlText w:val="–"/>
      <w:lvlJc w:val="left"/>
      <w:pPr>
        <w:ind w:left="1440" w:hanging="360"/>
      </w:pPr>
      <w:rPr>
        <w:rFonts w:hint="default" w:ascii="Calibri" w:hAnsi="Calibri"/>
        <w:color w:val="auto"/>
      </w:rPr>
    </w:lvl>
    <w:lvl w:ilvl="4">
      <w:start w:val="1"/>
      <w:numFmt w:val="bullet"/>
      <w:pStyle w:val="Punktlista5"/>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hint="default" w:ascii="Symbol" w:hAnsi="Symbol"/>
      </w:rPr>
    </w:lvl>
    <w:lvl w:ilvl="1" w:tplc="5486F408" w:tentative="1">
      <w:start w:val="1"/>
      <w:numFmt w:val="bullet"/>
      <w:lvlText w:val="o"/>
      <w:lvlJc w:val="left"/>
      <w:pPr>
        <w:ind w:left="1440" w:hanging="360"/>
      </w:pPr>
      <w:rPr>
        <w:rFonts w:hint="default" w:ascii="Courier New" w:hAnsi="Courier New" w:cs="Courier New"/>
      </w:rPr>
    </w:lvl>
    <w:lvl w:ilvl="2" w:tplc="5ABA2342" w:tentative="1">
      <w:start w:val="1"/>
      <w:numFmt w:val="bullet"/>
      <w:lvlText w:val=""/>
      <w:lvlJc w:val="left"/>
      <w:pPr>
        <w:ind w:left="2160" w:hanging="360"/>
      </w:pPr>
      <w:rPr>
        <w:rFonts w:hint="default" w:ascii="Wingdings" w:hAnsi="Wingdings"/>
      </w:rPr>
    </w:lvl>
    <w:lvl w:ilvl="3" w:tplc="EC08A49C" w:tentative="1">
      <w:start w:val="1"/>
      <w:numFmt w:val="bullet"/>
      <w:lvlText w:val=""/>
      <w:lvlJc w:val="left"/>
      <w:pPr>
        <w:ind w:left="2880" w:hanging="360"/>
      </w:pPr>
      <w:rPr>
        <w:rFonts w:hint="default" w:ascii="Symbol" w:hAnsi="Symbol"/>
      </w:rPr>
    </w:lvl>
    <w:lvl w:ilvl="4" w:tplc="859072D0" w:tentative="1">
      <w:start w:val="1"/>
      <w:numFmt w:val="bullet"/>
      <w:lvlText w:val="o"/>
      <w:lvlJc w:val="left"/>
      <w:pPr>
        <w:ind w:left="3600" w:hanging="360"/>
      </w:pPr>
      <w:rPr>
        <w:rFonts w:hint="default" w:ascii="Courier New" w:hAnsi="Courier New" w:cs="Courier New"/>
      </w:rPr>
    </w:lvl>
    <w:lvl w:ilvl="5" w:tplc="FA16B2C0" w:tentative="1">
      <w:start w:val="1"/>
      <w:numFmt w:val="bullet"/>
      <w:lvlText w:val=""/>
      <w:lvlJc w:val="left"/>
      <w:pPr>
        <w:ind w:left="4320" w:hanging="360"/>
      </w:pPr>
      <w:rPr>
        <w:rFonts w:hint="default" w:ascii="Wingdings" w:hAnsi="Wingdings"/>
      </w:rPr>
    </w:lvl>
    <w:lvl w:ilvl="6" w:tplc="FBB6299E" w:tentative="1">
      <w:start w:val="1"/>
      <w:numFmt w:val="bullet"/>
      <w:lvlText w:val=""/>
      <w:lvlJc w:val="left"/>
      <w:pPr>
        <w:ind w:left="5040" w:hanging="360"/>
      </w:pPr>
      <w:rPr>
        <w:rFonts w:hint="default" w:ascii="Symbol" w:hAnsi="Symbol"/>
      </w:rPr>
    </w:lvl>
    <w:lvl w:ilvl="7" w:tplc="1B6C5A4C" w:tentative="1">
      <w:start w:val="1"/>
      <w:numFmt w:val="bullet"/>
      <w:lvlText w:val="o"/>
      <w:lvlJc w:val="left"/>
      <w:pPr>
        <w:ind w:left="5760" w:hanging="360"/>
      </w:pPr>
      <w:rPr>
        <w:rFonts w:hint="default" w:ascii="Courier New" w:hAnsi="Courier New" w:cs="Courier New"/>
      </w:rPr>
    </w:lvl>
    <w:lvl w:ilvl="8" w:tplc="757CA732" w:tentative="1">
      <w:start w:val="1"/>
      <w:numFmt w:val="bullet"/>
      <w:lvlText w:val=""/>
      <w:lvlJc w:val="left"/>
      <w:pPr>
        <w:ind w:left="6480" w:hanging="360"/>
      </w:pPr>
      <w:rPr>
        <w:rFonts w:hint="default" w:ascii="Wingdings" w:hAnsi="Wingdings"/>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val="fals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1721A"/>
    <w:rsid w:val="000213E0"/>
    <w:rsid w:val="000226F4"/>
    <w:rsid w:val="00023CF5"/>
    <w:rsid w:val="000304A9"/>
    <w:rsid w:val="000322B6"/>
    <w:rsid w:val="00035827"/>
    <w:rsid w:val="000428AA"/>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36C6B"/>
    <w:rsid w:val="00142663"/>
    <w:rsid w:val="00167F2D"/>
    <w:rsid w:val="00182C4D"/>
    <w:rsid w:val="0019680D"/>
    <w:rsid w:val="001A7D3F"/>
    <w:rsid w:val="001B2002"/>
    <w:rsid w:val="001B4BB9"/>
    <w:rsid w:val="001F5488"/>
    <w:rsid w:val="00220B93"/>
    <w:rsid w:val="00227810"/>
    <w:rsid w:val="0023309C"/>
    <w:rsid w:val="002346A2"/>
    <w:rsid w:val="00235637"/>
    <w:rsid w:val="00237D8B"/>
    <w:rsid w:val="002506A7"/>
    <w:rsid w:val="00251B44"/>
    <w:rsid w:val="00257988"/>
    <w:rsid w:val="002611BD"/>
    <w:rsid w:val="00267E76"/>
    <w:rsid w:val="002A0EBB"/>
    <w:rsid w:val="002A223C"/>
    <w:rsid w:val="002D6BE7"/>
    <w:rsid w:val="002E6307"/>
    <w:rsid w:val="002F7366"/>
    <w:rsid w:val="00324BC6"/>
    <w:rsid w:val="00331B2E"/>
    <w:rsid w:val="00334C58"/>
    <w:rsid w:val="0035044E"/>
    <w:rsid w:val="0036067A"/>
    <w:rsid w:val="003848CD"/>
    <w:rsid w:val="00384E26"/>
    <w:rsid w:val="00397151"/>
    <w:rsid w:val="003977E2"/>
    <w:rsid w:val="003A0FEC"/>
    <w:rsid w:val="003A4BEC"/>
    <w:rsid w:val="003A73CC"/>
    <w:rsid w:val="003C45A3"/>
    <w:rsid w:val="003D1AD5"/>
    <w:rsid w:val="003F0854"/>
    <w:rsid w:val="003F0BD7"/>
    <w:rsid w:val="004062E2"/>
    <w:rsid w:val="00411FB3"/>
    <w:rsid w:val="004333A3"/>
    <w:rsid w:val="004457CA"/>
    <w:rsid w:val="004477B4"/>
    <w:rsid w:val="004539FA"/>
    <w:rsid w:val="004579C9"/>
    <w:rsid w:val="00461FF9"/>
    <w:rsid w:val="00463F60"/>
    <w:rsid w:val="00466ABB"/>
    <w:rsid w:val="00472FE4"/>
    <w:rsid w:val="00476DDD"/>
    <w:rsid w:val="00481060"/>
    <w:rsid w:val="00483F66"/>
    <w:rsid w:val="004B1A1F"/>
    <w:rsid w:val="004C2B36"/>
    <w:rsid w:val="004E08FC"/>
    <w:rsid w:val="004E0B05"/>
    <w:rsid w:val="004F2653"/>
    <w:rsid w:val="004F6E9F"/>
    <w:rsid w:val="00502996"/>
    <w:rsid w:val="005104CA"/>
    <w:rsid w:val="005241A4"/>
    <w:rsid w:val="00524F27"/>
    <w:rsid w:val="00531996"/>
    <w:rsid w:val="0053274D"/>
    <w:rsid w:val="005377E7"/>
    <w:rsid w:val="005537A8"/>
    <w:rsid w:val="0056637A"/>
    <w:rsid w:val="00575871"/>
    <w:rsid w:val="0057748C"/>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769DD"/>
    <w:rsid w:val="00693ED8"/>
    <w:rsid w:val="00696DF2"/>
    <w:rsid w:val="00697C2E"/>
    <w:rsid w:val="006A47C2"/>
    <w:rsid w:val="006A60A8"/>
    <w:rsid w:val="006A6286"/>
    <w:rsid w:val="006B3AC6"/>
    <w:rsid w:val="006C0636"/>
    <w:rsid w:val="006C20B8"/>
    <w:rsid w:val="006C4DA1"/>
    <w:rsid w:val="006E43A5"/>
    <w:rsid w:val="006E6496"/>
    <w:rsid w:val="006F7778"/>
    <w:rsid w:val="00706214"/>
    <w:rsid w:val="00737193"/>
    <w:rsid w:val="00742CAC"/>
    <w:rsid w:val="007547F2"/>
    <w:rsid w:val="00766BEC"/>
    <w:rsid w:val="00772B6E"/>
    <w:rsid w:val="007829D2"/>
    <w:rsid w:val="00783074"/>
    <w:rsid w:val="0078522D"/>
    <w:rsid w:val="007A0B53"/>
    <w:rsid w:val="007B634A"/>
    <w:rsid w:val="007C1E39"/>
    <w:rsid w:val="007C5139"/>
    <w:rsid w:val="007E16FA"/>
    <w:rsid w:val="007F6E5A"/>
    <w:rsid w:val="00801BBF"/>
    <w:rsid w:val="008065F9"/>
    <w:rsid w:val="00812DE2"/>
    <w:rsid w:val="00816FA9"/>
    <w:rsid w:val="008215CB"/>
    <w:rsid w:val="00822A22"/>
    <w:rsid w:val="00826C8A"/>
    <w:rsid w:val="00834506"/>
    <w:rsid w:val="00834E7E"/>
    <w:rsid w:val="00853F45"/>
    <w:rsid w:val="00854FCB"/>
    <w:rsid w:val="008574B7"/>
    <w:rsid w:val="00870403"/>
    <w:rsid w:val="00875CBE"/>
    <w:rsid w:val="008A525C"/>
    <w:rsid w:val="008C4656"/>
    <w:rsid w:val="008C5285"/>
    <w:rsid w:val="008D4F31"/>
    <w:rsid w:val="008F437E"/>
    <w:rsid w:val="008F46D6"/>
    <w:rsid w:val="00910C25"/>
    <w:rsid w:val="0091229C"/>
    <w:rsid w:val="009255D9"/>
    <w:rsid w:val="0092799D"/>
    <w:rsid w:val="009333E9"/>
    <w:rsid w:val="00934D21"/>
    <w:rsid w:val="00945117"/>
    <w:rsid w:val="00947BCD"/>
    <w:rsid w:val="009609C9"/>
    <w:rsid w:val="00972D16"/>
    <w:rsid w:val="00973775"/>
    <w:rsid w:val="00976057"/>
    <w:rsid w:val="0099293C"/>
    <w:rsid w:val="009A25E1"/>
    <w:rsid w:val="009B2791"/>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51CEF"/>
    <w:rsid w:val="00A6423A"/>
    <w:rsid w:val="00A6449E"/>
    <w:rsid w:val="00A711E8"/>
    <w:rsid w:val="00A80C68"/>
    <w:rsid w:val="00A87B49"/>
    <w:rsid w:val="00A96DA2"/>
    <w:rsid w:val="00AA2ABA"/>
    <w:rsid w:val="00AA3A34"/>
    <w:rsid w:val="00AA5C9A"/>
    <w:rsid w:val="00AA5F8F"/>
    <w:rsid w:val="00AB167A"/>
    <w:rsid w:val="00AB24CA"/>
    <w:rsid w:val="00AB57E2"/>
    <w:rsid w:val="00AD354E"/>
    <w:rsid w:val="00AD5832"/>
    <w:rsid w:val="00AF5B57"/>
    <w:rsid w:val="00B026DF"/>
    <w:rsid w:val="00B04563"/>
    <w:rsid w:val="00B1580D"/>
    <w:rsid w:val="00B30455"/>
    <w:rsid w:val="00B32309"/>
    <w:rsid w:val="00B37193"/>
    <w:rsid w:val="00B40283"/>
    <w:rsid w:val="00B4285A"/>
    <w:rsid w:val="00B462CC"/>
    <w:rsid w:val="00B6416A"/>
    <w:rsid w:val="00B71B19"/>
    <w:rsid w:val="00B9215F"/>
    <w:rsid w:val="00BB48AC"/>
    <w:rsid w:val="00BB7B8B"/>
    <w:rsid w:val="00BC4E87"/>
    <w:rsid w:val="00BE0327"/>
    <w:rsid w:val="00BE3F3D"/>
    <w:rsid w:val="00BE75E3"/>
    <w:rsid w:val="00BF2DAB"/>
    <w:rsid w:val="00BF46DE"/>
    <w:rsid w:val="00C02681"/>
    <w:rsid w:val="00C079B5"/>
    <w:rsid w:val="00C12ADF"/>
    <w:rsid w:val="00C13434"/>
    <w:rsid w:val="00C27044"/>
    <w:rsid w:val="00C312B6"/>
    <w:rsid w:val="00C4216C"/>
    <w:rsid w:val="00C459F7"/>
    <w:rsid w:val="00C63DA4"/>
    <w:rsid w:val="00C76DDB"/>
    <w:rsid w:val="00CB0173"/>
    <w:rsid w:val="00CC149C"/>
    <w:rsid w:val="00CC3124"/>
    <w:rsid w:val="00CC3657"/>
    <w:rsid w:val="00CE048D"/>
    <w:rsid w:val="00CE4E3C"/>
    <w:rsid w:val="00D02A34"/>
    <w:rsid w:val="00D070FF"/>
    <w:rsid w:val="00D2298A"/>
    <w:rsid w:val="00D24DBA"/>
    <w:rsid w:val="00D313D3"/>
    <w:rsid w:val="00D4779E"/>
    <w:rsid w:val="00DB6CE4"/>
    <w:rsid w:val="00DC69AB"/>
    <w:rsid w:val="00DF0444"/>
    <w:rsid w:val="00DF19B1"/>
    <w:rsid w:val="00DF28E1"/>
    <w:rsid w:val="00DF42CC"/>
    <w:rsid w:val="00E0329D"/>
    <w:rsid w:val="00E05BFC"/>
    <w:rsid w:val="00E15D2C"/>
    <w:rsid w:val="00E33025"/>
    <w:rsid w:val="00E339A3"/>
    <w:rsid w:val="00E47380"/>
    <w:rsid w:val="00E50040"/>
    <w:rsid w:val="00E63ED2"/>
    <w:rsid w:val="00E66CA0"/>
    <w:rsid w:val="00EB1E30"/>
    <w:rsid w:val="00EB60E6"/>
    <w:rsid w:val="00EC5EB1"/>
    <w:rsid w:val="00ED6C6F"/>
    <w:rsid w:val="00EE7ACD"/>
    <w:rsid w:val="00EF58B6"/>
    <w:rsid w:val="00F20B41"/>
    <w:rsid w:val="00F25BAC"/>
    <w:rsid w:val="00F4778E"/>
    <w:rsid w:val="00F5205D"/>
    <w:rsid w:val="00F54922"/>
    <w:rsid w:val="00F61558"/>
    <w:rsid w:val="00F61F0E"/>
    <w:rsid w:val="00F6408C"/>
    <w:rsid w:val="00FC6F9F"/>
    <w:rsid w:val="00FF334A"/>
    <w:rsid w:val="20FF4562"/>
    <w:rsid w:val="6944A381"/>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15:docId w15:val="{2CDDFA1D-512F-4253-B947-8ECB7DAE4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EastAsia"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lsdException w:name="heading 7" w:uiPriority="9" w:semiHidden="1" w:unhideWhenUsed="1"/>
    <w:lsdException w:name="heading 8" w:uiPriority="9" w:semiHidden="1" w:unhideWhenUsed="1"/>
    <w:lsdException w:name="heading 9" w:uiPriority="9" w:semiHidden="1"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uiPriority="35" w:semiHidden="1"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uiPriority="1" w:semiHidden="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
    <w:rsid w:val="006769DD"/>
    <w:rPr>
      <w:rFonts w:asciiTheme="majorHAnsi" w:hAnsiTheme="majorHAnsi" w:eastAsiaTheme="majorEastAsia" w:cstheme="majorBidi"/>
      <w:b/>
      <w:sz w:val="40"/>
      <w:szCs w:val="28"/>
    </w:rPr>
  </w:style>
  <w:style w:type="character" w:styleId="Rubrik2Char" w:customStyle="1">
    <w:name w:val="Rubrik 2 Char"/>
    <w:basedOn w:val="Standardstycketeckensnitt"/>
    <w:link w:val="Rubrik2"/>
    <w:uiPriority w:val="9"/>
    <w:rsid w:val="006769DD"/>
    <w:rPr>
      <w:rFonts w:asciiTheme="majorHAnsi" w:hAnsiTheme="majorHAnsi" w:eastAsiaTheme="majorEastAsia" w:cstheme="majorBidi"/>
      <w:b/>
      <w:bCs/>
      <w:sz w:val="32"/>
      <w:szCs w:val="28"/>
    </w:rPr>
  </w:style>
  <w:style w:type="character" w:styleId="Rubrik3Char" w:customStyle="1">
    <w:name w:val="Rubrik 3 Char"/>
    <w:basedOn w:val="Standardstycketeckensnitt"/>
    <w:link w:val="Rubrik3"/>
    <w:uiPriority w:val="9"/>
    <w:rsid w:val="006769DD"/>
    <w:rPr>
      <w:rFonts w:asciiTheme="majorHAnsi" w:hAnsiTheme="majorHAnsi" w:eastAsiaTheme="majorEastAsia" w:cstheme="majorBidi"/>
      <w:bCs/>
      <w:sz w:val="28"/>
      <w:szCs w:val="24"/>
    </w:rPr>
  </w:style>
  <w:style w:type="character" w:styleId="Rubrik4Char" w:customStyle="1">
    <w:name w:val="Rubrik 4 Char"/>
    <w:basedOn w:val="Standardstycketeckensnitt"/>
    <w:link w:val="Rubrik4"/>
    <w:uiPriority w:val="9"/>
    <w:rsid w:val="006769DD"/>
    <w:rPr>
      <w:rFonts w:asciiTheme="majorHAnsi" w:hAnsiTheme="majorHAnsi" w:eastAsiaTheme="majorEastAsia" w:cstheme="majorBidi"/>
      <w:b/>
      <w:bCs/>
      <w:iCs/>
      <w:szCs w:val="24"/>
    </w:rPr>
  </w:style>
  <w:style w:type="character" w:styleId="Rubrik5Char" w:customStyle="1">
    <w:name w:val="Rubrik 5 Char"/>
    <w:basedOn w:val="Standardstycketeckensnitt"/>
    <w:link w:val="Rubrik5"/>
    <w:uiPriority w:val="9"/>
    <w:semiHidden/>
    <w:rsid w:val="006769DD"/>
    <w:rPr>
      <w:rFonts w:asciiTheme="majorHAnsi" w:hAnsiTheme="majorHAnsi" w:eastAsiaTheme="majorEastAsia" w:cstheme="majorBidi"/>
      <w:b/>
      <w:i/>
      <w:iCs/>
      <w:sz w:val="19"/>
      <w:szCs w:val="24"/>
    </w:rPr>
  </w:style>
  <w:style w:type="character" w:styleId="Rubrik6Char" w:customStyle="1">
    <w:name w:val="Rubrik 6 Char"/>
    <w:basedOn w:val="Standardstycketeckensnitt"/>
    <w:link w:val="Rubrik6"/>
    <w:uiPriority w:val="9"/>
    <w:semiHidden/>
    <w:rsid w:val="006769DD"/>
    <w:rPr>
      <w:rFonts w:asciiTheme="majorHAnsi" w:hAnsiTheme="majorHAnsi" w:eastAsiaTheme="majorEastAsia" w:cstheme="majorBidi"/>
      <w:b/>
      <w:bCs/>
      <w:i/>
      <w:sz w:val="19"/>
      <w:szCs w:val="24"/>
    </w:rPr>
  </w:style>
  <w:style w:type="character" w:styleId="Rubrik7Char" w:customStyle="1">
    <w:name w:val="Rubrik 7 Char"/>
    <w:basedOn w:val="Standardstycketeckensnitt"/>
    <w:link w:val="Rubrik7"/>
    <w:uiPriority w:val="9"/>
    <w:semiHidden/>
    <w:rsid w:val="006769DD"/>
    <w:rPr>
      <w:rFonts w:asciiTheme="majorHAnsi" w:hAnsiTheme="majorHAnsi" w:eastAsiaTheme="majorEastAsia" w:cstheme="majorBidi"/>
      <w:b/>
      <w:bCs/>
      <w:i/>
      <w:iCs/>
      <w:sz w:val="19"/>
      <w:szCs w:val="24"/>
    </w:rPr>
  </w:style>
  <w:style w:type="character" w:styleId="Rubrik8Char" w:customStyle="1">
    <w:name w:val="Rubrik 8 Char"/>
    <w:basedOn w:val="Standardstycketeckensnitt"/>
    <w:link w:val="Rubrik8"/>
    <w:uiPriority w:val="9"/>
    <w:semiHidden/>
    <w:rsid w:val="006769DD"/>
    <w:rPr>
      <w:rFonts w:asciiTheme="majorHAnsi" w:hAnsiTheme="majorHAnsi" w:eastAsiaTheme="majorEastAsia" w:cstheme="majorBidi"/>
      <w:b/>
      <w:i/>
      <w:iCs/>
      <w:sz w:val="19"/>
      <w:szCs w:val="24"/>
    </w:rPr>
  </w:style>
  <w:style w:type="character" w:styleId="Rubrik9Char" w:customStyle="1">
    <w:name w:val="Rubrik 9 Char"/>
    <w:basedOn w:val="Standardstycketeckensnitt"/>
    <w:link w:val="Rubrik9"/>
    <w:uiPriority w:val="9"/>
    <w:semiHidden/>
    <w:rsid w:val="006769DD"/>
    <w:rPr>
      <w:rFonts w:asciiTheme="majorHAnsi" w:hAnsiTheme="majorHAnsi" w:eastAsiaTheme="majorEastAsia"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hAnsiTheme="majorHAnsi" w:eastAsiaTheme="majorEastAsia" w:cstheme="majorBidi"/>
      <w:b/>
      <w:bCs/>
      <w:sz w:val="60"/>
      <w:szCs w:val="48"/>
    </w:rPr>
  </w:style>
  <w:style w:type="character" w:styleId="RubrikChar" w:customStyle="1">
    <w:name w:val="Rubrik Char"/>
    <w:basedOn w:val="Standardstycketeckensnitt"/>
    <w:link w:val="Rubrik"/>
    <w:uiPriority w:val="34"/>
    <w:rsid w:val="004C2B36"/>
    <w:rPr>
      <w:rFonts w:asciiTheme="majorHAnsi" w:hAnsiTheme="majorHAnsi" w:eastAsiaTheme="majorEastAsia"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styleId="UnderrubrikChar" w:customStyle="1">
    <w:name w:val="Underrubrik Char"/>
    <w:basedOn w:val="Standardstycketeckensnitt"/>
    <w:link w:val="Underrubrik"/>
    <w:uiPriority w:val="35"/>
    <w:rsid w:val="00622230"/>
    <w:rPr>
      <w:rFonts w:asciiTheme="majorHAnsi" w:hAnsiTheme="majorHAnsi" w:eastAsiaTheme="majorEastAsia"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styleId="CitatChar" w:customStyle="1">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hAnsiTheme="majorHAnsi" w:eastAsiaTheme="majorEastAsia" w:cstheme="majorBidi"/>
      <w:sz w:val="26"/>
      <w:szCs w:val="26"/>
    </w:rPr>
  </w:style>
  <w:style w:type="character" w:styleId="StarktcitatChar" w:customStyle="1">
    <w:name w:val="Starkt citat Char"/>
    <w:basedOn w:val="Standardstycketeckensnitt"/>
    <w:link w:val="Starktcitat"/>
    <w:uiPriority w:val="30"/>
    <w:semiHidden/>
    <w:rsid w:val="006769DD"/>
    <w:rPr>
      <w:rFonts w:asciiTheme="majorHAnsi" w:hAnsiTheme="majorHAnsi" w:eastAsiaTheme="majorEastAsia"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styleId="SidhuvudChar" w:customStyle="1">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styleId="SidfotChar" w:customStyle="1">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styleId="FotnotstextChar" w:customStyle="1">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styleId="SlutnotstextChar" w:customStyle="1">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color="auto" w:sz="0" w:space="0"/>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styleId="AvslutandetextChar" w:customStyle="1">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styleId="InledningChar" w:customStyle="1">
    <w:name w:val="Inledning Char"/>
    <w:basedOn w:val="Standardstycketeckensnitt"/>
    <w:link w:val="Inledning"/>
    <w:uiPriority w:val="2"/>
    <w:rsid w:val="006769DD"/>
    <w:rPr>
      <w:rFonts w:asciiTheme="majorHAnsi" w:hAnsiTheme="majorHAnsi"/>
      <w:b/>
      <w:sz w:val="20"/>
    </w:rPr>
  </w:style>
  <w:style w:type="paragraph" w:styleId="Klla" w:customStyle="1">
    <w:name w:val="Källa"/>
    <w:basedOn w:val="Normal"/>
    <w:next w:val="Normal"/>
    <w:uiPriority w:val="26"/>
    <w:rsid w:val="006769DD"/>
    <w:pPr>
      <w:spacing w:before="80" w:after="320" w:line="240" w:lineRule="auto"/>
    </w:pPr>
    <w:rPr>
      <w:rFonts w:asciiTheme="majorHAnsi" w:hAnsiTheme="majorHAnsi"/>
      <w:sz w:val="18"/>
    </w:rPr>
  </w:style>
  <w:style w:type="character" w:styleId="IngetavstndChar" w:customStyle="1">
    <w:name w:val="Inget avstånd Char"/>
    <w:basedOn w:val="Standardstycketeckensnitt"/>
    <w:link w:val="Ingetavstnd"/>
    <w:uiPriority w:val="1"/>
    <w:rsid w:val="00C76DDB"/>
    <w:rPr>
      <w:sz w:val="19"/>
    </w:rPr>
  </w:style>
  <w:style w:type="table" w:styleId="VGR" w:customStyle="1">
    <w:name w:val="VGR"/>
    <w:basedOn w:val="Normaltabell"/>
    <w:uiPriority w:val="99"/>
    <w:rsid w:val="00397151"/>
    <w:pPr>
      <w:spacing w:after="0"/>
    </w:pPr>
    <w:rPr>
      <w:rFonts w:asciiTheme="majorHAnsi" w:hAnsiTheme="majorHAnsi"/>
    </w:rPr>
    <w:tblPr>
      <w:tblStyleRowBandSize w:val="1"/>
      <w:tbl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blBorders>
      <w:tblCellMar>
        <w:top w:w="85" w:type="dxa"/>
        <w:left w:w="85" w:type="dxa"/>
        <w:bottom w:w="85" w:type="dxa"/>
        <w:right w:w="85" w:type="dxa"/>
      </w:tblCellMar>
    </w:tblPr>
    <w:tblStylePr w:type="firstRow">
      <w:rPr>
        <w:b/>
      </w:rPr>
      <w:tblPr/>
      <w:tcPr>
        <w:tcBorders>
          <w:top w:val="single" w:color="A6A6A6" w:themeColor="background1" w:themeShade="A6" w:sz="4" w:space="0"/>
          <w:left w:val="single" w:color="A6A6A6" w:themeColor="background1" w:themeShade="A6" w:sz="4" w:space="0"/>
          <w:bottom w:val="single" w:color="000000" w:themeColor="text1" w:sz="8" w:space="0"/>
          <w:right w:val="single" w:color="A6A6A6" w:themeColor="background1" w:themeShade="A6" w:sz="4" w:space="0"/>
          <w:insideH w:val="nil"/>
          <w:insideV w:val="single" w:color="A6A6A6" w:themeColor="background1" w:themeShade="A6" w:sz="4" w:space="0"/>
          <w:tl2br w:val="nil"/>
          <w:tr2bl w:val="nil"/>
        </w:tcBorders>
        <w:shd w:val="clear" w:color="auto" w:fill="C9E0F9"/>
      </w:tcPr>
    </w:tblStylePr>
    <w:tblStylePr w:type="lastRow">
      <w:rPr>
        <w:b/>
      </w:rPr>
    </w:tblStylePr>
    <w:tblStylePr w:type="firstCol">
      <w:rPr>
        <w:b/>
      </w:rPr>
    </w:tblStylePr>
    <w:tblStylePr w:type="band2Horz">
      <w:tblPr/>
      <w:tcPr>
        <w:tc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l2br w:val="nil"/>
          <w:tr2bl w:val="nil"/>
        </w:tcBorders>
        <w:shd w:val="clear" w:color="auto" w:fill="F4F9FE"/>
      </w:tcPr>
    </w:tblStylePr>
  </w:style>
  <w:style w:type="paragraph" w:styleId="FaktarutaText" w:customStyle="1">
    <w:name w:val="Faktaruta Text"/>
    <w:basedOn w:val="Normal"/>
    <w:next w:val="Normal"/>
    <w:uiPriority w:val="11"/>
    <w:rsid w:val="00BE75E3"/>
    <w:pPr>
      <w:pBdr>
        <w:top w:val="single" w:color="C9E0F9" w:sz="4" w:space="15"/>
        <w:left w:val="single" w:color="C9E0F9" w:sz="4" w:space="15"/>
        <w:bottom w:val="single" w:color="C9E0F9" w:sz="4" w:space="15"/>
        <w:right w:val="single" w:color="C9E0F9" w:sz="4" w:space="15"/>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styleId="Omslagstext" w:customStyle="1">
    <w:name w:val="Omslagstext"/>
    <w:basedOn w:val="Normal"/>
    <w:uiPriority w:val="36"/>
    <w:qFormat/>
    <w:rsid w:val="006769DD"/>
    <w:pPr>
      <w:contextualSpacing/>
    </w:pPr>
    <w:rPr>
      <w:rFonts w:asciiTheme="majorHAnsi" w:hAnsiTheme="majorHAnsi"/>
      <w:szCs w:val="19"/>
    </w:rPr>
  </w:style>
  <w:style w:type="paragraph" w:styleId="Inbjudan" w:customStyle="1">
    <w:name w:val="Inbjudan"/>
    <w:basedOn w:val="Normal"/>
    <w:next w:val="Normal"/>
    <w:uiPriority w:val="99"/>
    <w:rsid w:val="00BC4E87"/>
    <w:pPr>
      <w:spacing w:before="960" w:after="80"/>
    </w:pPr>
    <w:rPr>
      <w:rFonts w:asciiTheme="majorHAnsi" w:hAnsiTheme="majorHAnsi"/>
      <w:sz w:val="28"/>
      <w:szCs w:val="28"/>
    </w:rPr>
  </w:style>
  <w:style w:type="paragraph" w:styleId="Normalifigur" w:customStyle="1">
    <w:name w:val="Normal i figur"/>
    <w:basedOn w:val="Normal"/>
    <w:uiPriority w:val="12"/>
    <w:rsid w:val="00BC4E87"/>
    <w:pPr>
      <w:spacing w:after="0"/>
      <w:jc w:val="center"/>
    </w:pPr>
    <w:rPr>
      <w:rFonts w:asciiTheme="majorHAnsi" w:hAnsiTheme="majorHAnsi"/>
      <w:szCs w:val="19"/>
    </w:rPr>
  </w:style>
  <w:style w:type="paragraph" w:styleId="paragraph" w:customStyle="1">
    <w:name w:val="paragraph"/>
    <w:basedOn w:val="Normal"/>
    <w:rsid w:val="00EE7ACD"/>
    <w:pPr>
      <w:spacing w:before="100" w:beforeAutospacing="1" w:after="100" w:afterAutospacing="1" w:line="240" w:lineRule="auto"/>
    </w:pPr>
    <w:rPr>
      <w:rFonts w:ascii="Times New Roman" w:hAnsi="Times New Roman" w:eastAsia="Times New Roman" w:cs="Times New Roman"/>
      <w:sz w:val="24"/>
      <w:szCs w:val="24"/>
      <w:lang w:eastAsia="sv-SE"/>
    </w:rPr>
  </w:style>
  <w:style w:type="character" w:styleId="normaltextrun" w:customStyle="1">
    <w:name w:val="normaltextrun"/>
    <w:basedOn w:val="Standardstycketeckensnitt"/>
    <w:rsid w:val="00EE7ACD"/>
  </w:style>
  <w:style w:type="character" w:styleId="eop" w:customStyle="1">
    <w:name w:val="eop"/>
    <w:basedOn w:val="Standardstycketeckensnitt"/>
    <w:rsid w:val="00EE7ACD"/>
  </w:style>
  <w:style w:type="character" w:styleId="spellingerror" w:customStyle="1">
    <w:name w:val="spellingerror"/>
    <w:basedOn w:val="Standardstycketeckensnitt"/>
    <w:rsid w:val="00EE7A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alzheimersverige.se/" TargetMode="External" Id="rId13" /><Relationship Type="http://schemas.openxmlformats.org/officeDocument/2006/relationships/header" Target="header2.xml" Id="rId18" /><Relationship Type="http://schemas.openxmlformats.org/officeDocument/2006/relationships/settings" Target="settings.xml" Id="rId7" /><Relationship Type="http://schemas.openxmlformats.org/officeDocument/2006/relationships/hyperlink" Target="http://www.demenscentrum.se/" TargetMode="External" Id="rId12" /><Relationship Type="http://schemas.openxmlformats.org/officeDocument/2006/relationships/header" Target="header1.xml" Id="rId17" /><Relationship Type="http://schemas.openxmlformats.org/officeDocument/2006/relationships/hyperlink" Target="http://www.alzheimerlife.se/" TargetMode="Externa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demenscentrum.se/leva-med-demens/stod-och-aktiviteter/min-parm" TargetMode="External" Id="rId11" /><Relationship Type="http://schemas.openxmlformats.org/officeDocument/2006/relationships/numbering" Target="numbering.xml" Id="rId5" /><Relationship Type="http://schemas.openxmlformats.org/officeDocument/2006/relationships/hyperlink" Target="http://www.anhoriga.se/"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yperlink" Target="http://www.anhorigasriksforbund.se/" TargetMode="External" Id="rId14" /></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gr4.VGREGION\Downloads\Kort%20dokument%20H&#228;lso-%20och%20sjukv&#229;rd.dotx" TargetMode="External"/></Relationships>
</file>

<file path=word/theme/theme1.xml><?xml version="1.0" encoding="utf-8"?>
<a:theme xmlns:a="http://schemas.openxmlformats.org/drawingml/2006/main" xmlns:thm15="http://schemas.microsoft.com/office/thememl/2012/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Kort dokument Hälso- och sjukvård</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Minnesutredning fortsatt behandling och uppföljning </dc:title>
  <dc:subject/>
  <dc:creator>Carin Sjöström Greenwood</dc:creator>
  <keywords/>
  <dc:description/>
  <lastModifiedBy>Carin Sjöström Greenwood</lastModifiedBy>
  <revision>12</revision>
  <lastPrinted>2022-11-24T12:38:00.0000000Z</lastPrinted>
  <dcterms:created xsi:type="dcterms:W3CDTF">2024-01-12T13:59:00.0000000Z</dcterms:created>
  <dcterms:modified xsi:type="dcterms:W3CDTF">2025-11-26T07:57:33.0000000Z</dcterms:modified>
</coreProperties>
</file>