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8E1B1" w14:textId="020F47AE" w:rsidR="00F01530" w:rsidRDefault="005161F5" w:rsidP="00FE6B9C">
      <w:pPr>
        <w:spacing w:line="240" w:lineRule="auto"/>
        <w:rPr>
          <w:rFonts w:ascii="Arial" w:hAnsi="Arial" w:cs="Arial"/>
          <w:szCs w:val="24"/>
        </w:rPr>
        <w:sectPr w:rsidR="00F01530" w:rsidSect="005D139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DF21C3">
        <w:rPr>
          <w:rFonts w:ascii="Arial" w:hAnsi="Arial" w:cs="Arial"/>
          <w:noProof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7C91C9E" wp14:editId="1F3D9523">
                <wp:simplePos x="0" y="0"/>
                <wp:positionH relativeFrom="margin">
                  <wp:align>right</wp:align>
                </wp:positionH>
                <wp:positionV relativeFrom="paragraph">
                  <wp:posOffset>319405</wp:posOffset>
                </wp:positionV>
                <wp:extent cx="5384800" cy="1934210"/>
                <wp:effectExtent l="0" t="0" r="0" b="0"/>
                <wp:wrapNone/>
                <wp:docPr id="4" name="Platshållare för text 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5384800" cy="19342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BB63A62" w14:textId="65197B3B" w:rsidR="00F31EEF" w:rsidRPr="00290A53" w:rsidRDefault="00630065" w:rsidP="0049443B">
                            <w:pPr>
                              <w:pStyle w:val="Rubrik"/>
                              <w:rPr>
                                <w:rFonts w:ascii="Verdana" w:hAnsi="Verdana"/>
                              </w:rPr>
                            </w:pPr>
                            <w:r>
                              <w:t>V</w:t>
                            </w:r>
                            <w:r w:rsidR="005161F5">
                              <w:t>ikt</w:t>
                            </w:r>
                            <w:r w:rsidR="00875DBD">
                              <w:t>reduktion</w:t>
                            </w:r>
                            <w:r w:rsidR="005161F5">
                              <w:t xml:space="preserve"> med GLP1 </w:t>
                            </w:r>
                            <w:proofErr w:type="spellStart"/>
                            <w:r w:rsidR="005161F5">
                              <w:t>analoger</w:t>
                            </w:r>
                            <w:proofErr w:type="spellEnd"/>
                            <w:r w:rsidR="005161F5">
                              <w:t xml:space="preserve"> och SGLT2 hämmare hos vuxna med övervikt och fetma</w:t>
                            </w:r>
                          </w:p>
                        </w:txbxContent>
                      </wps:txbx>
                      <wps:bodyPr vert="horz" wrap="square" lIns="91440" tIns="45720" rIns="91440" bIns="4572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C91C9E" id="Platshållare för text 3" o:spid="_x0000_s1026" alt="&quot;&quot;" style="position:absolute;margin-left:372.8pt;margin-top:25.15pt;width:424pt;height:152.3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" filled="f" stroked="f">
                <o:lock v:ext="edit" grouping="t"/>
                <v:textbox>
                  <w:txbxContent>
                    <w:p w14:paraId="3BB63A62" w14:textId="65197B3B" w:rsidR="00F31EEF" w:rsidRPr="00290A53" w:rsidRDefault="00630065" w:rsidP="0049443B">
                      <w:pPr>
                        <w:pStyle w:val="Rubrik"/>
                        <w:rPr>
                          <w:rFonts w:ascii="Verdana" w:hAnsi="Verdana"/>
                        </w:rPr>
                      </w:pPr>
                      <w:r>
                        <w:t>V</w:t>
                      </w:r>
                      <w:r w:rsidR="005161F5">
                        <w:t>ikt</w:t>
                      </w:r>
                      <w:r w:rsidR="00875DBD">
                        <w:t>reduktion</w:t>
                      </w:r>
                      <w:r w:rsidR="005161F5">
                        <w:t xml:space="preserve"> med GLP1 </w:t>
                      </w:r>
                      <w:proofErr w:type="spellStart"/>
                      <w:r w:rsidR="005161F5">
                        <w:t>analoger</w:t>
                      </w:r>
                      <w:proofErr w:type="spellEnd"/>
                      <w:r w:rsidR="005161F5">
                        <w:t xml:space="preserve"> och SGLT2 hämmare hos vuxna med övervikt och fetma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290A53" w:rsidRPr="0054294F">
        <w:rPr>
          <w:rFonts w:ascii="Arial" w:hAnsi="Arial" w:cs="Arial"/>
          <w:noProof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1C7F05C8" wp14:editId="49F0E343">
                <wp:simplePos x="0" y="0"/>
                <wp:positionH relativeFrom="column">
                  <wp:posOffset>3598463</wp:posOffset>
                </wp:positionH>
                <wp:positionV relativeFrom="paragraph">
                  <wp:posOffset>8671909</wp:posOffset>
                </wp:positionV>
                <wp:extent cx="2955229" cy="656324"/>
                <wp:effectExtent l="0" t="0" r="0" b="0"/>
                <wp:wrapNone/>
                <wp:docPr id="10" name="Text Box 1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5229" cy="6563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1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1ED5837" w14:textId="77777777" w:rsidR="00F31EEF" w:rsidRPr="00290A53" w:rsidRDefault="00F31EEF" w:rsidP="0054294F">
                            <w:pPr>
                              <w:pStyle w:val="Normalwebb"/>
                              <w:spacing w:before="192" w:beforeAutospacing="0" w:after="0" w:afterAutospacing="0"/>
                              <w:textAlignment w:val="baseline"/>
                              <w:rPr>
                                <w:rFonts w:ascii="Verdana" w:hAnsi="Verdana"/>
                                <w:sz w:val="44"/>
                                <w:szCs w:val="44"/>
                              </w:rPr>
                            </w:pPr>
                            <w:r w:rsidRPr="00290A53">
                              <w:rPr>
                                <w:rFonts w:ascii="Verdana" w:hAnsi="Verdana" w:cs="Arial"/>
                                <w:color w:val="FFFFFF" w:themeColor="background1"/>
                                <w:kern w:val="24"/>
                                <w:sz w:val="44"/>
                                <w:szCs w:val="44"/>
                              </w:rPr>
                              <w:t>FoU-rådet Fyrbodal</w:t>
                            </w: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7F05C8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7" type="#_x0000_t202" alt="&quot;&quot;" style="position:absolute;margin-left:283.35pt;margin-top:682.85pt;width:232.7pt;height:51.7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" filled="f" fillcolor="#4f81bd [3204]" stroked="f" strokecolor="black [3213]">
                <v:shadow color="#eeece1 [3214]"/>
                <v:textbox>
                  <w:txbxContent>
                    <w:p w14:paraId="51ED5837" w14:textId="77777777" w:rsidR="00F31EEF" w:rsidRPr="00290A53" w:rsidRDefault="00F31EEF" w:rsidP="0054294F">
                      <w:pPr>
                        <w:pStyle w:val="Normalwebb"/>
                        <w:spacing w:before="192" w:beforeAutospacing="0" w:after="0" w:afterAutospacing="0"/>
                        <w:textAlignment w:val="baseline"/>
                        <w:rPr>
                          <w:rFonts w:ascii="Verdana" w:hAnsi="Verdana"/>
                          <w:sz w:val="44"/>
                          <w:szCs w:val="44"/>
                        </w:rPr>
                      </w:pPr>
                      <w:r w:rsidRPr="00290A53">
                        <w:rPr>
                          <w:rFonts w:ascii="Verdana" w:hAnsi="Verdana" w:cs="Arial"/>
                          <w:color w:val="FFFFFF" w:themeColor="background1"/>
                          <w:kern w:val="24"/>
                          <w:sz w:val="44"/>
                          <w:szCs w:val="44"/>
                        </w:rPr>
                        <w:t>FoU-rådet Fyrbodal</w:t>
                      </w:r>
                    </w:p>
                  </w:txbxContent>
                </v:textbox>
              </v:shape>
            </w:pict>
          </mc:Fallback>
        </mc:AlternateContent>
      </w:r>
      <w:r w:rsidR="00834F06" w:rsidRPr="00BD24DB">
        <w:rPr>
          <w:rFonts w:ascii="Arial" w:hAnsi="Arial" w:cs="Arial"/>
          <w:noProof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242E4E3F" wp14:editId="4AA55D10">
                <wp:simplePos x="0" y="0"/>
                <wp:positionH relativeFrom="page">
                  <wp:align>right</wp:align>
                </wp:positionH>
                <wp:positionV relativeFrom="paragraph">
                  <wp:posOffset>7639294</wp:posOffset>
                </wp:positionV>
                <wp:extent cx="7567930" cy="1052763"/>
                <wp:effectExtent l="0" t="0" r="0" b="0"/>
                <wp:wrapNone/>
                <wp:docPr id="8" name="Platshållare för text 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7567930" cy="105276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24D99FB" w14:textId="330403FA" w:rsidR="00F31EEF" w:rsidRPr="00290A53" w:rsidRDefault="00F31EEF" w:rsidP="002B6860">
                            <w:pPr>
                              <w:spacing w:after="0"/>
                              <w:jc w:val="center"/>
                              <w:rPr>
                                <w:rFonts w:ascii="Verdana" w:hAnsi="Verdana" w:cs="Arial"/>
                                <w:color w:val="006298"/>
                                <w:sz w:val="56"/>
                                <w:szCs w:val="56"/>
                              </w:rPr>
                            </w:pPr>
                            <w:r w:rsidRPr="00290A53">
                              <w:rPr>
                                <w:rFonts w:ascii="Verdana" w:hAnsi="Verdana" w:cs="Arial"/>
                                <w:color w:val="006298"/>
                                <w:sz w:val="56"/>
                                <w:szCs w:val="56"/>
                              </w:rPr>
                              <w:t>FoUU</w:t>
                            </w:r>
                            <w:r w:rsidR="00B21DD1" w:rsidRPr="00290A53">
                              <w:rPr>
                                <w:rFonts w:ascii="Verdana" w:hAnsi="Verdana" w:cs="Arial"/>
                                <w:color w:val="006298"/>
                                <w:sz w:val="56"/>
                                <w:szCs w:val="56"/>
                              </w:rPr>
                              <w:t>I</w:t>
                            </w:r>
                            <w:r w:rsidRPr="00290A53">
                              <w:rPr>
                                <w:rFonts w:ascii="Verdana" w:hAnsi="Verdana" w:cs="Arial"/>
                                <w:color w:val="006298"/>
                                <w:sz w:val="56"/>
                                <w:szCs w:val="56"/>
                              </w:rPr>
                              <w:t>-centrum Fyrbodal</w:t>
                            </w:r>
                          </w:p>
                        </w:txbxContent>
                      </wps:txbx>
                      <wps:bodyPr vert="horz" wrap="square" lIns="91440" tIns="45720" rIns="91440" bIns="45720" rtlCol="0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2E4E3F" id="_x0000_s1028" alt="&quot;&quot;" style="position:absolute;margin-left:544.7pt;margin-top:601.5pt;width:595.9pt;height:82.9pt;z-index:251658245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" fillcolor="white [3212]" stroked="f">
                <o:lock v:ext="edit" grouping="t"/>
                <v:textbox>
                  <w:txbxContent>
                    <w:p w14:paraId="724D99FB" w14:textId="330403FA" w:rsidR="00F31EEF" w:rsidRPr="00290A53" w:rsidRDefault="00F31EEF" w:rsidP="002B6860">
                      <w:pPr>
                        <w:spacing w:after="0"/>
                        <w:jc w:val="center"/>
                        <w:rPr>
                          <w:rFonts w:ascii="Verdana" w:hAnsi="Verdana" w:cs="Arial"/>
                          <w:color w:val="006298"/>
                          <w:sz w:val="56"/>
                          <w:szCs w:val="56"/>
                        </w:rPr>
                      </w:pPr>
                      <w:proofErr w:type="spellStart"/>
                      <w:r w:rsidRPr="00290A53">
                        <w:rPr>
                          <w:rFonts w:ascii="Verdana" w:hAnsi="Verdana" w:cs="Arial"/>
                          <w:color w:val="006298"/>
                          <w:sz w:val="56"/>
                          <w:szCs w:val="56"/>
                        </w:rPr>
                        <w:t>FoUU</w:t>
                      </w:r>
                      <w:r w:rsidR="00B21DD1" w:rsidRPr="00290A53">
                        <w:rPr>
                          <w:rFonts w:ascii="Verdana" w:hAnsi="Verdana" w:cs="Arial"/>
                          <w:color w:val="006298"/>
                          <w:sz w:val="56"/>
                          <w:szCs w:val="56"/>
                        </w:rPr>
                        <w:t>I</w:t>
                      </w:r>
                      <w:proofErr w:type="spellEnd"/>
                      <w:r w:rsidRPr="00290A53">
                        <w:rPr>
                          <w:rFonts w:ascii="Verdana" w:hAnsi="Verdana" w:cs="Arial"/>
                          <w:color w:val="006298"/>
                          <w:sz w:val="56"/>
                          <w:szCs w:val="56"/>
                        </w:rPr>
                        <w:t>-centrum Fyrbodal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834F06" w:rsidRPr="00BD24DB">
        <w:rPr>
          <w:rFonts w:ascii="Arial" w:hAnsi="Arial" w:cs="Arial"/>
          <w:noProof/>
          <w:szCs w:val="24"/>
          <w:lang w:eastAsia="sv-SE"/>
        </w:rPr>
        <w:drawing>
          <wp:anchor distT="0" distB="0" distL="114300" distR="114300" simplePos="0" relativeHeight="251658244" behindDoc="0" locked="0" layoutInCell="1" allowOverlap="1" wp14:anchorId="612889C7" wp14:editId="22D1870C">
            <wp:simplePos x="0" y="0"/>
            <wp:positionH relativeFrom="margin">
              <wp:posOffset>0</wp:posOffset>
            </wp:positionH>
            <wp:positionV relativeFrom="paragraph">
              <wp:posOffset>8851167</wp:posOffset>
            </wp:positionV>
            <wp:extent cx="2379345" cy="481965"/>
            <wp:effectExtent l="0" t="0" r="1905" b="0"/>
            <wp:wrapNone/>
            <wp:docPr id="9" name="Bildobjekt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ildobjekt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9345" cy="481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24DB">
        <w:rPr>
          <w:noProof/>
          <w:lang w:eastAsia="sv-SE"/>
        </w:rPr>
        <w:drawing>
          <wp:anchor distT="0" distB="0" distL="114300" distR="114300" simplePos="0" relativeHeight="251658240" behindDoc="1" locked="0" layoutInCell="1" allowOverlap="1" wp14:anchorId="3E0CAAF1" wp14:editId="03F4624D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7528560" cy="11050905"/>
            <wp:effectExtent l="0" t="0" r="0" b="0"/>
            <wp:wrapSquare wrapText="bothSides"/>
            <wp:docPr id="2" name="Bildobjekt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28560" cy="11050905"/>
                    </a:xfrm>
                    <a:prstGeom prst="rect">
                      <a:avLst/>
                    </a:prstGeom>
                    <a:solidFill>
                      <a:srgbClr val="006298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35171">
        <w:rPr>
          <w:rFonts w:ascii="Arial" w:hAnsi="Arial" w:cs="Arial"/>
          <w:noProof/>
          <w:szCs w:val="24"/>
          <w:lang w:eastAsia="sv-SE"/>
        </w:rPr>
        <w:drawing>
          <wp:anchor distT="0" distB="0" distL="114300" distR="114300" simplePos="0" relativeHeight="251658243" behindDoc="0" locked="0" layoutInCell="1" allowOverlap="1" wp14:anchorId="74ADD74A" wp14:editId="6C12AE95">
            <wp:simplePos x="0" y="0"/>
            <wp:positionH relativeFrom="margin">
              <wp:align>center</wp:align>
            </wp:positionH>
            <wp:positionV relativeFrom="paragraph">
              <wp:posOffset>2466456</wp:posOffset>
            </wp:positionV>
            <wp:extent cx="4856993" cy="3204000"/>
            <wp:effectExtent l="247650" t="266700" r="248920" b="282575"/>
            <wp:wrapNone/>
            <wp:docPr id="6" name="Bildobjekt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ildobjekt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6993" cy="320400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256AC" w:rsidRPr="00DF21C3">
        <w:rPr>
          <w:rFonts w:ascii="Arial" w:hAnsi="Arial" w:cs="Arial"/>
          <w:noProof/>
          <w:szCs w:val="24"/>
          <w:lang w:eastAsia="sv-SE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92ED7F8" wp14:editId="48913471">
                <wp:simplePos x="0" y="0"/>
                <wp:positionH relativeFrom="margin">
                  <wp:posOffset>388678</wp:posOffset>
                </wp:positionH>
                <wp:positionV relativeFrom="paragraph">
                  <wp:posOffset>6269932</wp:posOffset>
                </wp:positionV>
                <wp:extent cx="4339936" cy="1323975"/>
                <wp:effectExtent l="0" t="0" r="0" b="0"/>
                <wp:wrapNone/>
                <wp:docPr id="3" name="Underrubrik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4339936" cy="13239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FC223D2" w14:textId="77777777" w:rsidR="00F31EEF" w:rsidRPr="00290A53" w:rsidRDefault="00F31EEF" w:rsidP="003A338B">
                            <w:pPr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290A53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Författare: </w:t>
                            </w:r>
                          </w:p>
                          <w:p w14:paraId="1E31AD73" w14:textId="6E7E379F" w:rsidR="00F31EEF" w:rsidRPr="00290A53" w:rsidRDefault="00272A7B" w:rsidP="003A338B">
                            <w:pPr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Johan Sträng</w:t>
                            </w:r>
                            <w:r w:rsidR="00F31EEF" w:rsidRPr="00290A53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, </w:t>
                            </w:r>
                            <w:r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ST-läkare</w:t>
                            </w:r>
                            <w:r w:rsidR="00F31EEF" w:rsidRPr="00290A53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3A338B" w:rsidRPr="00290A53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br/>
                            </w:r>
                            <w:proofErr w:type="spellStart"/>
                            <w:r w:rsidR="00104A66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Närhälan</w:t>
                            </w:r>
                            <w:proofErr w:type="spellEnd"/>
                            <w:r w:rsidR="00104A66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Lysekil </w:t>
                            </w:r>
                            <w:r w:rsidR="00834F3D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v</w:t>
                            </w:r>
                            <w:r w:rsidR="00104A66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årdcentral</w:t>
                            </w:r>
                          </w:p>
                          <w:p w14:paraId="72D7C6D4" w14:textId="234E8A95" w:rsidR="00F31EEF" w:rsidRPr="00290A53" w:rsidRDefault="00F31EEF" w:rsidP="003A338B">
                            <w:pPr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290A53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Rapport 202</w:t>
                            </w:r>
                            <w:r w:rsidR="00B21DD1" w:rsidRPr="00290A53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3</w:t>
                            </w:r>
                            <w:r w:rsidRPr="00290A53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:</w:t>
                            </w:r>
                            <w:r w:rsidR="00104A66">
                              <w:rPr>
                                <w:rFonts w:ascii="Verdana" w:hAnsi="Verdana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07</w:t>
                            </w:r>
                          </w:p>
                        </w:txbxContent>
                      </wps:txbx>
                      <wps:bodyPr vert="horz" wrap="square" lIns="91440" tIns="45720" rIns="91440" bIns="4572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92ED7F8" id="Underrubrik 2" o:spid="_x0000_s1029" alt="&quot;&quot;" style="position:absolute;margin-left:30.6pt;margin-top:493.7pt;width:341.75pt;height:104.2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" filled="f" stroked="f">
                <o:lock v:ext="edit" grouping="t"/>
                <v:textbox>
                  <w:txbxContent>
                    <w:p w14:paraId="4FC223D2" w14:textId="77777777" w:rsidR="00F31EEF" w:rsidRPr="00290A53" w:rsidRDefault="00F31EEF" w:rsidP="003A338B">
                      <w:pPr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</w:pPr>
                      <w:r w:rsidRPr="00290A53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 xml:space="preserve">Författare: </w:t>
                      </w:r>
                    </w:p>
                    <w:p w14:paraId="1E31AD73" w14:textId="6E7E379F" w:rsidR="00F31EEF" w:rsidRPr="00290A53" w:rsidRDefault="00272A7B" w:rsidP="003A338B">
                      <w:pPr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>Johan Sträng</w:t>
                      </w:r>
                      <w:r w:rsidR="00F31EEF" w:rsidRPr="00290A53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 xml:space="preserve">, </w:t>
                      </w:r>
                      <w:r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>ST-läkare</w:t>
                      </w:r>
                      <w:r w:rsidR="00F31EEF" w:rsidRPr="00290A53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r w:rsidR="003A338B" w:rsidRPr="00290A53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br/>
                      </w:r>
                      <w:proofErr w:type="spellStart"/>
                      <w:r w:rsidR="00104A66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>Närhälan</w:t>
                      </w:r>
                      <w:proofErr w:type="spellEnd"/>
                      <w:r w:rsidR="00104A66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 xml:space="preserve"> Lysekil </w:t>
                      </w:r>
                      <w:r w:rsidR="00834F3D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>v</w:t>
                      </w:r>
                      <w:r w:rsidR="00104A66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>årdcentral</w:t>
                      </w:r>
                    </w:p>
                    <w:p w14:paraId="72D7C6D4" w14:textId="234E8A95" w:rsidR="00F31EEF" w:rsidRPr="00290A53" w:rsidRDefault="00F31EEF" w:rsidP="003A338B">
                      <w:pPr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</w:pPr>
                      <w:r w:rsidRPr="00290A53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>Rapport 202</w:t>
                      </w:r>
                      <w:r w:rsidR="00B21DD1" w:rsidRPr="00290A53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>3</w:t>
                      </w:r>
                      <w:r w:rsidRPr="00290A53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>:</w:t>
                      </w:r>
                      <w:r w:rsidR="00104A66">
                        <w:rPr>
                          <w:rFonts w:ascii="Verdana" w:hAnsi="Verdana" w:cs="Arial"/>
                          <w:color w:val="FFFFFF" w:themeColor="background1"/>
                          <w:sz w:val="28"/>
                          <w:szCs w:val="28"/>
                        </w:rPr>
                        <w:t>07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AF399BE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4E5DE910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03C2D8E4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650760A4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67136E29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6F75FB06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1C2C171C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627F3F72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46B1F40C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33EC3EF6" w14:textId="77777777" w:rsidR="008B6E29" w:rsidRPr="008B6E29" w:rsidRDefault="008B6E29" w:rsidP="008B6E29">
      <w:pPr>
        <w:spacing w:after="0" w:line="240" w:lineRule="auto"/>
        <w:outlineLvl w:val="0"/>
        <w:rPr>
          <w:rFonts w:ascii="Arial" w:hAnsi="Arial" w:cs="Arial"/>
          <w:szCs w:val="24"/>
        </w:rPr>
      </w:pPr>
    </w:p>
    <w:p w14:paraId="09382B9A" w14:textId="77777777" w:rsidR="008B6E29" w:rsidRP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4AED6A51" w14:textId="77777777" w:rsidR="008B6E29" w:rsidRP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1114882F" w14:textId="77777777" w:rsidR="008B6E29" w:rsidRP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5BB935FC" w14:textId="77777777" w:rsidR="008B6E29" w:rsidRP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6B58E640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4C86200F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5088AE33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268FB0B2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717A7228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017A4C0A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4BC3D780" w14:textId="77777777" w:rsidR="00075F54" w:rsidRDefault="00075F54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332F285D" w14:textId="77777777" w:rsidR="00075F54" w:rsidRDefault="00075F54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332C3514" w14:textId="77777777" w:rsidR="00075F54" w:rsidRDefault="00075F54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41FD0A12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23782B29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541C7678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62F9CABC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23E372C7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67B70605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736EE3D3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00271915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76F9DED1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6AE5EDDD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11E31BC4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50ACF802" w14:textId="77777777" w:rsidR="008B6E29" w:rsidRDefault="008B6E29" w:rsidP="008B6E29">
      <w:pPr>
        <w:spacing w:after="0" w:line="240" w:lineRule="auto"/>
        <w:ind w:right="23"/>
        <w:rPr>
          <w:rFonts w:ascii="Arial" w:hAnsi="Arial"/>
          <w:b/>
          <w:szCs w:val="24"/>
        </w:rPr>
      </w:pPr>
    </w:p>
    <w:p w14:paraId="16B33B59" w14:textId="67F962EE" w:rsidR="008B6E29" w:rsidRPr="00290A53" w:rsidRDefault="0023669C" w:rsidP="008B6E29">
      <w:pPr>
        <w:spacing w:after="0" w:line="240" w:lineRule="auto"/>
        <w:ind w:right="23"/>
        <w:rPr>
          <w:rFonts w:ascii="Verdana" w:hAnsi="Verdana"/>
          <w:szCs w:val="24"/>
        </w:rPr>
      </w:pPr>
      <w:r w:rsidRPr="00290A53">
        <w:rPr>
          <w:rFonts w:ascii="Verdana" w:hAnsi="Verdana"/>
          <w:b/>
          <w:szCs w:val="24"/>
        </w:rPr>
        <w:t>Rapport 20</w:t>
      </w:r>
      <w:r w:rsidR="0049443B" w:rsidRPr="00290A53">
        <w:rPr>
          <w:rFonts w:ascii="Verdana" w:hAnsi="Verdana"/>
          <w:b/>
          <w:szCs w:val="24"/>
        </w:rPr>
        <w:t>2</w:t>
      </w:r>
      <w:r w:rsidR="00B21DD1" w:rsidRPr="00290A53">
        <w:rPr>
          <w:rFonts w:ascii="Verdana" w:hAnsi="Verdana"/>
          <w:b/>
          <w:szCs w:val="24"/>
        </w:rPr>
        <w:t>3</w:t>
      </w:r>
      <w:r w:rsidRPr="00290A53">
        <w:rPr>
          <w:rFonts w:ascii="Verdana" w:hAnsi="Verdana"/>
          <w:b/>
          <w:szCs w:val="24"/>
        </w:rPr>
        <w:t>:</w:t>
      </w:r>
      <w:r w:rsidR="00267BFC">
        <w:rPr>
          <w:rFonts w:ascii="Verdana" w:hAnsi="Verdana"/>
          <w:b/>
          <w:szCs w:val="24"/>
        </w:rPr>
        <w:t>07</w:t>
      </w:r>
    </w:p>
    <w:p w14:paraId="74F877E8" w14:textId="4CBC0DF9" w:rsidR="002768B6" w:rsidRPr="00290A53" w:rsidRDefault="002768B6" w:rsidP="008B6E29">
      <w:pPr>
        <w:spacing w:after="0" w:line="240" w:lineRule="auto"/>
        <w:ind w:right="23"/>
        <w:rPr>
          <w:rFonts w:ascii="Verdana" w:hAnsi="Verdana"/>
          <w:szCs w:val="24"/>
        </w:rPr>
      </w:pPr>
      <w:r w:rsidRPr="00290A53">
        <w:rPr>
          <w:rFonts w:ascii="Verdana" w:hAnsi="Verdana"/>
          <w:szCs w:val="24"/>
        </w:rPr>
        <w:t xml:space="preserve">FoU i VGR: </w:t>
      </w:r>
      <w:hyperlink r:id="rId15" w:history="1">
        <w:r w:rsidR="00BB6CF9">
          <w:rPr>
            <w:rStyle w:val="Hyperlnk"/>
          </w:rPr>
          <w:t xml:space="preserve">Viktreduktion med GLP1 </w:t>
        </w:r>
        <w:proofErr w:type="spellStart"/>
        <w:r w:rsidR="00BB6CF9">
          <w:rPr>
            <w:rStyle w:val="Hyperlnk"/>
          </w:rPr>
          <w:t>analoger</w:t>
        </w:r>
        <w:proofErr w:type="spellEnd"/>
        <w:r w:rsidR="00BB6CF9">
          <w:rPr>
            <w:rStyle w:val="Hyperlnk"/>
          </w:rPr>
          <w:t xml:space="preserve"> och SGLT2 ... | FoU i Västra Götalandsregionen (researchweb.org)</w:t>
        </w:r>
      </w:hyperlink>
    </w:p>
    <w:p w14:paraId="7B1CF06B" w14:textId="77777777" w:rsidR="002768B6" w:rsidRPr="00290A53" w:rsidRDefault="002768B6" w:rsidP="008B6E29">
      <w:pPr>
        <w:spacing w:after="0" w:line="240" w:lineRule="auto"/>
        <w:ind w:right="23"/>
        <w:rPr>
          <w:rFonts w:ascii="Verdana" w:hAnsi="Verdana"/>
          <w:szCs w:val="24"/>
        </w:rPr>
      </w:pPr>
    </w:p>
    <w:p w14:paraId="204043DE" w14:textId="77777777" w:rsidR="008B6E29" w:rsidRPr="00290A53" w:rsidRDefault="008B6E29" w:rsidP="008B6E29">
      <w:pPr>
        <w:spacing w:after="0" w:line="240" w:lineRule="auto"/>
        <w:ind w:right="23"/>
        <w:rPr>
          <w:rFonts w:ascii="Verdana" w:hAnsi="Verdana"/>
          <w:szCs w:val="24"/>
        </w:rPr>
      </w:pPr>
      <w:r w:rsidRPr="00290A53">
        <w:rPr>
          <w:rFonts w:ascii="Verdana" w:hAnsi="Verdana"/>
          <w:szCs w:val="24"/>
        </w:rPr>
        <w:t xml:space="preserve">Utförd i </w:t>
      </w:r>
      <w:r w:rsidR="0023669C" w:rsidRPr="00290A53">
        <w:rPr>
          <w:rFonts w:ascii="Verdana" w:hAnsi="Verdana"/>
          <w:szCs w:val="24"/>
        </w:rPr>
        <w:t>kurs Vetenskapligt Förhållningssätt</w:t>
      </w:r>
    </w:p>
    <w:p w14:paraId="5C784D06" w14:textId="01685DE1" w:rsidR="00C831F6" w:rsidRPr="00290A53" w:rsidRDefault="00C831F6" w:rsidP="00C831F6">
      <w:pPr>
        <w:spacing w:after="0" w:line="240" w:lineRule="auto"/>
        <w:ind w:right="23"/>
        <w:rPr>
          <w:rFonts w:ascii="Verdana" w:hAnsi="Verdana"/>
          <w:szCs w:val="24"/>
        </w:rPr>
      </w:pPr>
      <w:r w:rsidRPr="00290A53">
        <w:rPr>
          <w:rFonts w:ascii="Verdana" w:hAnsi="Verdana"/>
          <w:szCs w:val="24"/>
        </w:rPr>
        <w:t>FoUU</w:t>
      </w:r>
      <w:r w:rsidR="00355E7A" w:rsidRPr="00290A53">
        <w:rPr>
          <w:rFonts w:ascii="Verdana" w:hAnsi="Verdana"/>
          <w:szCs w:val="24"/>
        </w:rPr>
        <w:t>I</w:t>
      </w:r>
      <w:r w:rsidRPr="00290A53">
        <w:rPr>
          <w:rFonts w:ascii="Verdana" w:hAnsi="Verdana"/>
          <w:szCs w:val="24"/>
        </w:rPr>
        <w:t>-centrum Fyrbodal</w:t>
      </w:r>
    </w:p>
    <w:p w14:paraId="0E2FD3EC" w14:textId="77777777" w:rsidR="008B6E29" w:rsidRPr="00290A53" w:rsidRDefault="008B6E29" w:rsidP="008B6E29">
      <w:pPr>
        <w:spacing w:after="0" w:line="240" w:lineRule="auto"/>
        <w:ind w:right="23"/>
        <w:rPr>
          <w:rFonts w:ascii="Verdana" w:hAnsi="Verdana"/>
          <w:szCs w:val="24"/>
        </w:rPr>
      </w:pPr>
    </w:p>
    <w:p w14:paraId="5BE1B80F" w14:textId="77777777" w:rsidR="008B6E29" w:rsidRPr="00290A53" w:rsidRDefault="008B6E29" w:rsidP="008B6E29">
      <w:pPr>
        <w:spacing w:after="0" w:line="240" w:lineRule="auto"/>
        <w:ind w:right="23"/>
        <w:rPr>
          <w:rFonts w:ascii="Verdana" w:hAnsi="Verdana"/>
          <w:b/>
          <w:szCs w:val="24"/>
        </w:rPr>
      </w:pPr>
      <w:r w:rsidRPr="00290A53">
        <w:rPr>
          <w:rFonts w:ascii="Verdana" w:hAnsi="Verdana"/>
          <w:b/>
          <w:szCs w:val="24"/>
        </w:rPr>
        <w:t>Handledare:</w:t>
      </w:r>
    </w:p>
    <w:p w14:paraId="6B54FEC4" w14:textId="36BE8962" w:rsidR="001D209F" w:rsidRDefault="001D209F" w:rsidP="008B6E29">
      <w:pPr>
        <w:spacing w:after="0" w:line="240" w:lineRule="auto"/>
        <w:ind w:right="23"/>
        <w:rPr>
          <w:rFonts w:ascii="Verdana" w:hAnsi="Verdana"/>
          <w:szCs w:val="24"/>
        </w:rPr>
      </w:pPr>
      <w:r w:rsidRPr="001D209F">
        <w:rPr>
          <w:rFonts w:ascii="Verdana" w:hAnsi="Verdana"/>
          <w:szCs w:val="24"/>
        </w:rPr>
        <w:t xml:space="preserve">Karin Mossberg, med.dr </w:t>
      </w:r>
    </w:p>
    <w:p w14:paraId="40CB397E" w14:textId="55B06664" w:rsidR="008B6E29" w:rsidRPr="00290A53" w:rsidRDefault="001D209F" w:rsidP="008B6E29">
      <w:pPr>
        <w:spacing w:after="0" w:line="240" w:lineRule="auto"/>
        <w:ind w:right="23"/>
        <w:rPr>
          <w:rFonts w:ascii="Verdana" w:hAnsi="Verdana"/>
          <w:szCs w:val="24"/>
        </w:rPr>
      </w:pPr>
      <w:r w:rsidRPr="001D209F">
        <w:rPr>
          <w:rFonts w:ascii="Verdana" w:hAnsi="Verdana"/>
          <w:szCs w:val="24"/>
        </w:rPr>
        <w:t>FoU primär och nära vård Fyrbodal</w:t>
      </w:r>
    </w:p>
    <w:p w14:paraId="4F696453" w14:textId="77777777" w:rsidR="00AC7445" w:rsidRPr="00290A53" w:rsidRDefault="00AC7445" w:rsidP="008B6E29">
      <w:pPr>
        <w:spacing w:after="0" w:line="240" w:lineRule="auto"/>
        <w:ind w:right="23"/>
        <w:rPr>
          <w:rFonts w:ascii="Verdana" w:hAnsi="Verdana"/>
          <w:szCs w:val="24"/>
        </w:rPr>
      </w:pPr>
    </w:p>
    <w:p w14:paraId="65CF9A30" w14:textId="685B151A" w:rsidR="001D209F" w:rsidRDefault="001D209F" w:rsidP="008B6E29">
      <w:pPr>
        <w:spacing w:after="0" w:line="240" w:lineRule="auto"/>
        <w:ind w:right="23"/>
        <w:rPr>
          <w:rFonts w:ascii="Verdana" w:hAnsi="Verdana"/>
          <w:szCs w:val="24"/>
        </w:rPr>
      </w:pPr>
      <w:r w:rsidRPr="001D209F">
        <w:rPr>
          <w:rFonts w:ascii="Verdana" w:hAnsi="Verdana"/>
          <w:szCs w:val="24"/>
        </w:rPr>
        <w:t xml:space="preserve">Maria Eriksson, med.dr </w:t>
      </w:r>
    </w:p>
    <w:p w14:paraId="53BAB569" w14:textId="3C9CC8C9" w:rsidR="00AC7445" w:rsidRPr="001D209F" w:rsidRDefault="001D209F" w:rsidP="008B6E29">
      <w:pPr>
        <w:spacing w:after="0" w:line="240" w:lineRule="auto"/>
        <w:ind w:right="23"/>
        <w:rPr>
          <w:rFonts w:ascii="Verdana" w:hAnsi="Verdana"/>
          <w:szCs w:val="24"/>
        </w:rPr>
      </w:pPr>
      <w:r w:rsidRPr="001D209F">
        <w:rPr>
          <w:rFonts w:ascii="Verdana" w:hAnsi="Verdana"/>
          <w:szCs w:val="24"/>
        </w:rPr>
        <w:t>FoU primär och nära vård Fyrbodal</w:t>
      </w:r>
    </w:p>
    <w:p w14:paraId="3CCE715C" w14:textId="77777777" w:rsidR="00AC7445" w:rsidRPr="001D209F" w:rsidRDefault="00AC7445" w:rsidP="008B6E29">
      <w:pPr>
        <w:spacing w:after="0" w:line="240" w:lineRule="auto"/>
        <w:ind w:right="23"/>
        <w:rPr>
          <w:rFonts w:ascii="Verdana" w:hAnsi="Verdana"/>
          <w:szCs w:val="24"/>
        </w:rPr>
      </w:pPr>
    </w:p>
    <w:p w14:paraId="56DFA5B2" w14:textId="77777777" w:rsidR="008B6E29" w:rsidRPr="001D209F" w:rsidRDefault="008B6E29" w:rsidP="001D209F">
      <w:pPr>
        <w:spacing w:after="0" w:line="240" w:lineRule="auto"/>
        <w:ind w:right="23"/>
        <w:rPr>
          <w:rFonts w:ascii="Verdana" w:hAnsi="Verdana"/>
          <w:szCs w:val="24"/>
        </w:rPr>
        <w:sectPr w:rsidR="008B6E29" w:rsidRPr="001D209F" w:rsidSect="002768B6">
          <w:pgSz w:w="11906" w:h="16838"/>
          <w:pgMar w:top="1418" w:right="1985" w:bottom="1077" w:left="1985" w:header="708" w:footer="708" w:gutter="0"/>
          <w:cols w:space="708"/>
          <w:docGrid w:linePitch="360"/>
        </w:sectPr>
      </w:pPr>
    </w:p>
    <w:p w14:paraId="5CE47E3F" w14:textId="77777777" w:rsidR="00C81439" w:rsidRPr="00290A53" w:rsidRDefault="00C81439" w:rsidP="00F170C1">
      <w:pPr>
        <w:rPr>
          <w:rFonts w:ascii="Verdana" w:hAnsi="Verdana" w:cs="Arial"/>
          <w:b/>
          <w:sz w:val="36"/>
          <w:szCs w:val="36"/>
        </w:rPr>
      </w:pPr>
      <w:bookmarkStart w:id="0" w:name="_Toc410044538"/>
      <w:bookmarkStart w:id="1" w:name="_Toc411946025"/>
      <w:r w:rsidRPr="00290A53">
        <w:rPr>
          <w:rFonts w:ascii="Verdana" w:hAnsi="Verdana" w:cs="Arial"/>
          <w:b/>
          <w:sz w:val="36"/>
          <w:szCs w:val="36"/>
        </w:rPr>
        <w:lastRenderedPageBreak/>
        <w:t>S</w:t>
      </w:r>
      <w:bookmarkEnd w:id="0"/>
      <w:r w:rsidR="00B81553" w:rsidRPr="00290A53">
        <w:rPr>
          <w:rFonts w:ascii="Verdana" w:hAnsi="Verdana" w:cs="Arial"/>
          <w:b/>
          <w:sz w:val="36"/>
          <w:szCs w:val="36"/>
        </w:rPr>
        <w:t>ammanfattning</w:t>
      </w:r>
      <w:bookmarkEnd w:id="1"/>
    </w:p>
    <w:p w14:paraId="44CC15E5" w14:textId="667029E7" w:rsidR="00C81439" w:rsidRDefault="00622171" w:rsidP="002931C4">
      <w:r>
        <w:t>Övervikt och fetma är en folksjukdom i Sverige</w:t>
      </w:r>
      <w:r w:rsidR="0080749F">
        <w:t xml:space="preserve"> som bidrar till</w:t>
      </w:r>
      <w:r>
        <w:t xml:space="preserve"> utvecklingen av hjärt- och kärlsjukdom</w:t>
      </w:r>
      <w:r w:rsidR="0080749F">
        <w:t xml:space="preserve">. </w:t>
      </w:r>
      <w:r w:rsidR="00BF70F7">
        <w:t>Som för övriga riskfaktorer för hjärt- och kärlsjukdom vore det rimligt att behandla de innan skada uppstått. I Sverige finns tre läkemedel som är godkända för behandling av fetma</w:t>
      </w:r>
      <w:r w:rsidR="00BD560B">
        <w:t>, d</w:t>
      </w:r>
      <w:r w:rsidR="005F430A">
        <w:t>är</w:t>
      </w:r>
      <w:r w:rsidR="00965EC4">
        <w:t xml:space="preserve"> ett av dessa läkemedel tillhör gruppen</w:t>
      </w:r>
      <w:r w:rsidR="00BF70F7">
        <w:t xml:space="preserve"> GLP1 </w:t>
      </w:r>
      <w:proofErr w:type="spellStart"/>
      <w:r w:rsidR="00BF70F7">
        <w:t>analog</w:t>
      </w:r>
      <w:r w:rsidR="00965EC4">
        <w:t>er</w:t>
      </w:r>
      <w:proofErr w:type="spellEnd"/>
      <w:r w:rsidR="00D63993">
        <w:t xml:space="preserve">. </w:t>
      </w:r>
      <w:r w:rsidR="00BF70F7">
        <w:t xml:space="preserve">Det finns även en läkemedelsgrupp som </w:t>
      </w:r>
      <w:r w:rsidR="00965EC4">
        <w:t xml:space="preserve">är indicerade för behandling av diabetes mellitus typ 2 </w:t>
      </w:r>
      <w:r w:rsidR="00224C08">
        <w:t>vid</w:t>
      </w:r>
      <w:r w:rsidR="00965EC4">
        <w:t xml:space="preserve"> samsjuklighet av fetma</w:t>
      </w:r>
      <w:r w:rsidR="00BD560B">
        <w:t>,</w:t>
      </w:r>
      <w:r w:rsidR="00D63993">
        <w:t xml:space="preserve"> som också ger viktnedgång</w:t>
      </w:r>
      <w:r w:rsidR="00965EC4">
        <w:t>, SGLT2 hämmare</w:t>
      </w:r>
      <w:r w:rsidR="00BF70F7">
        <w:t xml:space="preserve">. Denna litteraturstudie syftar till att se hur stor viktminskningen är med GLP1 </w:t>
      </w:r>
      <w:proofErr w:type="spellStart"/>
      <w:r w:rsidR="00BF70F7">
        <w:t>analoger</w:t>
      </w:r>
      <w:proofErr w:type="spellEnd"/>
      <w:r w:rsidR="00BF70F7">
        <w:t xml:space="preserve"> och SGLT2 hämmare hos vuxna.</w:t>
      </w:r>
    </w:p>
    <w:p w14:paraId="69FCA8F3" w14:textId="1CEA7016" w:rsidR="00AC07DB" w:rsidRDefault="00AC07DB" w:rsidP="002931C4"/>
    <w:p w14:paraId="68DAAE7E" w14:textId="1CF6B1F5" w:rsidR="00AC07DB" w:rsidRDefault="001867F3" w:rsidP="002931C4">
      <w:r>
        <w:t xml:space="preserve">Underlaget till litteraturstudien insamlades på PubMed med litteratursökningar.  Samtliga sökningar begränsades till Clinical </w:t>
      </w:r>
      <w:proofErr w:type="spellStart"/>
      <w:r>
        <w:t>Trials</w:t>
      </w:r>
      <w:proofErr w:type="spellEnd"/>
      <w:r>
        <w:t xml:space="preserve"> och </w:t>
      </w:r>
      <w:proofErr w:type="spellStart"/>
      <w:r>
        <w:t>Randomized</w:t>
      </w:r>
      <w:proofErr w:type="spellEnd"/>
      <w:r>
        <w:t xml:space="preserve"> </w:t>
      </w:r>
      <w:proofErr w:type="spellStart"/>
      <w:r>
        <w:t>Controlled</w:t>
      </w:r>
      <w:proofErr w:type="spellEnd"/>
      <w:r>
        <w:t xml:space="preserve"> </w:t>
      </w:r>
      <w:proofErr w:type="spellStart"/>
      <w:r>
        <w:t>Trials</w:t>
      </w:r>
      <w:proofErr w:type="spellEnd"/>
      <w:r>
        <w:t xml:space="preserve"> där första sök</w:t>
      </w:r>
      <w:r w:rsidR="0066003C">
        <w:t>ningen</w:t>
      </w:r>
      <w:r>
        <w:t xml:space="preserve"> även innefattade Systematic Reviews. S</w:t>
      </w:r>
      <w:r w:rsidR="00AC07DB">
        <w:t xml:space="preserve">ex originalstudier </w:t>
      </w:r>
      <w:r>
        <w:t>identifierades. Samtliga</w:t>
      </w:r>
      <w:r w:rsidR="00AC07DB">
        <w:t xml:space="preserve"> </w:t>
      </w:r>
      <w:r w:rsidR="00037C88">
        <w:t>inkluderade behandling med</w:t>
      </w:r>
      <w:r w:rsidR="00AC07DB">
        <w:t xml:space="preserve"> GLP1 analog och SGLT2 hämmare</w:t>
      </w:r>
      <w:r w:rsidR="00037C88">
        <w:t xml:space="preserve"> där viktminskning var ett utfallsmått.</w:t>
      </w:r>
      <w:r w:rsidR="00803E6E">
        <w:t xml:space="preserve"> Resultaten </w:t>
      </w:r>
      <w:r w:rsidR="00C745D8">
        <w:t>tyder på</w:t>
      </w:r>
      <w:r>
        <w:t xml:space="preserve"> en större viktreduktion med GLP1 analog jämfört SGLT2 hämmare. I de studier där dessa kombinerades sågs </w:t>
      </w:r>
      <w:r w:rsidR="00803E6E">
        <w:t>ytterligare viktreducerande effekt.</w:t>
      </w:r>
      <w:r w:rsidR="00D82A94">
        <w:t xml:space="preserve"> </w:t>
      </w:r>
      <w:r w:rsidR="0066003C">
        <w:t xml:space="preserve">Då detta inte är en systematisk översikt kan inte specifika slutsatser dras. </w:t>
      </w:r>
      <w:r w:rsidR="00D82A94">
        <w:t xml:space="preserve">Det krävs fler studier som involverar både GLP1 </w:t>
      </w:r>
      <w:proofErr w:type="spellStart"/>
      <w:r w:rsidR="00D82A94">
        <w:t>analoger</w:t>
      </w:r>
      <w:proofErr w:type="spellEnd"/>
      <w:r w:rsidR="00D82A94">
        <w:t xml:space="preserve"> och SGLT2 hämmare i samma studie.</w:t>
      </w:r>
    </w:p>
    <w:p w14:paraId="582BD4A9" w14:textId="248A4923" w:rsidR="00FA7707" w:rsidRDefault="00FA7707" w:rsidP="002931C4"/>
    <w:p w14:paraId="68249336" w14:textId="24A10B73" w:rsidR="00FA7707" w:rsidRPr="00290A53" w:rsidRDefault="00FA7707" w:rsidP="00290A53">
      <w:pPr>
        <w:ind w:right="-711"/>
        <w:rPr>
          <w:rFonts w:ascii="Verdana" w:hAnsi="Verdana" w:cs="Arial"/>
          <w:b/>
          <w:sz w:val="36"/>
          <w:szCs w:val="36"/>
        </w:rPr>
      </w:pPr>
      <w:r w:rsidRPr="00290A53">
        <w:rPr>
          <w:rFonts w:ascii="Verdana" w:hAnsi="Verdana" w:cs="Arial"/>
          <w:b/>
          <w:sz w:val="36"/>
          <w:szCs w:val="36"/>
        </w:rPr>
        <w:t>Kort populärvetenskaplig sammanfattning</w:t>
      </w:r>
    </w:p>
    <w:p w14:paraId="1725DC31" w14:textId="4ACCAD1F" w:rsidR="00FF0795" w:rsidRPr="00BD31BD" w:rsidRDefault="001E5F3C" w:rsidP="00BD31BD">
      <w:r>
        <w:t xml:space="preserve">En </w:t>
      </w:r>
      <w:r w:rsidR="004C6838">
        <w:t xml:space="preserve">litteraturstudie </w:t>
      </w:r>
      <w:r w:rsidR="00F23A3D">
        <w:t>med syftet</w:t>
      </w:r>
      <w:r w:rsidR="004C6838">
        <w:t xml:space="preserve"> att se hur stor viktminskningen är med GLP1 </w:t>
      </w:r>
      <w:proofErr w:type="spellStart"/>
      <w:r w:rsidR="004C6838">
        <w:t>analoger</w:t>
      </w:r>
      <w:proofErr w:type="spellEnd"/>
      <w:r w:rsidR="004C6838">
        <w:t xml:space="preserve"> och SGLT2 hämmare hos vuxna. Underlaget till litteraturstudien insamlades på PubMed.</w:t>
      </w:r>
      <w:r>
        <w:t xml:space="preserve"> </w:t>
      </w:r>
      <w:r w:rsidR="004C6838">
        <w:t>Sex originalstudier identifierades. Resultaten visade en större viktreduktion med GLP1 analog jämfört SGLT2 hämmare. Då detta inte är en systematisk översikt kan inte specifika slutsatser dras.</w:t>
      </w:r>
    </w:p>
    <w:p w14:paraId="22468645" w14:textId="77777777" w:rsidR="004948CF" w:rsidRDefault="004948CF" w:rsidP="004948CF">
      <w:pPr>
        <w:spacing w:line="240" w:lineRule="auto"/>
        <w:ind w:right="-2"/>
      </w:pPr>
    </w:p>
    <w:p w14:paraId="0699DB50" w14:textId="77777777" w:rsidR="004948CF" w:rsidRDefault="004948CF" w:rsidP="004948CF">
      <w:pPr>
        <w:spacing w:line="240" w:lineRule="auto"/>
        <w:ind w:right="-2"/>
        <w:rPr>
          <w:i/>
          <w:szCs w:val="24"/>
        </w:rPr>
      </w:pPr>
      <w:r w:rsidRPr="00EE100C">
        <w:rPr>
          <w:i/>
          <w:szCs w:val="24"/>
        </w:rPr>
        <w:t>Nyckelord</w:t>
      </w:r>
    </w:p>
    <w:p w14:paraId="068C11C0" w14:textId="0DC3F6CE" w:rsidR="00B21DD1" w:rsidRPr="00EA5DCF" w:rsidRDefault="004948CF" w:rsidP="00800EFA">
      <w:pPr>
        <w:sectPr w:rsidR="00B21DD1" w:rsidRPr="00EA5DCF" w:rsidSect="00567533">
          <w:pgSz w:w="11906" w:h="16838"/>
          <w:pgMar w:top="1418" w:right="1985" w:bottom="1077" w:left="1985" w:header="708" w:footer="708" w:gutter="0"/>
          <w:cols w:space="708"/>
          <w:docGrid w:linePitch="360"/>
        </w:sectPr>
      </w:pPr>
      <w:r>
        <w:t xml:space="preserve">GLP1 </w:t>
      </w:r>
      <w:proofErr w:type="spellStart"/>
      <w:r w:rsidR="001F6862">
        <w:t>analoger</w:t>
      </w:r>
      <w:proofErr w:type="spellEnd"/>
      <w:r w:rsidR="001F6862">
        <w:t xml:space="preserve">, </w:t>
      </w:r>
      <w:r>
        <w:t xml:space="preserve">SGLT2 </w:t>
      </w:r>
      <w:r w:rsidR="001F6862">
        <w:t>hämmare, Övervikt, Fetma, Viktreduktion</w:t>
      </w:r>
    </w:p>
    <w:bookmarkStart w:id="2" w:name="_Toc411946030" w:displacedByCustomXml="next"/>
    <w:bookmarkStart w:id="3" w:name="_Hlk85190220" w:displacedByCustomXml="next"/>
    <w:sdt>
      <w:sdtPr>
        <w:rPr>
          <w:rFonts w:ascii="Arial" w:hAnsi="Arial" w:cs="Arial"/>
          <w:b/>
          <w:sz w:val="36"/>
          <w:szCs w:val="36"/>
        </w:rPr>
        <w:id w:val="-2141100884"/>
        <w:docPartObj>
          <w:docPartGallery w:val="Table of Contents"/>
          <w:docPartUnique/>
        </w:docPartObj>
      </w:sdtPr>
      <w:sdtEndPr>
        <w:rPr>
          <w:bCs/>
          <w:sz w:val="24"/>
          <w:szCs w:val="22"/>
        </w:rPr>
      </w:sdtEndPr>
      <w:sdtContent>
        <w:p w14:paraId="4691A36F" w14:textId="2585E461" w:rsidR="00EA5DCF" w:rsidRPr="00290A53" w:rsidRDefault="005F3560" w:rsidP="00F170C1">
          <w:pPr>
            <w:rPr>
              <w:rFonts w:ascii="Verdana" w:hAnsi="Verdana" w:cs="Arial"/>
              <w:b/>
              <w:sz w:val="36"/>
              <w:szCs w:val="36"/>
            </w:rPr>
          </w:pPr>
          <w:r w:rsidRPr="00290A53">
            <w:rPr>
              <w:rFonts w:ascii="Verdana" w:hAnsi="Verdana" w:cs="Arial"/>
              <w:b/>
              <w:sz w:val="36"/>
              <w:szCs w:val="36"/>
            </w:rPr>
            <w:t>I</w:t>
          </w:r>
          <w:bookmarkEnd w:id="2"/>
          <w:r w:rsidR="00DC4857" w:rsidRPr="00290A53">
            <w:rPr>
              <w:rFonts w:ascii="Verdana" w:hAnsi="Verdana" w:cs="Arial"/>
              <w:b/>
              <w:sz w:val="36"/>
              <w:szCs w:val="36"/>
            </w:rPr>
            <w:t>nnehållsförteckning</w:t>
          </w:r>
        </w:p>
        <w:p w14:paraId="4A7F1C9F" w14:textId="6B11FBB0" w:rsidR="00F1012B" w:rsidRDefault="009C7E65">
          <w:pPr>
            <w:pStyle w:val="Innehll1"/>
            <w:tabs>
              <w:tab w:val="right" w:leader="dot" w:pos="7926"/>
            </w:tabs>
            <w:rPr>
              <w:rFonts w:asciiTheme="minorHAnsi" w:eastAsiaTheme="minorEastAsia" w:hAnsiTheme="minorHAnsi" w:cstheme="minorBidi"/>
              <w:noProof/>
              <w:sz w:val="22"/>
              <w:lang w:eastAsia="sv-SE"/>
            </w:rPr>
          </w:pPr>
          <w:r w:rsidRPr="006A7179">
            <w:rPr>
              <w:rFonts w:ascii="Arial" w:hAnsi="Arial" w:cs="Arial"/>
              <w:sz w:val="20"/>
              <w:szCs w:val="20"/>
            </w:rPr>
            <w:fldChar w:fldCharType="begin"/>
          </w:r>
          <w:r w:rsidR="00EA5DCF" w:rsidRPr="006A7179">
            <w:rPr>
              <w:rFonts w:ascii="Arial" w:hAnsi="Arial" w:cs="Arial"/>
              <w:sz w:val="20"/>
              <w:szCs w:val="20"/>
            </w:rPr>
            <w:instrText xml:space="preserve"> TOC \o "1-3" \h \z \u </w:instrText>
          </w:r>
          <w:r w:rsidRPr="006A7179">
            <w:rPr>
              <w:rFonts w:ascii="Arial" w:hAnsi="Arial" w:cs="Arial"/>
              <w:sz w:val="20"/>
              <w:szCs w:val="20"/>
            </w:rPr>
            <w:fldChar w:fldCharType="separate"/>
          </w:r>
          <w:hyperlink w:anchor="_Toc132825410" w:history="1">
            <w:r w:rsidR="00F1012B" w:rsidRPr="00691DA5">
              <w:rPr>
                <w:rStyle w:val="Hyperlnk"/>
                <w:noProof/>
              </w:rPr>
              <w:t>Introduktion</w:t>
            </w:r>
            <w:r w:rsidR="00F1012B">
              <w:rPr>
                <w:noProof/>
                <w:webHidden/>
              </w:rPr>
              <w:tab/>
            </w:r>
            <w:r w:rsidR="00F1012B">
              <w:rPr>
                <w:noProof/>
                <w:webHidden/>
              </w:rPr>
              <w:fldChar w:fldCharType="begin"/>
            </w:r>
            <w:r w:rsidR="00F1012B">
              <w:rPr>
                <w:noProof/>
                <w:webHidden/>
              </w:rPr>
              <w:instrText xml:space="preserve"> PAGEREF _Toc132825410 \h </w:instrText>
            </w:r>
            <w:r w:rsidR="00F1012B">
              <w:rPr>
                <w:noProof/>
                <w:webHidden/>
              </w:rPr>
            </w:r>
            <w:r w:rsidR="00F1012B">
              <w:rPr>
                <w:noProof/>
                <w:webHidden/>
              </w:rPr>
              <w:fldChar w:fldCharType="separate"/>
            </w:r>
            <w:r w:rsidR="003168BB">
              <w:rPr>
                <w:noProof/>
                <w:webHidden/>
              </w:rPr>
              <w:t>1</w:t>
            </w:r>
            <w:r w:rsidR="00F1012B">
              <w:rPr>
                <w:noProof/>
                <w:webHidden/>
              </w:rPr>
              <w:fldChar w:fldCharType="end"/>
            </w:r>
          </w:hyperlink>
        </w:p>
        <w:p w14:paraId="0979E239" w14:textId="330B1317" w:rsidR="00F1012B" w:rsidRDefault="003168BB">
          <w:pPr>
            <w:pStyle w:val="Innehll1"/>
            <w:tabs>
              <w:tab w:val="right" w:leader="dot" w:pos="7926"/>
            </w:tabs>
            <w:rPr>
              <w:rFonts w:asciiTheme="minorHAnsi" w:eastAsiaTheme="minorEastAsia" w:hAnsiTheme="minorHAnsi" w:cstheme="minorBidi"/>
              <w:noProof/>
              <w:sz w:val="22"/>
              <w:lang w:eastAsia="sv-SE"/>
            </w:rPr>
          </w:pPr>
          <w:hyperlink w:anchor="_Toc132825411" w:history="1">
            <w:r w:rsidR="00F1012B" w:rsidRPr="00691DA5">
              <w:rPr>
                <w:rStyle w:val="Hyperlnk"/>
                <w:noProof/>
              </w:rPr>
              <w:t>Syfte</w:t>
            </w:r>
            <w:r w:rsidR="00F1012B">
              <w:rPr>
                <w:noProof/>
                <w:webHidden/>
              </w:rPr>
              <w:tab/>
            </w:r>
            <w:r w:rsidR="00F1012B">
              <w:rPr>
                <w:noProof/>
                <w:webHidden/>
              </w:rPr>
              <w:fldChar w:fldCharType="begin"/>
            </w:r>
            <w:r w:rsidR="00F1012B">
              <w:rPr>
                <w:noProof/>
                <w:webHidden/>
              </w:rPr>
              <w:instrText xml:space="preserve"> PAGEREF _Toc132825411 \h </w:instrText>
            </w:r>
            <w:r w:rsidR="00F1012B">
              <w:rPr>
                <w:noProof/>
                <w:webHidden/>
              </w:rPr>
            </w:r>
            <w:r w:rsidR="00F1012B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 w:rsidR="00F1012B">
              <w:rPr>
                <w:noProof/>
                <w:webHidden/>
              </w:rPr>
              <w:fldChar w:fldCharType="end"/>
            </w:r>
          </w:hyperlink>
        </w:p>
        <w:p w14:paraId="23E84BBF" w14:textId="4A094AF0" w:rsidR="00F1012B" w:rsidRDefault="003168BB">
          <w:pPr>
            <w:pStyle w:val="Innehll1"/>
            <w:tabs>
              <w:tab w:val="right" w:leader="dot" w:pos="7926"/>
            </w:tabs>
            <w:rPr>
              <w:rFonts w:asciiTheme="minorHAnsi" w:eastAsiaTheme="minorEastAsia" w:hAnsiTheme="minorHAnsi" w:cstheme="minorBidi"/>
              <w:noProof/>
              <w:sz w:val="22"/>
              <w:lang w:eastAsia="sv-SE"/>
            </w:rPr>
          </w:pPr>
          <w:hyperlink w:anchor="_Toc132825412" w:history="1">
            <w:r w:rsidR="00F1012B" w:rsidRPr="00691DA5">
              <w:rPr>
                <w:rStyle w:val="Hyperlnk"/>
                <w:noProof/>
              </w:rPr>
              <w:t>Metod</w:t>
            </w:r>
            <w:r w:rsidR="00F1012B">
              <w:rPr>
                <w:noProof/>
                <w:webHidden/>
              </w:rPr>
              <w:tab/>
            </w:r>
            <w:r w:rsidR="00F1012B">
              <w:rPr>
                <w:noProof/>
                <w:webHidden/>
              </w:rPr>
              <w:fldChar w:fldCharType="begin"/>
            </w:r>
            <w:r w:rsidR="00F1012B">
              <w:rPr>
                <w:noProof/>
                <w:webHidden/>
              </w:rPr>
              <w:instrText xml:space="preserve"> PAGEREF _Toc132825412 \h </w:instrText>
            </w:r>
            <w:r w:rsidR="00F1012B">
              <w:rPr>
                <w:noProof/>
                <w:webHidden/>
              </w:rPr>
            </w:r>
            <w:r w:rsidR="00F1012B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 w:rsidR="00F1012B">
              <w:rPr>
                <w:noProof/>
                <w:webHidden/>
              </w:rPr>
              <w:fldChar w:fldCharType="end"/>
            </w:r>
          </w:hyperlink>
        </w:p>
        <w:p w14:paraId="21AEAA37" w14:textId="6E581E3B" w:rsidR="00F1012B" w:rsidRDefault="003168BB">
          <w:pPr>
            <w:pStyle w:val="Innehll1"/>
            <w:tabs>
              <w:tab w:val="right" w:leader="dot" w:pos="7926"/>
            </w:tabs>
            <w:rPr>
              <w:rFonts w:asciiTheme="minorHAnsi" w:eastAsiaTheme="minorEastAsia" w:hAnsiTheme="minorHAnsi" w:cstheme="minorBidi"/>
              <w:noProof/>
              <w:sz w:val="22"/>
              <w:lang w:eastAsia="sv-SE"/>
            </w:rPr>
          </w:pPr>
          <w:hyperlink w:anchor="_Toc132825413" w:history="1">
            <w:r w:rsidR="00F1012B" w:rsidRPr="00691DA5">
              <w:rPr>
                <w:rStyle w:val="Hyperlnk"/>
                <w:noProof/>
              </w:rPr>
              <w:t>Resultat</w:t>
            </w:r>
            <w:r w:rsidR="00F1012B">
              <w:rPr>
                <w:noProof/>
                <w:webHidden/>
              </w:rPr>
              <w:tab/>
            </w:r>
            <w:r w:rsidR="00F1012B">
              <w:rPr>
                <w:noProof/>
                <w:webHidden/>
              </w:rPr>
              <w:fldChar w:fldCharType="begin"/>
            </w:r>
            <w:r w:rsidR="00F1012B">
              <w:rPr>
                <w:noProof/>
                <w:webHidden/>
              </w:rPr>
              <w:instrText xml:space="preserve"> PAGEREF _Toc132825413 \h </w:instrText>
            </w:r>
            <w:r w:rsidR="00F1012B">
              <w:rPr>
                <w:noProof/>
                <w:webHidden/>
              </w:rPr>
            </w:r>
            <w:r w:rsidR="00F1012B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 w:rsidR="00F1012B">
              <w:rPr>
                <w:noProof/>
                <w:webHidden/>
              </w:rPr>
              <w:fldChar w:fldCharType="end"/>
            </w:r>
          </w:hyperlink>
        </w:p>
        <w:p w14:paraId="44C4D2ED" w14:textId="3EA81DC3" w:rsidR="00F1012B" w:rsidRDefault="003168BB">
          <w:pPr>
            <w:pStyle w:val="Innehll1"/>
            <w:tabs>
              <w:tab w:val="right" w:leader="dot" w:pos="7926"/>
            </w:tabs>
            <w:rPr>
              <w:rFonts w:asciiTheme="minorHAnsi" w:eastAsiaTheme="minorEastAsia" w:hAnsiTheme="minorHAnsi" w:cstheme="minorBidi"/>
              <w:noProof/>
              <w:sz w:val="22"/>
              <w:lang w:eastAsia="sv-SE"/>
            </w:rPr>
          </w:pPr>
          <w:hyperlink w:anchor="_Toc132825414" w:history="1">
            <w:r w:rsidR="00F1012B" w:rsidRPr="00691DA5">
              <w:rPr>
                <w:rStyle w:val="Hyperlnk"/>
                <w:noProof/>
              </w:rPr>
              <w:t>Diskussion</w:t>
            </w:r>
            <w:r w:rsidR="00F1012B">
              <w:rPr>
                <w:noProof/>
                <w:webHidden/>
              </w:rPr>
              <w:tab/>
            </w:r>
            <w:r w:rsidR="00F1012B">
              <w:rPr>
                <w:noProof/>
                <w:webHidden/>
              </w:rPr>
              <w:fldChar w:fldCharType="begin"/>
            </w:r>
            <w:r w:rsidR="00F1012B">
              <w:rPr>
                <w:noProof/>
                <w:webHidden/>
              </w:rPr>
              <w:instrText xml:space="preserve"> PAGEREF _Toc132825414 \h </w:instrText>
            </w:r>
            <w:r w:rsidR="00F1012B">
              <w:rPr>
                <w:noProof/>
                <w:webHidden/>
              </w:rPr>
            </w:r>
            <w:r w:rsidR="00F1012B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F1012B">
              <w:rPr>
                <w:noProof/>
                <w:webHidden/>
              </w:rPr>
              <w:fldChar w:fldCharType="end"/>
            </w:r>
          </w:hyperlink>
        </w:p>
        <w:p w14:paraId="4DDCAADC" w14:textId="29B15D53" w:rsidR="00F1012B" w:rsidRDefault="003168BB">
          <w:pPr>
            <w:pStyle w:val="Innehll1"/>
            <w:tabs>
              <w:tab w:val="right" w:leader="dot" w:pos="7926"/>
            </w:tabs>
            <w:rPr>
              <w:rFonts w:asciiTheme="minorHAnsi" w:eastAsiaTheme="minorEastAsia" w:hAnsiTheme="minorHAnsi" w:cstheme="minorBidi"/>
              <w:noProof/>
              <w:sz w:val="22"/>
              <w:lang w:eastAsia="sv-SE"/>
            </w:rPr>
          </w:pPr>
          <w:hyperlink w:anchor="_Toc132825415" w:history="1">
            <w:r w:rsidR="00F1012B" w:rsidRPr="00691DA5">
              <w:rPr>
                <w:rStyle w:val="Hyperlnk"/>
                <w:noProof/>
              </w:rPr>
              <w:t>Konklusion/slutsats</w:t>
            </w:r>
            <w:r w:rsidR="00F1012B">
              <w:rPr>
                <w:noProof/>
                <w:webHidden/>
              </w:rPr>
              <w:tab/>
            </w:r>
            <w:r w:rsidR="00F1012B">
              <w:rPr>
                <w:noProof/>
                <w:webHidden/>
              </w:rPr>
              <w:fldChar w:fldCharType="begin"/>
            </w:r>
            <w:r w:rsidR="00F1012B">
              <w:rPr>
                <w:noProof/>
                <w:webHidden/>
              </w:rPr>
              <w:instrText xml:space="preserve"> PAGEREF _Toc132825415 \h </w:instrText>
            </w:r>
            <w:r w:rsidR="00F1012B">
              <w:rPr>
                <w:noProof/>
                <w:webHidden/>
              </w:rPr>
            </w:r>
            <w:r w:rsidR="00F1012B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F1012B">
              <w:rPr>
                <w:noProof/>
                <w:webHidden/>
              </w:rPr>
              <w:fldChar w:fldCharType="end"/>
            </w:r>
          </w:hyperlink>
        </w:p>
        <w:p w14:paraId="25938ED1" w14:textId="44295732" w:rsidR="00F1012B" w:rsidRDefault="003168BB">
          <w:pPr>
            <w:pStyle w:val="Innehll1"/>
            <w:tabs>
              <w:tab w:val="right" w:leader="dot" w:pos="7926"/>
            </w:tabs>
            <w:rPr>
              <w:rFonts w:asciiTheme="minorHAnsi" w:eastAsiaTheme="minorEastAsia" w:hAnsiTheme="minorHAnsi" w:cstheme="minorBidi"/>
              <w:noProof/>
              <w:sz w:val="22"/>
              <w:lang w:eastAsia="sv-SE"/>
            </w:rPr>
          </w:pPr>
          <w:hyperlink w:anchor="_Toc132825416" w:history="1">
            <w:r w:rsidR="00F1012B" w:rsidRPr="00691DA5">
              <w:rPr>
                <w:rStyle w:val="Hyperlnk"/>
                <w:noProof/>
              </w:rPr>
              <w:t>Referenser</w:t>
            </w:r>
            <w:r w:rsidR="00F1012B">
              <w:rPr>
                <w:noProof/>
                <w:webHidden/>
              </w:rPr>
              <w:tab/>
            </w:r>
            <w:r w:rsidR="00F1012B">
              <w:rPr>
                <w:noProof/>
                <w:webHidden/>
              </w:rPr>
              <w:fldChar w:fldCharType="begin"/>
            </w:r>
            <w:r w:rsidR="00F1012B">
              <w:rPr>
                <w:noProof/>
                <w:webHidden/>
              </w:rPr>
              <w:instrText xml:space="preserve"> PAGEREF _Toc132825416 \h </w:instrText>
            </w:r>
            <w:r w:rsidR="00F1012B">
              <w:rPr>
                <w:noProof/>
                <w:webHidden/>
              </w:rPr>
            </w:r>
            <w:r w:rsidR="00F1012B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F1012B">
              <w:rPr>
                <w:noProof/>
                <w:webHidden/>
              </w:rPr>
              <w:fldChar w:fldCharType="end"/>
            </w:r>
          </w:hyperlink>
        </w:p>
        <w:p w14:paraId="0978239A" w14:textId="28DABA0D" w:rsidR="00DC4857" w:rsidRPr="00BD77FB" w:rsidRDefault="009C7E65" w:rsidP="00845AAB">
          <w:pPr>
            <w:ind w:right="-2"/>
            <w:rPr>
              <w:rFonts w:ascii="Arial" w:hAnsi="Arial" w:cs="Arial"/>
              <w:b/>
              <w:bCs/>
            </w:rPr>
          </w:pPr>
          <w:r w:rsidRPr="006A7179"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sdtContent>
    </w:sdt>
    <w:bookmarkEnd w:id="3"/>
    <w:p w14:paraId="2282CCFE" w14:textId="27FA7B5B" w:rsidR="00DC4857" w:rsidRPr="00EF2462" w:rsidRDefault="00DC4857" w:rsidP="00845AAB">
      <w:pPr>
        <w:ind w:right="-2"/>
      </w:pPr>
      <w:r w:rsidRPr="00290A53">
        <w:rPr>
          <w:rFonts w:ascii="Verdana" w:hAnsi="Verdana" w:cs="Arial"/>
          <w:b/>
          <w:bCs/>
        </w:rPr>
        <w:t>Bilaga 1</w:t>
      </w:r>
      <w:bookmarkStart w:id="4" w:name="_Hlk85190572"/>
      <w:r w:rsidR="001B0A34">
        <w:rPr>
          <w:rFonts w:ascii="Verdana" w:hAnsi="Verdana" w:cs="Arial"/>
          <w:b/>
          <w:bCs/>
        </w:rPr>
        <w:t xml:space="preserve"> </w:t>
      </w:r>
      <w:r w:rsidR="00BE4515">
        <w:t>–</w:t>
      </w:r>
      <w:r w:rsidR="00BD2080" w:rsidRPr="00EF2462">
        <w:t xml:space="preserve"> Tabell</w:t>
      </w:r>
      <w:r w:rsidR="00BE4515">
        <w:t xml:space="preserve"> - </w:t>
      </w:r>
      <w:r w:rsidR="00BE4515">
        <w:rPr>
          <w:rFonts w:ascii="Verdana" w:hAnsi="Verdana" w:cs="Arial"/>
          <w:sz w:val="20"/>
          <w:szCs w:val="20"/>
        </w:rPr>
        <w:t>Viktreduktionsresultat</w:t>
      </w:r>
    </w:p>
    <w:p w14:paraId="0EFEEE70" w14:textId="77777777" w:rsidR="00DC4857" w:rsidRDefault="00DC4857" w:rsidP="00845AAB">
      <w:pPr>
        <w:ind w:right="-2"/>
      </w:pPr>
    </w:p>
    <w:p w14:paraId="650E0112" w14:textId="77777777" w:rsidR="00EA5DCF" w:rsidRPr="00DC4857" w:rsidRDefault="00EA5DCF" w:rsidP="00845AAB">
      <w:pPr>
        <w:ind w:right="-2"/>
        <w:sectPr w:rsidR="00EA5DCF" w:rsidRPr="00DC4857" w:rsidSect="00567533">
          <w:pgSz w:w="11906" w:h="16838"/>
          <w:pgMar w:top="1418" w:right="1985" w:bottom="1077" w:left="1985" w:header="708" w:footer="708" w:gutter="0"/>
          <w:cols w:space="708"/>
          <w:docGrid w:linePitch="360"/>
        </w:sectPr>
      </w:pPr>
    </w:p>
    <w:p w14:paraId="654C0D31" w14:textId="77777777" w:rsidR="00C81439" w:rsidRPr="007F040C" w:rsidRDefault="009451E4" w:rsidP="007F040C">
      <w:pPr>
        <w:pStyle w:val="Rubrik1"/>
      </w:pPr>
      <w:bookmarkStart w:id="5" w:name="_Toc132825410"/>
      <w:bookmarkEnd w:id="4"/>
      <w:r w:rsidRPr="007F040C">
        <w:lastRenderedPageBreak/>
        <w:t>Introduktion</w:t>
      </w:r>
      <w:bookmarkEnd w:id="5"/>
    </w:p>
    <w:p w14:paraId="23279DDD" w14:textId="513B71E7" w:rsidR="00564510" w:rsidRDefault="005B727D" w:rsidP="005B727D">
      <w:r>
        <w:t>Övervikt och fetma</w:t>
      </w:r>
      <w:r w:rsidR="00F27C7D">
        <w:t xml:space="preserve"> </w:t>
      </w:r>
      <w:r w:rsidR="00C96C13">
        <w:t>är en folksjukdom</w:t>
      </w:r>
      <w:r>
        <w:t xml:space="preserve"> i Sverige</w:t>
      </w:r>
      <w:r w:rsidR="00EF6069">
        <w:t>, d</w:t>
      </w:r>
      <w:r>
        <w:t>är övervikt definieras som BMI 25,0-29,9kg/m2 och fetma definieras som BMI 30,0 och högre</w:t>
      </w:r>
      <w:r w:rsidR="00140C1B">
        <w:t xml:space="preserve"> [1]</w:t>
      </w:r>
      <w:r>
        <w:t>.</w:t>
      </w:r>
      <w:r w:rsidR="00B14B91">
        <w:t xml:space="preserve"> </w:t>
      </w:r>
      <w:r w:rsidR="00A55DC2">
        <w:t xml:space="preserve">Enligt data från 2018 var förekomsten av övervikt och fetma 11% hos </w:t>
      </w:r>
      <w:r w:rsidR="00BD560B">
        <w:br/>
      </w:r>
      <w:r w:rsidR="00A55DC2">
        <w:t>4</w:t>
      </w:r>
      <w:r w:rsidR="00BD560B">
        <w:t xml:space="preserve"> </w:t>
      </w:r>
      <w:r w:rsidR="00A55DC2">
        <w:t>åringar, 31% hos unga vuxna (16-29år) och 61% hos vuxna mellan 45-64</w:t>
      </w:r>
      <w:r w:rsidR="00BD560B">
        <w:t xml:space="preserve"> </w:t>
      </w:r>
      <w:r w:rsidR="00A55DC2">
        <w:t xml:space="preserve">år. </w:t>
      </w:r>
      <w:r w:rsidR="00B14B91">
        <w:t xml:space="preserve">I Sverige var andelen vuxna med fetma 16% 2021 vilket motsvarade </w:t>
      </w:r>
      <w:r w:rsidR="00AE2558">
        <w:t>en</w:t>
      </w:r>
      <w:r w:rsidR="00B14B91">
        <w:t xml:space="preserve"> miljon människor. Denna siff</w:t>
      </w:r>
      <w:r w:rsidR="00A55DC2">
        <w:t>r</w:t>
      </w:r>
      <w:r w:rsidR="00B14B91">
        <w:t xml:space="preserve">a </w:t>
      </w:r>
      <w:r w:rsidR="005F28D4">
        <w:t>stiger</w:t>
      </w:r>
      <w:r w:rsidR="00B14B91">
        <w:t xml:space="preserve"> år för år och hade ökat från 11% </w:t>
      </w:r>
      <w:r w:rsidR="00AE2558">
        <w:t xml:space="preserve">år </w:t>
      </w:r>
      <w:r w:rsidR="00B14B91">
        <w:t>2004</w:t>
      </w:r>
      <w:r w:rsidR="00F94B2B">
        <w:t xml:space="preserve">. </w:t>
      </w:r>
    </w:p>
    <w:p w14:paraId="716B040F" w14:textId="77777777" w:rsidR="00E43048" w:rsidRDefault="00E43048" w:rsidP="005B727D"/>
    <w:p w14:paraId="69FD16F1" w14:textId="3187A69D" w:rsidR="006A4D28" w:rsidRDefault="004D2465" w:rsidP="005B727D">
      <w:r>
        <w:t>Övervikt och fetma ökar risken att utveckla andra sjukdomar så som hypertoni, hyperlipidemi och</w:t>
      </w:r>
      <w:r w:rsidR="00036FA4">
        <w:t xml:space="preserve"> typ 2</w:t>
      </w:r>
      <w:r>
        <w:t xml:space="preserve"> diabetes. </w:t>
      </w:r>
      <w:r w:rsidR="00924FD3">
        <w:t>R</w:t>
      </w:r>
      <w:r>
        <w:t>isken att utveckla</w:t>
      </w:r>
      <w:r w:rsidR="00D73C46">
        <w:t xml:space="preserve"> typ 2</w:t>
      </w:r>
      <w:r>
        <w:t xml:space="preserve"> diabetes</w:t>
      </w:r>
      <w:r w:rsidR="00D73C46">
        <w:t xml:space="preserve"> </w:t>
      </w:r>
      <w:r>
        <w:t xml:space="preserve">ökar exponentiellt vid BMI &gt;25 hos både män och </w:t>
      </w:r>
      <w:r w:rsidR="00632C58">
        <w:t>kvinnor [</w:t>
      </w:r>
      <w:r w:rsidR="00E46775">
        <w:t>2</w:t>
      </w:r>
      <w:r>
        <w:t xml:space="preserve">]. </w:t>
      </w:r>
      <w:r w:rsidR="00686B2B">
        <w:t xml:space="preserve">Vid </w:t>
      </w:r>
      <w:r w:rsidR="008841C7">
        <w:t xml:space="preserve">BMI 25 </w:t>
      </w:r>
      <w:r w:rsidR="00686B2B">
        <w:t xml:space="preserve">är </w:t>
      </w:r>
      <w:r w:rsidR="008841C7">
        <w:t xml:space="preserve">risken för </w:t>
      </w:r>
      <w:r w:rsidR="00686B2B">
        <w:t xml:space="preserve">att utveckla </w:t>
      </w:r>
      <w:r w:rsidR="00EC1EC4">
        <w:t xml:space="preserve">typ 2 </w:t>
      </w:r>
      <w:r w:rsidR="008841C7">
        <w:t xml:space="preserve">diabetes hos män </w:t>
      </w:r>
      <w:r w:rsidR="00686B2B">
        <w:t xml:space="preserve">ökad </w:t>
      </w:r>
      <w:r w:rsidR="008841C7">
        <w:t xml:space="preserve">med en faktor av 2 och hos kvinnor av 8. </w:t>
      </w:r>
      <w:r w:rsidR="007F549B">
        <w:t xml:space="preserve">Vid </w:t>
      </w:r>
      <w:r w:rsidR="008841C7">
        <w:t xml:space="preserve">BMI 35 </w:t>
      </w:r>
      <w:r w:rsidR="007F549B">
        <w:t>har denna risk ökat till en</w:t>
      </w:r>
      <w:r w:rsidR="008841C7">
        <w:t xml:space="preserve"> faktor av 42</w:t>
      </w:r>
      <w:r w:rsidR="007F549B">
        <w:t xml:space="preserve"> hos män</w:t>
      </w:r>
      <w:r w:rsidR="008841C7">
        <w:t xml:space="preserve"> och 93</w:t>
      </w:r>
      <w:r w:rsidR="007F549B" w:rsidRPr="007F549B">
        <w:t xml:space="preserve"> </w:t>
      </w:r>
      <w:r w:rsidR="007F549B">
        <w:t>hos kvinnor</w:t>
      </w:r>
      <w:r w:rsidR="008841C7">
        <w:t>.</w:t>
      </w:r>
      <w:r w:rsidR="00734129">
        <w:t xml:space="preserve"> </w:t>
      </w:r>
      <w:r w:rsidR="00924FD3">
        <w:t>M</w:t>
      </w:r>
      <w:r w:rsidR="00734129">
        <w:t xml:space="preserve">an misstänker att den bakomliggande </w:t>
      </w:r>
      <w:proofErr w:type="spellStart"/>
      <w:r w:rsidR="00734129">
        <w:t>patofysiologiska</w:t>
      </w:r>
      <w:proofErr w:type="spellEnd"/>
      <w:r w:rsidR="00734129">
        <w:t xml:space="preserve"> förklaringen är att</w:t>
      </w:r>
      <w:r w:rsidR="00EC1EC4">
        <w:t xml:space="preserve"> det</w:t>
      </w:r>
      <w:r w:rsidR="00734129">
        <w:t xml:space="preserve"> subkutana och </w:t>
      </w:r>
      <w:proofErr w:type="spellStart"/>
      <w:r w:rsidR="00734129">
        <w:t>viscerala</w:t>
      </w:r>
      <w:proofErr w:type="spellEnd"/>
      <w:r w:rsidR="00734129">
        <w:t xml:space="preserve"> fettet blir mättat</w:t>
      </w:r>
      <w:r w:rsidR="00054D2B">
        <w:t>,</w:t>
      </w:r>
      <w:r w:rsidR="00734129">
        <w:t xml:space="preserve"> </w:t>
      </w:r>
      <w:r w:rsidR="00C03016">
        <w:t>vilket</w:t>
      </w:r>
      <w:r w:rsidR="00734129">
        <w:t xml:space="preserve"> resulterar i</w:t>
      </w:r>
      <w:r w:rsidR="00C03016">
        <w:t xml:space="preserve"> en</w:t>
      </w:r>
      <w:r w:rsidR="00734129">
        <w:t xml:space="preserve"> insulinresistens i lever och övriga organ</w:t>
      </w:r>
      <w:r w:rsidR="00B55067">
        <w:t xml:space="preserve"> [</w:t>
      </w:r>
      <w:r w:rsidR="00E46775">
        <w:t>3</w:t>
      </w:r>
      <w:r w:rsidR="00B55067">
        <w:t>]</w:t>
      </w:r>
      <w:r w:rsidR="00C03016">
        <w:t>. Detta</w:t>
      </w:r>
      <w:r w:rsidR="00734129">
        <w:t xml:space="preserve"> överbelastar och skadar betacellerna som i sin tur leder till hyperglykemi</w:t>
      </w:r>
      <w:r w:rsidR="00B73AEF">
        <w:t xml:space="preserve">. </w:t>
      </w:r>
    </w:p>
    <w:p w14:paraId="3C0FB5EB" w14:textId="77777777" w:rsidR="00E43048" w:rsidRDefault="00E43048" w:rsidP="005B727D"/>
    <w:p w14:paraId="13D15033" w14:textId="1D3E9405" w:rsidR="00D27F94" w:rsidRDefault="00C95010" w:rsidP="005B727D">
      <w:r>
        <w:t xml:space="preserve">Förutom att öka risken för </w:t>
      </w:r>
      <w:r w:rsidR="00134634">
        <w:t>diabetes</w:t>
      </w:r>
      <w:r>
        <w:t xml:space="preserve"> är fetma i sig en riskfaktor för hjärt- och kärlsjukdom vilket framför allt innefattar kranskärlssjukdom och hjärtsvikt. D</w:t>
      </w:r>
      <w:r w:rsidR="00233EDA">
        <w:t>en</w:t>
      </w:r>
      <w:r>
        <w:t xml:space="preserve"> relativa risken för</w:t>
      </w:r>
      <w:r w:rsidR="00233EDA">
        <w:t xml:space="preserve"> utveckling av</w:t>
      </w:r>
      <w:r>
        <w:t xml:space="preserve"> kranskärlssjukdom hos</w:t>
      </w:r>
      <w:r w:rsidR="004738A2">
        <w:t xml:space="preserve"> personer med</w:t>
      </w:r>
      <w:r>
        <w:t xml:space="preserve"> fetma är ca 1,2 hos män </w:t>
      </w:r>
      <w:r w:rsidR="004736FA">
        <w:t xml:space="preserve">över </w:t>
      </w:r>
      <w:r>
        <w:t xml:space="preserve">50 år och 2,1 hos kvinnor </w:t>
      </w:r>
      <w:r w:rsidR="00C320FC">
        <w:t xml:space="preserve">under </w:t>
      </w:r>
      <w:r>
        <w:t>50 år</w:t>
      </w:r>
      <w:r w:rsidR="00031BB5">
        <w:t>, v</w:t>
      </w:r>
      <w:r>
        <w:t xml:space="preserve">ilket är att jämföra med </w:t>
      </w:r>
      <w:r w:rsidR="00600155">
        <w:t xml:space="preserve">den </w:t>
      </w:r>
      <w:r w:rsidR="00AF5BF5">
        <w:t xml:space="preserve">relativa risken vid </w:t>
      </w:r>
      <w:r w:rsidR="00177E32">
        <w:t xml:space="preserve">typ 2 </w:t>
      </w:r>
      <w:r w:rsidR="00AF5BF5">
        <w:t>diabetes</w:t>
      </w:r>
      <w:r w:rsidR="00177E32">
        <w:t xml:space="preserve"> </w:t>
      </w:r>
      <w:r w:rsidR="008C3FED">
        <w:t xml:space="preserve">som </w:t>
      </w:r>
      <w:r w:rsidR="00AF5BF5">
        <w:t>är 2,2 hos män och 3,7 hos kvinnor</w:t>
      </w:r>
      <w:r w:rsidR="00BC5D02">
        <w:t xml:space="preserve"> [</w:t>
      </w:r>
      <w:r w:rsidR="00E46775">
        <w:t>4</w:t>
      </w:r>
      <w:r w:rsidR="00BC5D02">
        <w:t>]</w:t>
      </w:r>
      <w:r w:rsidR="00AF5BF5">
        <w:t xml:space="preserve">. </w:t>
      </w:r>
      <w:r w:rsidR="00392FAD">
        <w:t>Vidare kan samma jämförelse göras mot r</w:t>
      </w:r>
      <w:r w:rsidR="00AF5BF5">
        <w:t>ökning</w:t>
      </w:r>
      <w:r w:rsidR="00392FAD">
        <w:t>, där den relativa risken för utveckling av kranskärlssjukdom är</w:t>
      </w:r>
      <w:r w:rsidR="00AF5BF5">
        <w:t xml:space="preserve"> 1,4 hos män och 2,2 hos kvinnor</w:t>
      </w:r>
      <w:r w:rsidR="00392FAD">
        <w:t>, samt s</w:t>
      </w:r>
      <w:r w:rsidR="005E3D9B">
        <w:t xml:space="preserve">tillasittande livsstil </w:t>
      </w:r>
      <w:r w:rsidR="00392FAD">
        <w:t xml:space="preserve">vilken är </w:t>
      </w:r>
      <w:r w:rsidR="005E3D9B">
        <w:t xml:space="preserve">2,4 hos män. </w:t>
      </w:r>
      <w:r w:rsidR="00770412">
        <w:t>Vid h</w:t>
      </w:r>
      <w:r w:rsidR="00C741EC">
        <w:t xml:space="preserve">yperlipidemi </w:t>
      </w:r>
      <w:r w:rsidR="00770412">
        <w:t>ses en relativ riskökning med</w:t>
      </w:r>
      <w:r w:rsidR="00C741EC">
        <w:t xml:space="preserve"> 1,01 för varje 1% ökning i totalkolesterol och LDL eller 1% sänkning i HDL.</w:t>
      </w:r>
    </w:p>
    <w:p w14:paraId="693B1C78" w14:textId="77777777" w:rsidR="00E43048" w:rsidRDefault="00E43048" w:rsidP="005B727D"/>
    <w:p w14:paraId="529960F0" w14:textId="1BC0190A" w:rsidR="003D6B50" w:rsidRDefault="00D27F94" w:rsidP="005B727D">
      <w:r>
        <w:t xml:space="preserve">För att kunna angripa problemet måste man förstå de bakomliggande mekanismerna </w:t>
      </w:r>
      <w:r w:rsidR="008460E5">
        <w:t xml:space="preserve">som </w:t>
      </w:r>
      <w:r w:rsidR="00F157C5">
        <w:t>leder till övervikt</w:t>
      </w:r>
      <w:r>
        <w:t>.</w:t>
      </w:r>
      <w:r w:rsidR="00A500DB">
        <w:t xml:space="preserve"> </w:t>
      </w:r>
      <w:r w:rsidR="002820BE">
        <w:t>V</w:t>
      </w:r>
      <w:r w:rsidR="00A500DB">
        <w:t>ikten</w:t>
      </w:r>
      <w:r w:rsidR="008F7CE7">
        <w:t xml:space="preserve"> styrs</w:t>
      </w:r>
      <w:r w:rsidR="00A500DB">
        <w:t xml:space="preserve"> utifrån </w:t>
      </w:r>
      <w:r w:rsidR="00100D29">
        <w:t>balansen</w:t>
      </w:r>
      <w:r w:rsidR="00A500DB">
        <w:t xml:space="preserve"> mellan energiintag</w:t>
      </w:r>
      <w:r w:rsidR="00F222F6">
        <w:t>,</w:t>
      </w:r>
      <w:r w:rsidR="00A500DB">
        <w:t xml:space="preserve"> i form av kalorier</w:t>
      </w:r>
      <w:r w:rsidR="00F222F6">
        <w:t>,</w:t>
      </w:r>
      <w:r w:rsidR="00A500DB">
        <w:t xml:space="preserve"> och energiutgifter</w:t>
      </w:r>
      <w:r w:rsidR="00F222F6">
        <w:t>,</w:t>
      </w:r>
      <w:r w:rsidR="00A500DB">
        <w:t xml:space="preserve"> i form av </w:t>
      </w:r>
      <w:r w:rsidR="00632C58">
        <w:t>bland annat</w:t>
      </w:r>
      <w:r w:rsidR="00A500DB">
        <w:t xml:space="preserve"> metabolismen.</w:t>
      </w:r>
      <w:r w:rsidR="000473E0">
        <w:t xml:space="preserve"> </w:t>
      </w:r>
      <w:r w:rsidR="005200AE">
        <w:t>F</w:t>
      </w:r>
      <w:r w:rsidR="002820BE">
        <w:t>örenklat</w:t>
      </w:r>
      <w:r w:rsidR="00CE7976">
        <w:t>;</w:t>
      </w:r>
      <w:r w:rsidR="004B0F67">
        <w:t xml:space="preserve"> kost och motion. </w:t>
      </w:r>
      <w:r w:rsidR="004502D6">
        <w:t>Båda dessa är</w:t>
      </w:r>
      <w:r w:rsidR="00BC2039">
        <w:t xml:space="preserve"> grunden i viktreduktionsbehandlingen som i sin</w:t>
      </w:r>
      <w:r w:rsidR="004502D6">
        <w:t xml:space="preserve"> tur </w:t>
      </w:r>
      <w:r w:rsidR="00BC2039">
        <w:t xml:space="preserve">är </w:t>
      </w:r>
      <w:r w:rsidR="004502D6">
        <w:t xml:space="preserve">beroende av </w:t>
      </w:r>
      <w:r w:rsidR="00402E97">
        <w:t>motivation</w:t>
      </w:r>
      <w:r w:rsidR="004502D6">
        <w:t xml:space="preserve"> och förutsättningar.</w:t>
      </w:r>
      <w:r w:rsidR="005F4D60">
        <w:t xml:space="preserve"> Kroppens </w:t>
      </w:r>
      <w:r w:rsidR="00C479C2">
        <w:t>egen</w:t>
      </w:r>
      <w:r w:rsidR="005F4D60">
        <w:t xml:space="preserve"> fysiologiska motivat</w:t>
      </w:r>
      <w:r w:rsidR="00E328AF">
        <w:t>or</w:t>
      </w:r>
      <w:r w:rsidR="005F4D60">
        <w:t xml:space="preserve"> till kaloriintag styrs </w:t>
      </w:r>
      <w:r w:rsidR="008D6A4F">
        <w:t xml:space="preserve">av flera mekanismer som kan uppdelas i </w:t>
      </w:r>
      <w:r w:rsidR="002E2CF4">
        <w:t>h</w:t>
      </w:r>
      <w:r w:rsidR="008D6A4F">
        <w:t xml:space="preserve">omeostatiska mekanismer och </w:t>
      </w:r>
      <w:proofErr w:type="spellStart"/>
      <w:r w:rsidR="00CA3E3E">
        <w:t>h</w:t>
      </w:r>
      <w:r w:rsidR="008D6A4F">
        <w:t>edoniska</w:t>
      </w:r>
      <w:proofErr w:type="spellEnd"/>
      <w:r w:rsidR="008D6A4F">
        <w:t xml:space="preserve"> mekanismer</w:t>
      </w:r>
      <w:r w:rsidR="00BA15C0">
        <w:t xml:space="preserve"> [</w:t>
      </w:r>
      <w:r w:rsidR="00E46775">
        <w:t>5</w:t>
      </w:r>
      <w:r w:rsidR="00BA15C0">
        <w:t>]</w:t>
      </w:r>
      <w:r w:rsidR="008D6A4F">
        <w:t xml:space="preserve">. Bland de </w:t>
      </w:r>
      <w:r w:rsidR="002E2CF4">
        <w:t>h</w:t>
      </w:r>
      <w:r w:rsidR="008D6A4F">
        <w:t xml:space="preserve">omeostatiska mekanismerna ingår </w:t>
      </w:r>
      <w:r w:rsidR="00C479C2">
        <w:t>bland annat</w:t>
      </w:r>
      <w:r w:rsidR="008D6A4F">
        <w:t xml:space="preserve"> </w:t>
      </w:r>
      <w:proofErr w:type="spellStart"/>
      <w:r w:rsidR="002E2CF4">
        <w:t>l</w:t>
      </w:r>
      <w:r w:rsidR="008D6A4F">
        <w:t>eptin</w:t>
      </w:r>
      <w:proofErr w:type="spellEnd"/>
      <w:r w:rsidR="008D6A4F">
        <w:t xml:space="preserve"> huvudsakligen från fettvävnaden och </w:t>
      </w:r>
      <w:proofErr w:type="spellStart"/>
      <w:r w:rsidR="00A41882">
        <w:t>glukagonliknande</w:t>
      </w:r>
      <w:proofErr w:type="spellEnd"/>
      <w:r w:rsidR="00A41882">
        <w:t xml:space="preserve"> </w:t>
      </w:r>
      <w:r w:rsidR="00A41882">
        <w:lastRenderedPageBreak/>
        <w:t>peptid-1 (</w:t>
      </w:r>
      <w:r w:rsidR="008D6A4F">
        <w:t>GLP1</w:t>
      </w:r>
      <w:r w:rsidR="00A41882">
        <w:t>)</w:t>
      </w:r>
      <w:r w:rsidR="008D6A4F">
        <w:t xml:space="preserve"> huvudsakligen från mag-tarmkanalen. Dessa frisätts vid matintag och leder till mättnadskänsla. Bland de </w:t>
      </w:r>
      <w:proofErr w:type="spellStart"/>
      <w:r w:rsidR="00CA3E3E">
        <w:t>h</w:t>
      </w:r>
      <w:r w:rsidR="008D6A4F">
        <w:t>edoniska</w:t>
      </w:r>
      <w:proofErr w:type="spellEnd"/>
      <w:r w:rsidR="008D6A4F">
        <w:t xml:space="preserve"> mekanismerna ingår dopamin och opioder för att ge </w:t>
      </w:r>
      <w:r w:rsidR="007016E9">
        <w:t xml:space="preserve">njutning och främja </w:t>
      </w:r>
      <w:r w:rsidR="00C479C2">
        <w:t>matintag</w:t>
      </w:r>
      <w:r w:rsidR="007016E9">
        <w:t>.</w:t>
      </w:r>
    </w:p>
    <w:p w14:paraId="338D4842" w14:textId="77777777" w:rsidR="00E43048" w:rsidRDefault="00E43048" w:rsidP="005B727D"/>
    <w:p w14:paraId="16E6923C" w14:textId="04C14994" w:rsidR="0089585B" w:rsidRDefault="003D6B50" w:rsidP="005B727D">
      <w:r>
        <w:t>Det är dessa mekanismer som ligger bakom</w:t>
      </w:r>
      <w:r w:rsidR="002365D2">
        <w:t xml:space="preserve"> den</w:t>
      </w:r>
      <w:r>
        <w:t xml:space="preserve"> viktreducerande effekten av de </w:t>
      </w:r>
      <w:r w:rsidR="002013CB">
        <w:t>tre</w:t>
      </w:r>
      <w:r>
        <w:t xml:space="preserve"> läkemedel som i Sverige är godkända att använda mot fetma och vid BMI ≥27 vid samtida komplicerande sjukdom eller förhöjd kardiovaskulär risk. Dessa </w:t>
      </w:r>
      <w:r w:rsidR="00DA1D15">
        <w:t>tre</w:t>
      </w:r>
      <w:r>
        <w:t xml:space="preserve"> läkemedel är </w:t>
      </w:r>
      <w:proofErr w:type="spellStart"/>
      <w:r w:rsidR="00CD3B67">
        <w:t>o</w:t>
      </w:r>
      <w:r w:rsidR="00193EC6">
        <w:t>rlistat</w:t>
      </w:r>
      <w:proofErr w:type="spellEnd"/>
      <w:r w:rsidR="00876653">
        <w:t xml:space="preserve"> som minskar fettintaget genom att minska upptaget i tarmen, </w:t>
      </w:r>
      <w:proofErr w:type="spellStart"/>
      <w:r w:rsidR="00441555">
        <w:t>l</w:t>
      </w:r>
      <w:r w:rsidR="00876653">
        <w:t>iraglutid</w:t>
      </w:r>
      <w:proofErr w:type="spellEnd"/>
      <w:r w:rsidR="00441555">
        <w:rPr>
          <w:vertAlign w:val="superscript"/>
        </w:rPr>
        <w:t xml:space="preserve"> </w:t>
      </w:r>
      <w:r w:rsidR="00876653">
        <w:t xml:space="preserve">som är en GLP1 analog som </w:t>
      </w:r>
      <w:r w:rsidR="00C479C2">
        <w:t>bland annat</w:t>
      </w:r>
      <w:r w:rsidR="00445D93">
        <w:t xml:space="preserve"> </w:t>
      </w:r>
      <w:r w:rsidR="00876653">
        <w:t>stimulerar mättnadskänsla</w:t>
      </w:r>
      <w:r w:rsidR="00445D93">
        <w:t>n</w:t>
      </w:r>
      <w:r w:rsidR="00876653">
        <w:t xml:space="preserve"> och kombinationsläkemedlet </w:t>
      </w:r>
      <w:proofErr w:type="spellStart"/>
      <w:r w:rsidR="00652DA8">
        <w:t>b</w:t>
      </w:r>
      <w:r w:rsidR="00876653">
        <w:t>upropion</w:t>
      </w:r>
      <w:proofErr w:type="spellEnd"/>
      <w:r w:rsidR="00876653">
        <w:t>/</w:t>
      </w:r>
      <w:proofErr w:type="spellStart"/>
      <w:r w:rsidR="00441555">
        <w:t>n</w:t>
      </w:r>
      <w:r w:rsidR="00876653">
        <w:t>altrexon</w:t>
      </w:r>
      <w:proofErr w:type="spellEnd"/>
      <w:r w:rsidR="00441555">
        <w:t xml:space="preserve"> </w:t>
      </w:r>
      <w:r w:rsidR="00EE7DA1">
        <w:t>vars dopaminära/</w:t>
      </w:r>
      <w:proofErr w:type="spellStart"/>
      <w:r w:rsidR="00EE7DA1">
        <w:t>opioida</w:t>
      </w:r>
      <w:proofErr w:type="spellEnd"/>
      <w:r w:rsidR="00EE7DA1">
        <w:t xml:space="preserve"> inverkan</w:t>
      </w:r>
      <w:r w:rsidR="00876653">
        <w:t xml:space="preserve"> påverkar belöningssystemet.</w:t>
      </w:r>
      <w:r w:rsidR="00445D93">
        <w:t xml:space="preserve"> En annan läkemedelsgrupp som</w:t>
      </w:r>
      <w:r w:rsidR="00364DDC">
        <w:t xml:space="preserve"> ger viktnedgång</w:t>
      </w:r>
      <w:r w:rsidR="00977696">
        <w:t xml:space="preserve"> är SGLT2 hämmare</w:t>
      </w:r>
      <w:r w:rsidR="00630BE3">
        <w:t>. SGLT2 hämmare har inte</w:t>
      </w:r>
      <w:r w:rsidR="00977696">
        <w:t xml:space="preserve"> behandlingsindikationen fetma</w:t>
      </w:r>
      <w:r w:rsidR="00630BE3">
        <w:t>, men</w:t>
      </w:r>
      <w:r w:rsidR="00445D93">
        <w:t xml:space="preserve"> </w:t>
      </w:r>
      <w:r w:rsidR="00977696">
        <w:t xml:space="preserve">prioriteras vid samsjuklighet </w:t>
      </w:r>
      <w:r w:rsidR="006E0CF0">
        <w:t xml:space="preserve">typ 2 </w:t>
      </w:r>
      <w:r w:rsidR="0089585B">
        <w:t xml:space="preserve">diabetes </w:t>
      </w:r>
      <w:r w:rsidR="00977696">
        <w:t xml:space="preserve">och </w:t>
      </w:r>
      <w:r w:rsidR="0089585B">
        <w:t>fetma</w:t>
      </w:r>
      <w:r w:rsidR="00364DDC">
        <w:t xml:space="preserve">. </w:t>
      </w:r>
      <w:r w:rsidR="00EE079D">
        <w:t>B</w:t>
      </w:r>
      <w:r w:rsidR="00C479C2">
        <w:t>land annat</w:t>
      </w:r>
      <w:r w:rsidR="00364DDC">
        <w:t xml:space="preserve"> ökar </w:t>
      </w:r>
      <w:r w:rsidR="00EE079D">
        <w:t xml:space="preserve">de </w:t>
      </w:r>
      <w:r w:rsidR="00364DDC">
        <w:t>utsöndringen av glukos via urinen</w:t>
      </w:r>
      <w:r w:rsidR="00362D43">
        <w:t>,</w:t>
      </w:r>
      <w:r w:rsidR="00364DDC">
        <w:t xml:space="preserve"> resulterande i kaloriförluster.</w:t>
      </w:r>
      <w:r w:rsidR="00393440">
        <w:t xml:space="preserve"> Som nämns ovan ersätter inte dessa läkemedel livsstilsändringar i form av kost och motion utan skall fungera som ett komplement till dem. Andra behandlingsformer mot fetma som erbjuds via obesitasmottagningar i Sverige är </w:t>
      </w:r>
      <w:proofErr w:type="spellStart"/>
      <w:r w:rsidR="00393440">
        <w:t>bariatrisk</w:t>
      </w:r>
      <w:proofErr w:type="spellEnd"/>
      <w:r w:rsidR="00393440">
        <w:t xml:space="preserve"> kirurgi och lågenergipulverbehandling, så kallad lågenergidiet </w:t>
      </w:r>
      <w:r w:rsidR="00B950B4">
        <w:t>(V/LED)</w:t>
      </w:r>
      <w:r w:rsidR="00393440">
        <w:t>.</w:t>
      </w:r>
    </w:p>
    <w:p w14:paraId="536FAAA3" w14:textId="77777777" w:rsidR="00E43048" w:rsidRDefault="00E43048" w:rsidP="005B727D"/>
    <w:p w14:paraId="4C286894" w14:textId="1CB3598B" w:rsidR="0089585B" w:rsidRDefault="00DA55F3" w:rsidP="005B727D">
      <w:r>
        <w:t xml:space="preserve">Både </w:t>
      </w:r>
      <w:r w:rsidR="0089585B">
        <w:t xml:space="preserve">GLP1 </w:t>
      </w:r>
      <w:proofErr w:type="spellStart"/>
      <w:r w:rsidR="0089585B">
        <w:t>analoger</w:t>
      </w:r>
      <w:proofErr w:type="spellEnd"/>
      <w:r w:rsidR="0089585B">
        <w:t xml:space="preserve"> och SGLT2 hämmar</w:t>
      </w:r>
      <w:r w:rsidR="00155C0A">
        <w:t>e</w:t>
      </w:r>
      <w:r>
        <w:t xml:space="preserve"> har ursprungligen haft indikation mot typ 2 diabetes och har visat sig ge viktreduktion. Det vore därför intressant att se</w:t>
      </w:r>
      <w:r w:rsidR="00134634">
        <w:t xml:space="preserve"> </w:t>
      </w:r>
      <w:r w:rsidR="00141F60">
        <w:t xml:space="preserve">deras </w:t>
      </w:r>
      <w:r w:rsidR="00682730">
        <w:t xml:space="preserve">viktreducerande </w:t>
      </w:r>
      <w:r w:rsidR="00141F60">
        <w:t xml:space="preserve">effekt </w:t>
      </w:r>
      <w:r w:rsidR="00682730">
        <w:t>vid fetma även vid avsaknad av typ 2 diabetes.</w:t>
      </w:r>
      <w:r w:rsidR="00141F60">
        <w:t xml:space="preserve"> </w:t>
      </w:r>
    </w:p>
    <w:p w14:paraId="469D70EA" w14:textId="77777777" w:rsidR="002768B6" w:rsidRDefault="002768B6" w:rsidP="00845AAB">
      <w:pPr>
        <w:spacing w:line="240" w:lineRule="auto"/>
        <w:ind w:right="-2"/>
        <w:rPr>
          <w:szCs w:val="24"/>
        </w:rPr>
      </w:pPr>
    </w:p>
    <w:p w14:paraId="2101A590" w14:textId="77777777" w:rsidR="00C81439" w:rsidRPr="00592EEC" w:rsidRDefault="00C81439" w:rsidP="007F040C">
      <w:pPr>
        <w:pStyle w:val="Rubrik1"/>
      </w:pPr>
      <w:bookmarkStart w:id="6" w:name="_Toc132825411"/>
      <w:r w:rsidRPr="00592EEC">
        <w:t>S</w:t>
      </w:r>
      <w:r w:rsidR="00592EEC">
        <w:t>yfte</w:t>
      </w:r>
      <w:bookmarkEnd w:id="6"/>
    </w:p>
    <w:p w14:paraId="57395602" w14:textId="7F016EF7" w:rsidR="00C81439" w:rsidRDefault="007B6B38" w:rsidP="002931C4">
      <w:r>
        <w:t>Den</w:t>
      </w:r>
      <w:r w:rsidR="00334D8F">
        <w:t xml:space="preserve"> här</w:t>
      </w:r>
      <w:r>
        <w:t xml:space="preserve"> l</w:t>
      </w:r>
      <w:r w:rsidR="006C78F3">
        <w:t>itteratur</w:t>
      </w:r>
      <w:r>
        <w:t>studie</w:t>
      </w:r>
      <w:r w:rsidR="00334D8F">
        <w:t>n</w:t>
      </w:r>
      <w:r w:rsidR="006C78F3">
        <w:t xml:space="preserve"> syftar till att </w:t>
      </w:r>
      <w:r w:rsidR="00FD324B">
        <w:t>se</w:t>
      </w:r>
      <w:r w:rsidR="006C78F3">
        <w:t xml:space="preserve"> hur stor vikt</w:t>
      </w:r>
      <w:r w:rsidR="005C50A3">
        <w:t>reduktionen</w:t>
      </w:r>
      <w:r w:rsidR="006C78F3">
        <w:t xml:space="preserve"> är med GLP1 </w:t>
      </w:r>
      <w:proofErr w:type="spellStart"/>
      <w:r w:rsidR="006C78F3">
        <w:t>analoger</w:t>
      </w:r>
      <w:proofErr w:type="spellEnd"/>
      <w:r w:rsidR="006C78F3">
        <w:t xml:space="preserve"> och SGLT2</w:t>
      </w:r>
      <w:r w:rsidR="00C479C2">
        <w:t xml:space="preserve"> </w:t>
      </w:r>
      <w:r w:rsidR="006C78F3">
        <w:t>hämmare hos vuxna</w:t>
      </w:r>
      <w:r w:rsidR="00E76EF2">
        <w:t xml:space="preserve"> </w:t>
      </w:r>
      <w:r w:rsidR="006C78F3">
        <w:t>med</w:t>
      </w:r>
      <w:r w:rsidR="00E76EF2">
        <w:t xml:space="preserve"> </w:t>
      </w:r>
      <w:r w:rsidR="0050149D">
        <w:t xml:space="preserve">övervikt </w:t>
      </w:r>
      <w:r w:rsidR="00624F9D">
        <w:t>och</w:t>
      </w:r>
      <w:r w:rsidR="0050149D">
        <w:t xml:space="preserve"> fetma</w:t>
      </w:r>
      <w:r w:rsidR="00AC74A8" w:rsidRPr="00AC74A8">
        <w:t>.</w:t>
      </w:r>
    </w:p>
    <w:p w14:paraId="4DA57C9E" w14:textId="77777777" w:rsidR="00C81439" w:rsidRPr="00463B39" w:rsidRDefault="00C81439" w:rsidP="00845AAB">
      <w:pPr>
        <w:spacing w:line="240" w:lineRule="auto"/>
        <w:ind w:right="-2"/>
        <w:rPr>
          <w:szCs w:val="24"/>
        </w:rPr>
      </w:pPr>
    </w:p>
    <w:p w14:paraId="60AA96D5" w14:textId="77777777" w:rsidR="00C81439" w:rsidRPr="00592EEC" w:rsidRDefault="00C81439" w:rsidP="007F040C">
      <w:pPr>
        <w:pStyle w:val="Rubrik1"/>
      </w:pPr>
      <w:bookmarkStart w:id="7" w:name="_Toc132825412"/>
      <w:r w:rsidRPr="00592EEC">
        <w:t>M</w:t>
      </w:r>
      <w:r w:rsidR="00592EEC">
        <w:t>etod</w:t>
      </w:r>
      <w:bookmarkEnd w:id="7"/>
    </w:p>
    <w:p w14:paraId="15D625E4" w14:textId="1DD222A7" w:rsidR="00D97594" w:rsidRDefault="00D97594" w:rsidP="00D97594">
      <w:r>
        <w:t xml:space="preserve">Underlaget till litteraturstudien insamlades på PubMed </w:t>
      </w:r>
      <w:r w:rsidR="009916DE">
        <w:t>med</w:t>
      </w:r>
      <w:r>
        <w:t xml:space="preserve"> litteratursökningar gjord</w:t>
      </w:r>
      <w:r w:rsidR="009916DE">
        <w:t>a</w:t>
      </w:r>
      <w:r>
        <w:t xml:space="preserve"> </w:t>
      </w:r>
      <w:proofErr w:type="gramStart"/>
      <w:r>
        <w:t>230127</w:t>
      </w:r>
      <w:proofErr w:type="gramEnd"/>
      <w:r>
        <w:t xml:space="preserve"> och 230216. Söksträngarna som användes var ”</w:t>
      </w:r>
      <w:proofErr w:type="spellStart"/>
      <w:r>
        <w:t>obesity</w:t>
      </w:r>
      <w:proofErr w:type="spellEnd"/>
      <w:r>
        <w:t xml:space="preserve"> </w:t>
      </w:r>
      <w:proofErr w:type="spellStart"/>
      <w:r>
        <w:t>weight</w:t>
      </w:r>
      <w:proofErr w:type="spellEnd"/>
      <w:r>
        <w:t xml:space="preserve"> loss GLP-1 SGLT2”, ”(Sodium-</w:t>
      </w:r>
      <w:proofErr w:type="spellStart"/>
      <w:r>
        <w:t>glucose</w:t>
      </w:r>
      <w:proofErr w:type="spellEnd"/>
      <w:r>
        <w:t xml:space="preserve"> cotransporter-2 inhibitors) AND (</w:t>
      </w:r>
      <w:proofErr w:type="spellStart"/>
      <w:r>
        <w:t>glucagon</w:t>
      </w:r>
      <w:proofErr w:type="spellEnd"/>
      <w:r>
        <w:t xml:space="preserve">-like </w:t>
      </w:r>
      <w:proofErr w:type="spellStart"/>
      <w:r>
        <w:t>peptide</w:t>
      </w:r>
      <w:proofErr w:type="spellEnd"/>
      <w:r>
        <w:t xml:space="preserve"> 1) </w:t>
      </w:r>
      <w:proofErr w:type="spellStart"/>
      <w:r>
        <w:t>weight</w:t>
      </w:r>
      <w:proofErr w:type="spellEnd"/>
      <w:r>
        <w:t xml:space="preserve"> loss” och ”((Sodium-</w:t>
      </w:r>
      <w:proofErr w:type="spellStart"/>
      <w:r>
        <w:t>glucose</w:t>
      </w:r>
      <w:proofErr w:type="spellEnd"/>
      <w:r>
        <w:t xml:space="preserve"> cotransporter-2 inhibitors) OR (SGLT2 inhibitors) OR (SGLT2)) AND ((</w:t>
      </w:r>
      <w:proofErr w:type="spellStart"/>
      <w:r>
        <w:t>glucagon</w:t>
      </w:r>
      <w:proofErr w:type="spellEnd"/>
      <w:r>
        <w:t xml:space="preserve">-like </w:t>
      </w:r>
      <w:proofErr w:type="spellStart"/>
      <w:r>
        <w:t>peptide</w:t>
      </w:r>
      <w:proofErr w:type="spellEnd"/>
      <w:r>
        <w:t xml:space="preserve"> 1 receptor) OR (GLP-1) OR (GLP1) OR (GLP 1)</w:t>
      </w:r>
      <w:r w:rsidR="00F23E8D">
        <w:t>)</w:t>
      </w:r>
      <w:r>
        <w:t xml:space="preserve"> AND (</w:t>
      </w:r>
      <w:proofErr w:type="spellStart"/>
      <w:r>
        <w:t>weight</w:t>
      </w:r>
      <w:proofErr w:type="spellEnd"/>
      <w:r>
        <w:t xml:space="preserve"> loss)”. Samtliga sökningar begränsades till Clinical </w:t>
      </w:r>
      <w:proofErr w:type="spellStart"/>
      <w:r>
        <w:t>Trials</w:t>
      </w:r>
      <w:proofErr w:type="spellEnd"/>
      <w:r>
        <w:t xml:space="preserve"> och </w:t>
      </w:r>
      <w:proofErr w:type="spellStart"/>
      <w:r>
        <w:t>Randomized</w:t>
      </w:r>
      <w:proofErr w:type="spellEnd"/>
      <w:r>
        <w:t xml:space="preserve"> </w:t>
      </w:r>
      <w:proofErr w:type="spellStart"/>
      <w:r>
        <w:t>Controlled</w:t>
      </w:r>
      <w:proofErr w:type="spellEnd"/>
      <w:r>
        <w:t xml:space="preserve"> </w:t>
      </w:r>
      <w:proofErr w:type="spellStart"/>
      <w:r>
        <w:t>Trials</w:t>
      </w:r>
      <w:proofErr w:type="spellEnd"/>
      <w:r>
        <w:t xml:space="preserve"> där första söksträngen </w:t>
      </w:r>
      <w:r>
        <w:lastRenderedPageBreak/>
        <w:t>även innefattade Systematic Reviews. Totalt resulterade sökningar</w:t>
      </w:r>
      <w:r w:rsidR="00FE6298">
        <w:t>na</w:t>
      </w:r>
      <w:r>
        <w:t xml:space="preserve"> i 3</w:t>
      </w:r>
      <w:r w:rsidR="006F303B">
        <w:t>2</w:t>
      </w:r>
      <w:r>
        <w:t xml:space="preserve"> unika träffar varav </w:t>
      </w:r>
      <w:r w:rsidR="00982DE7">
        <w:t>två</w:t>
      </w:r>
      <w:r>
        <w:t xml:space="preserve"> var systematiska reviews. Av de</w:t>
      </w:r>
      <w:r w:rsidR="00FE6298">
        <w:t>m</w:t>
      </w:r>
      <w:r>
        <w:t xml:space="preserve"> </w:t>
      </w:r>
      <w:r w:rsidR="005B7518">
        <w:t>inkluderades endast de</w:t>
      </w:r>
      <w:r>
        <w:t xml:space="preserve"> artiklar som besvarade studiens syfte. Den systematiska </w:t>
      </w:r>
      <w:proofErr w:type="spellStart"/>
      <w:r>
        <w:t>review</w:t>
      </w:r>
      <w:proofErr w:type="spellEnd"/>
      <w:r>
        <w:t xml:space="preserve"> som bäst utforskade syftet inkluderades då litteraturstudien begränsades till att endast inkludera en systematisk </w:t>
      </w:r>
      <w:proofErr w:type="spellStart"/>
      <w:r>
        <w:t>review</w:t>
      </w:r>
      <w:proofErr w:type="spellEnd"/>
      <w:r>
        <w:t xml:space="preserve">. Efter sorteringen återstod </w:t>
      </w:r>
      <w:r w:rsidR="00982DE7">
        <w:t>sex</w:t>
      </w:r>
      <w:r>
        <w:t xml:space="preserve"> artiklar som svarade på </w:t>
      </w:r>
      <w:r w:rsidR="00474C21">
        <w:t>forskningsfrågan</w:t>
      </w:r>
      <w:r>
        <w:t>.</w:t>
      </w:r>
    </w:p>
    <w:p w14:paraId="155F26C4" w14:textId="77777777" w:rsidR="00037A9D" w:rsidRPr="00C831F6" w:rsidRDefault="00037A9D" w:rsidP="00C831F6"/>
    <w:p w14:paraId="0A116578" w14:textId="6121CA87" w:rsidR="00287E6A" w:rsidRPr="00287E6A" w:rsidRDefault="00C81439" w:rsidP="002123D8">
      <w:pPr>
        <w:pStyle w:val="Rubrik1"/>
      </w:pPr>
      <w:bookmarkStart w:id="8" w:name="_Toc132825413"/>
      <w:r w:rsidRPr="00592EEC">
        <w:t>R</w:t>
      </w:r>
      <w:r w:rsidR="00592EEC">
        <w:t>esultat</w:t>
      </w:r>
      <w:bookmarkEnd w:id="8"/>
    </w:p>
    <w:p w14:paraId="4A0320D8" w14:textId="398615E2" w:rsidR="0052021E" w:rsidRDefault="0052021E" w:rsidP="009F47C3">
      <w:r>
        <w:t xml:space="preserve">Sammanställning av resultatet nedan presenteras i tabell </w:t>
      </w:r>
      <w:r w:rsidR="002605A3">
        <w:t>1</w:t>
      </w:r>
      <w:r>
        <w:t>.</w:t>
      </w:r>
    </w:p>
    <w:p w14:paraId="3638D9B3" w14:textId="77777777" w:rsidR="0052021E" w:rsidRDefault="0052021E" w:rsidP="009F47C3"/>
    <w:p w14:paraId="5B814EBF" w14:textId="0897002B" w:rsidR="00520A80" w:rsidRDefault="00F27B57" w:rsidP="009F47C3">
      <w:r>
        <w:t xml:space="preserve">I </w:t>
      </w:r>
      <w:r w:rsidR="00554FA7">
        <w:t xml:space="preserve">en </w:t>
      </w:r>
      <w:r>
        <w:t xml:space="preserve">österrikisk </w:t>
      </w:r>
      <w:r w:rsidR="00A1400F">
        <w:t>randomiserad</w:t>
      </w:r>
      <w:r w:rsidR="00210395">
        <w:t xml:space="preserve"> </w:t>
      </w:r>
      <w:proofErr w:type="spellStart"/>
      <w:r w:rsidR="00210395">
        <w:t>blindad</w:t>
      </w:r>
      <w:proofErr w:type="spellEnd"/>
      <w:r w:rsidR="00A1400F">
        <w:t xml:space="preserve"> </w:t>
      </w:r>
      <w:r w:rsidR="004D40E9">
        <w:t>klinisk studie</w:t>
      </w:r>
      <w:r w:rsidR="00E95FAF">
        <w:t xml:space="preserve"> ”EXENDA”</w:t>
      </w:r>
      <w:r w:rsidR="009B41F6">
        <w:t xml:space="preserve"> av </w:t>
      </w:r>
      <w:proofErr w:type="spellStart"/>
      <w:r w:rsidR="009B41F6">
        <w:t>Harreiter</w:t>
      </w:r>
      <w:proofErr w:type="spellEnd"/>
      <w:r w:rsidR="009B41F6">
        <w:t xml:space="preserve"> et al</w:t>
      </w:r>
      <w:r w:rsidR="00A1400F">
        <w:t>,</w:t>
      </w:r>
      <w:r>
        <w:t xml:space="preserve"> publicerad 2021</w:t>
      </w:r>
      <w:r w:rsidR="00A1400F">
        <w:t>,</w:t>
      </w:r>
      <w:r>
        <w:t xml:space="preserve"> </w:t>
      </w:r>
      <w:r w:rsidR="00A1400F">
        <w:t>jämför</w:t>
      </w:r>
      <w:r w:rsidR="004819BC">
        <w:t>de</w:t>
      </w:r>
      <w:r w:rsidR="00A1400F">
        <w:t xml:space="preserve"> man effekten av</w:t>
      </w:r>
      <w:r w:rsidR="008C6A14">
        <w:t xml:space="preserve"> kombinationen</w:t>
      </w:r>
      <w:r w:rsidR="00A1400F">
        <w:t xml:space="preserve"> </w:t>
      </w:r>
      <w:r w:rsidR="00363B82">
        <w:t>GLP1</w:t>
      </w:r>
      <w:r w:rsidR="00C479C2">
        <w:t xml:space="preserve"> </w:t>
      </w:r>
      <w:r w:rsidR="00363B82">
        <w:t xml:space="preserve">analog </w:t>
      </w:r>
      <w:r w:rsidR="005E54A3">
        <w:t>(</w:t>
      </w:r>
      <w:proofErr w:type="spellStart"/>
      <w:r w:rsidR="00EE5C81">
        <w:t>e</w:t>
      </w:r>
      <w:r w:rsidR="00363B82">
        <w:t>xenatid</w:t>
      </w:r>
      <w:proofErr w:type="spellEnd"/>
      <w:r w:rsidR="005E54A3">
        <w:t>)</w:t>
      </w:r>
      <w:r w:rsidR="00A1400F">
        <w:t xml:space="preserve"> </w:t>
      </w:r>
      <w:r w:rsidR="00934184">
        <w:t>och</w:t>
      </w:r>
      <w:r w:rsidR="00A1400F">
        <w:t xml:space="preserve"> </w:t>
      </w:r>
      <w:r w:rsidR="00363B82">
        <w:t>SGLT2</w:t>
      </w:r>
      <w:r w:rsidR="00C479C2">
        <w:t xml:space="preserve"> </w:t>
      </w:r>
      <w:r w:rsidR="00363B82">
        <w:t xml:space="preserve">hämmare </w:t>
      </w:r>
      <w:r w:rsidR="005E54A3">
        <w:t>(</w:t>
      </w:r>
      <w:proofErr w:type="spellStart"/>
      <w:r w:rsidR="00AE3FB2">
        <w:t>d</w:t>
      </w:r>
      <w:r w:rsidR="00363B82">
        <w:t>apaglilozin</w:t>
      </w:r>
      <w:proofErr w:type="spellEnd"/>
      <w:r w:rsidR="005E54A3">
        <w:t>)</w:t>
      </w:r>
      <w:r w:rsidR="00A1400F">
        <w:t xml:space="preserve"> </w:t>
      </w:r>
      <w:r w:rsidR="008C6A14">
        <w:t xml:space="preserve">mot </w:t>
      </w:r>
      <w:r w:rsidR="00A1400F">
        <w:t>leverförfettning över 24 veckor</w:t>
      </w:r>
      <w:r w:rsidR="00F17EF9">
        <w:t xml:space="preserve"> [</w:t>
      </w:r>
      <w:r w:rsidR="00E46775">
        <w:t>6</w:t>
      </w:r>
      <w:r w:rsidR="00F17EF9">
        <w:t>]</w:t>
      </w:r>
      <w:r w:rsidR="00A1400F">
        <w:t>.</w:t>
      </w:r>
      <w:r w:rsidR="00633924">
        <w:t xml:space="preserve"> </w:t>
      </w:r>
      <w:r w:rsidR="00554FA7">
        <w:t>V</w:t>
      </w:r>
      <w:r w:rsidR="00633924">
        <w:t xml:space="preserve">iktreduktion var ett </w:t>
      </w:r>
      <w:r w:rsidR="00554FA7">
        <w:t xml:space="preserve">sekundärt </w:t>
      </w:r>
      <w:r w:rsidR="00C479C2">
        <w:t>utfallsmått</w:t>
      </w:r>
      <w:r w:rsidR="00633924">
        <w:t>.</w:t>
      </w:r>
      <w:r w:rsidR="00F17EF9">
        <w:t xml:space="preserve"> </w:t>
      </w:r>
      <w:proofErr w:type="spellStart"/>
      <w:r w:rsidR="00195E46">
        <w:t>Inklusionkriterierna</w:t>
      </w:r>
      <w:proofErr w:type="spellEnd"/>
      <w:r w:rsidR="00195E46">
        <w:t xml:space="preserve"> till studien var</w:t>
      </w:r>
      <w:r w:rsidR="00554FA7">
        <w:t xml:space="preserve"> ålder mellan </w:t>
      </w:r>
      <w:r w:rsidR="00F17EF9">
        <w:t>18</w:t>
      </w:r>
      <w:r w:rsidR="00554FA7">
        <w:t xml:space="preserve"> och </w:t>
      </w:r>
      <w:r w:rsidR="00F17EF9">
        <w:t>75</w:t>
      </w:r>
      <w:r w:rsidR="00B46B2E">
        <w:t xml:space="preserve"> </w:t>
      </w:r>
      <w:r w:rsidR="00F17EF9">
        <w:t>år</w:t>
      </w:r>
      <w:r w:rsidR="00195E46">
        <w:t>,</w:t>
      </w:r>
      <w:r w:rsidR="00F17EF9">
        <w:t xml:space="preserve"> </w:t>
      </w:r>
      <w:r w:rsidR="00164F3E">
        <w:t xml:space="preserve">typ 2 </w:t>
      </w:r>
      <w:r w:rsidR="00F17EF9">
        <w:t>diabetes</w:t>
      </w:r>
      <w:r w:rsidR="00195E46">
        <w:t>,</w:t>
      </w:r>
      <w:r w:rsidR="00F17EF9">
        <w:t xml:space="preserve"> HbA1c</w:t>
      </w:r>
      <w:r w:rsidR="00A758DF">
        <w:t xml:space="preserve"> </w:t>
      </w:r>
      <w:r w:rsidR="00F17EF9">
        <w:t>48-97</w:t>
      </w:r>
      <w:r w:rsidR="00185B6A">
        <w:t>mmol/l</w:t>
      </w:r>
      <w:r w:rsidR="00F35592">
        <w:t>,</w:t>
      </w:r>
      <w:r w:rsidR="00195E46">
        <w:t xml:space="preserve"> </w:t>
      </w:r>
      <w:r w:rsidR="00F17EF9">
        <w:t>BMI</w:t>
      </w:r>
      <w:r w:rsidR="00A758DF">
        <w:t xml:space="preserve"> på</w:t>
      </w:r>
      <w:r w:rsidR="00F17EF9">
        <w:t xml:space="preserve"> 25</w:t>
      </w:r>
      <w:r w:rsidR="00806BAF">
        <w:t xml:space="preserve"> eller över</w:t>
      </w:r>
      <w:r w:rsidR="00195E46">
        <w:t xml:space="preserve">, </w:t>
      </w:r>
      <w:r w:rsidR="00806BAF">
        <w:t xml:space="preserve">behandling med </w:t>
      </w:r>
      <w:proofErr w:type="spellStart"/>
      <w:r w:rsidR="00C600AD">
        <w:t>m</w:t>
      </w:r>
      <w:r w:rsidR="00B95472">
        <w:t>etformin</w:t>
      </w:r>
      <w:proofErr w:type="spellEnd"/>
      <w:r w:rsidR="00B95472">
        <w:t xml:space="preserve"> </w:t>
      </w:r>
      <w:r w:rsidR="00195E46">
        <w:t>1000mg</w:t>
      </w:r>
      <w:r w:rsidR="000672E9">
        <w:t xml:space="preserve"> eller mer</w:t>
      </w:r>
      <w:r w:rsidR="00195E46">
        <w:t xml:space="preserve"> </w:t>
      </w:r>
      <w:r w:rsidR="000672E9">
        <w:t xml:space="preserve">per dag de </w:t>
      </w:r>
      <w:r w:rsidR="00195E46">
        <w:t xml:space="preserve">senaste </w:t>
      </w:r>
      <w:r w:rsidR="000672E9">
        <w:t>åtta</w:t>
      </w:r>
      <w:r w:rsidR="00195E46">
        <w:t xml:space="preserve"> veckorna</w:t>
      </w:r>
      <w:r w:rsidR="00F17EF9">
        <w:t>.</w:t>
      </w:r>
      <w:r w:rsidR="004E1666">
        <w:t xml:space="preserve"> </w:t>
      </w:r>
      <w:r w:rsidR="00195E46">
        <w:t>563 patienter screenades till studien</w:t>
      </w:r>
      <w:r w:rsidR="002A26F4">
        <w:t>,</w:t>
      </w:r>
      <w:r w:rsidR="00195E46">
        <w:t xml:space="preserve"> och efter exkludering randomiserades 30 patienter till antingen </w:t>
      </w:r>
      <w:r w:rsidR="005E54A3">
        <w:t>GLP1</w:t>
      </w:r>
      <w:r w:rsidR="00C479C2">
        <w:t xml:space="preserve"> </w:t>
      </w:r>
      <w:r w:rsidR="005E54A3">
        <w:t>analog</w:t>
      </w:r>
      <w:r w:rsidR="00802DC6">
        <w:t xml:space="preserve"> + </w:t>
      </w:r>
      <w:r w:rsidR="00EB112B">
        <w:t>SGLT2</w:t>
      </w:r>
      <w:r w:rsidR="00C479C2">
        <w:t xml:space="preserve"> </w:t>
      </w:r>
      <w:r w:rsidR="00EB112B">
        <w:t>hämmare</w:t>
      </w:r>
      <w:r w:rsidR="00802DC6">
        <w:t xml:space="preserve"> </w:t>
      </w:r>
      <w:r w:rsidR="00614241">
        <w:t>eller</w:t>
      </w:r>
      <w:r w:rsidR="004E1666">
        <w:t xml:space="preserve"> </w:t>
      </w:r>
      <w:r w:rsidR="00EB112B">
        <w:t>SGLT2</w:t>
      </w:r>
      <w:r w:rsidR="00C479C2">
        <w:t xml:space="preserve"> </w:t>
      </w:r>
      <w:r w:rsidR="00EB112B">
        <w:t>hämmare</w:t>
      </w:r>
      <w:r w:rsidR="004E1666">
        <w:t xml:space="preserve"> </w:t>
      </w:r>
      <w:r w:rsidR="00802DC6">
        <w:t>+</w:t>
      </w:r>
      <w:r w:rsidR="004E1666">
        <w:t xml:space="preserve"> placebo. Resultatet efter 24 veckor v</w:t>
      </w:r>
      <w:r w:rsidR="00495171">
        <w:t>isade</w:t>
      </w:r>
      <w:r w:rsidR="004E1666">
        <w:t xml:space="preserve"> en </w:t>
      </w:r>
      <w:r w:rsidR="005E54A3">
        <w:t xml:space="preserve">signifikant </w:t>
      </w:r>
      <w:r w:rsidR="00802DC6">
        <w:t>vikt</w:t>
      </w:r>
      <w:r w:rsidR="00990741">
        <w:t>reduktion</w:t>
      </w:r>
      <w:r w:rsidR="00802DC6">
        <w:t xml:space="preserve"> </w:t>
      </w:r>
      <w:r w:rsidR="00EB112B">
        <w:t>i båda grupperna</w:t>
      </w:r>
      <w:r w:rsidR="00AB105E">
        <w:t>; med</w:t>
      </w:r>
      <w:r w:rsidR="00802DC6">
        <w:t xml:space="preserve"> </w:t>
      </w:r>
      <w:r w:rsidR="004E1666">
        <w:t>-7,3</w:t>
      </w:r>
      <w:r w:rsidR="00AB105E">
        <w:t xml:space="preserve">kg </w:t>
      </w:r>
      <w:r w:rsidR="004E1666">
        <w:t xml:space="preserve">i </w:t>
      </w:r>
      <w:r w:rsidR="00EB112B">
        <w:t>kombinations</w:t>
      </w:r>
      <w:r w:rsidR="004E1666">
        <w:t xml:space="preserve">gruppen </w:t>
      </w:r>
      <w:r w:rsidR="00EB112B">
        <w:t>jämfört</w:t>
      </w:r>
      <w:r w:rsidR="00AB105E">
        <w:t xml:space="preserve"> med</w:t>
      </w:r>
      <w:r w:rsidR="00EB112B">
        <w:t xml:space="preserve"> </w:t>
      </w:r>
      <w:r w:rsidR="00802DC6">
        <w:t>-4,6kg</w:t>
      </w:r>
      <w:r w:rsidR="00EB112B">
        <w:t xml:space="preserve"> i gruppen med SGLT2</w:t>
      </w:r>
      <w:r w:rsidR="00C479C2">
        <w:t xml:space="preserve"> </w:t>
      </w:r>
      <w:r w:rsidR="00EB112B">
        <w:t>hämmare</w:t>
      </w:r>
      <w:r w:rsidR="00802DC6">
        <w:t>.</w:t>
      </w:r>
    </w:p>
    <w:p w14:paraId="443C2E06" w14:textId="77777777" w:rsidR="00236650" w:rsidRDefault="00236650" w:rsidP="009F47C3"/>
    <w:p w14:paraId="20378AC0" w14:textId="23B32918" w:rsidR="00A02CEA" w:rsidRDefault="004647BB" w:rsidP="002931C4">
      <w:r>
        <w:t>I en retrospektiv studie från USA</w:t>
      </w:r>
      <w:r w:rsidR="0015355C">
        <w:t xml:space="preserve"> av </w:t>
      </w:r>
      <w:proofErr w:type="spellStart"/>
      <w:r w:rsidR="0015355C">
        <w:t>Frieling</w:t>
      </w:r>
      <w:proofErr w:type="spellEnd"/>
      <w:r w:rsidR="0015355C">
        <w:t xml:space="preserve"> et al</w:t>
      </w:r>
      <w:r>
        <w:t>, publicerad 2021, jämför</w:t>
      </w:r>
      <w:r w:rsidR="008F20BC">
        <w:t>de</w:t>
      </w:r>
      <w:r>
        <w:t xml:space="preserve"> man viktnedgång över </w:t>
      </w:r>
      <w:r w:rsidR="00A92DFF">
        <w:t>sex</w:t>
      </w:r>
      <w:r>
        <w:t xml:space="preserve"> månader</w:t>
      </w:r>
      <w:r w:rsidR="002359D5">
        <w:t xml:space="preserve"> (±90 dagar)</w:t>
      </w:r>
      <w:r>
        <w:t xml:space="preserve"> hos patienter med </w:t>
      </w:r>
      <w:r w:rsidR="00666DC6">
        <w:t xml:space="preserve">typ 2 </w:t>
      </w:r>
      <w:r>
        <w:t>diabetes som f</w:t>
      </w:r>
      <w:r w:rsidR="001C74DA">
        <w:t>ick</w:t>
      </w:r>
      <w:r>
        <w:t xml:space="preserve"> tillägg med GLP1 analog eller SGLT2</w:t>
      </w:r>
      <w:r w:rsidR="0028372E">
        <w:t xml:space="preserve"> </w:t>
      </w:r>
      <w:r>
        <w:t>hämmare till redan övrig befintlig diabete</w:t>
      </w:r>
      <w:r w:rsidR="0028372E">
        <w:t>s</w:t>
      </w:r>
      <w:r>
        <w:t>läkemedelsbehandling</w:t>
      </w:r>
      <w:r w:rsidR="00862BA0">
        <w:t xml:space="preserve"> [</w:t>
      </w:r>
      <w:r w:rsidR="00E46775">
        <w:t>7</w:t>
      </w:r>
      <w:r w:rsidR="00862BA0">
        <w:t>]</w:t>
      </w:r>
      <w:r>
        <w:t xml:space="preserve">. </w:t>
      </w:r>
      <w:r w:rsidR="009411AA">
        <w:t>V</w:t>
      </w:r>
      <w:r w:rsidR="00712BE4">
        <w:t xml:space="preserve">iktreduktion var ett </w:t>
      </w:r>
      <w:r w:rsidR="009411AA">
        <w:t xml:space="preserve">primärt </w:t>
      </w:r>
      <w:r w:rsidR="0028372E">
        <w:t>utfallsmått</w:t>
      </w:r>
      <w:r w:rsidR="00712BE4">
        <w:t xml:space="preserve">. </w:t>
      </w:r>
      <w:r>
        <w:t xml:space="preserve">Kohorten bestod </w:t>
      </w:r>
      <w:r w:rsidR="00B7255D">
        <w:t>initialt av 133 patienter</w:t>
      </w:r>
      <w:r w:rsidR="00CD710C">
        <w:t>,</w:t>
      </w:r>
      <w:r w:rsidR="00B7255D">
        <w:t xml:space="preserve"> som efter genomgång av exklusionskriterierna g</w:t>
      </w:r>
      <w:r>
        <w:t xml:space="preserve">av 73 patienter </w:t>
      </w:r>
      <w:r w:rsidR="00B7255D">
        <w:t>i medelåldern</w:t>
      </w:r>
      <w:r>
        <w:t xml:space="preserve"> med </w:t>
      </w:r>
      <w:r w:rsidR="002F5399">
        <w:t xml:space="preserve">typ 2 </w:t>
      </w:r>
      <w:r>
        <w:t>diabetes</w:t>
      </w:r>
      <w:r w:rsidR="00951042">
        <w:t xml:space="preserve"> och fetma</w:t>
      </w:r>
      <w:r>
        <w:t xml:space="preserve">. </w:t>
      </w:r>
      <w:r w:rsidR="00B7255D">
        <w:t>Exklusionskriterierna bestod av att redan behandlas med GLP1 analog eller SGLT2</w:t>
      </w:r>
      <w:r w:rsidR="0028372E">
        <w:t xml:space="preserve"> </w:t>
      </w:r>
      <w:r w:rsidR="00B7255D">
        <w:t>hämmare, genomgången överviktskirurgi, att behandlingen inte låg inom tidsramen för studien, avsaknad av</w:t>
      </w:r>
      <w:r w:rsidR="007271F4">
        <w:t xml:space="preserve"> typ 2</w:t>
      </w:r>
      <w:r w:rsidR="00B7255D">
        <w:t xml:space="preserve"> diabetes diagnos och att</w:t>
      </w:r>
      <w:r w:rsidR="00F16644">
        <w:t xml:space="preserve"> </w:t>
      </w:r>
      <w:r w:rsidR="00B7255D">
        <w:t>inte ha</w:t>
      </w:r>
      <w:r w:rsidR="00F16644">
        <w:t>ft</w:t>
      </w:r>
      <w:r w:rsidR="00B7255D">
        <w:t xml:space="preserve"> recept som täckte perioden.  Patienterna </w:t>
      </w:r>
      <w:r>
        <w:t>indelades i behandling</w:t>
      </w:r>
      <w:r w:rsidR="004C3B69">
        <w:t>sgrupper</w:t>
      </w:r>
      <w:r>
        <w:t xml:space="preserve"> med </w:t>
      </w:r>
      <w:r w:rsidR="00B7255D">
        <w:t>GLP1 analog eller SGLT2</w:t>
      </w:r>
      <w:r w:rsidR="0028372E">
        <w:t xml:space="preserve"> </w:t>
      </w:r>
      <w:r w:rsidR="00B7255D">
        <w:t>hämmare</w:t>
      </w:r>
      <w:r w:rsidR="004C3B69">
        <w:t xml:space="preserve"> </w:t>
      </w:r>
      <w:r w:rsidR="00114BE4">
        <w:t xml:space="preserve">där grupperna </w:t>
      </w:r>
      <w:r w:rsidR="00C02D39">
        <w:t>gjordes</w:t>
      </w:r>
      <w:r w:rsidR="00114BE4">
        <w:t xml:space="preserve"> likvärdiga </w:t>
      </w:r>
      <w:r w:rsidR="00C02D39">
        <w:t>utifrån</w:t>
      </w:r>
      <w:r w:rsidR="00621965">
        <w:t xml:space="preserve"> </w:t>
      </w:r>
      <w:r w:rsidR="004C3B69">
        <w:t>övrig</w:t>
      </w:r>
      <w:r w:rsidR="00621965">
        <w:t>a</w:t>
      </w:r>
      <w:r w:rsidR="004C3B69">
        <w:t xml:space="preserve"> läkemedelsbehandling</w:t>
      </w:r>
      <w:r w:rsidR="00114BE4">
        <w:t>ar</w:t>
      </w:r>
      <w:r>
        <w:t xml:space="preserve">. Efter </w:t>
      </w:r>
      <w:r w:rsidR="00CD710C">
        <w:t>sex</w:t>
      </w:r>
      <w:r w:rsidR="00B7255D">
        <w:t xml:space="preserve"> månader</w:t>
      </w:r>
      <w:r>
        <w:t xml:space="preserve"> </w:t>
      </w:r>
      <w:r w:rsidR="00130E7A">
        <w:t xml:space="preserve">sågs signifikant </w:t>
      </w:r>
      <w:r w:rsidR="00E9633D">
        <w:t>median</w:t>
      </w:r>
      <w:r>
        <w:t>vikt</w:t>
      </w:r>
      <w:r w:rsidR="00E9633D">
        <w:t>reduktion</w:t>
      </w:r>
      <w:r w:rsidR="004174F3">
        <w:t xml:space="preserve"> i båda grupperna</w:t>
      </w:r>
      <w:r w:rsidR="00130E7A">
        <w:t xml:space="preserve"> som var</w:t>
      </w:r>
      <w:r w:rsidR="00E9633D">
        <w:t xml:space="preserve"> </w:t>
      </w:r>
      <w:r w:rsidR="00A758AB">
        <w:t>-1,15kg för de som behandlats med GLP1 analog</w:t>
      </w:r>
      <w:r w:rsidR="00063F60">
        <w:t>,</w:t>
      </w:r>
      <w:r w:rsidR="00A758AB">
        <w:t xml:space="preserve"> jämfört</w:t>
      </w:r>
      <w:r w:rsidR="00063F60">
        <w:t xml:space="preserve"> med</w:t>
      </w:r>
      <w:r w:rsidR="00A758AB">
        <w:t xml:space="preserve"> -2,8kg</w:t>
      </w:r>
      <w:r w:rsidR="00063F60">
        <w:t xml:space="preserve"> viktreduktion</w:t>
      </w:r>
      <w:r w:rsidR="00A758AB">
        <w:t xml:space="preserve"> för de som behandlats med SGLT2</w:t>
      </w:r>
      <w:r w:rsidR="0028372E">
        <w:t xml:space="preserve"> </w:t>
      </w:r>
      <w:r w:rsidR="00A758AB">
        <w:t xml:space="preserve">hämmare. </w:t>
      </w:r>
      <w:r w:rsidR="003C057A">
        <w:t>I gruppen med GLP1 analog hade</w:t>
      </w:r>
      <w:r w:rsidR="00333119">
        <w:t xml:space="preserve"> 4,8% (2 av 42 patienter) </w:t>
      </w:r>
      <w:r w:rsidR="003C057A">
        <w:t xml:space="preserve">en </w:t>
      </w:r>
      <w:r w:rsidR="00333119">
        <w:t xml:space="preserve">median </w:t>
      </w:r>
      <w:r w:rsidR="003C057A">
        <w:t xml:space="preserve">icke signifikant </w:t>
      </w:r>
      <w:r w:rsidR="00333119">
        <w:t xml:space="preserve">procentuell viktuppgång </w:t>
      </w:r>
      <w:r w:rsidR="00333119">
        <w:lastRenderedPageBreak/>
        <w:t>≥5%</w:t>
      </w:r>
      <w:r w:rsidR="004A1B23">
        <w:t xml:space="preserve"> till skillnad mot gruppen med SGLT2</w:t>
      </w:r>
      <w:r w:rsidR="0028372E">
        <w:t xml:space="preserve"> </w:t>
      </w:r>
      <w:r w:rsidR="004A1B23">
        <w:t>hämmare</w:t>
      </w:r>
      <w:r w:rsidR="00D01C6A">
        <w:t xml:space="preserve"> där man inte såg någon viktuppgång</w:t>
      </w:r>
      <w:r w:rsidR="00333119">
        <w:t>.</w:t>
      </w:r>
    </w:p>
    <w:p w14:paraId="320D67BB" w14:textId="77777777" w:rsidR="009A0426" w:rsidRDefault="009A0426" w:rsidP="002931C4"/>
    <w:p w14:paraId="64A525B7" w14:textId="42209B57" w:rsidR="00A02CEA" w:rsidRDefault="003B279E" w:rsidP="002931C4">
      <w:r>
        <w:t xml:space="preserve">I </w:t>
      </w:r>
      <w:r w:rsidR="005A38A0">
        <w:t xml:space="preserve">den </w:t>
      </w:r>
      <w:r w:rsidR="00817E4D">
        <w:t>multi</w:t>
      </w:r>
      <w:r>
        <w:t>nationella randomiserade</w:t>
      </w:r>
      <w:r w:rsidR="00F206FF">
        <w:t xml:space="preserve"> </w:t>
      </w:r>
      <w:proofErr w:type="spellStart"/>
      <w:r w:rsidR="00F206FF">
        <w:t>open-label</w:t>
      </w:r>
      <w:proofErr w:type="spellEnd"/>
      <w:r>
        <w:t xml:space="preserve"> </w:t>
      </w:r>
      <w:r w:rsidR="00091ED5">
        <w:t>kliniska studien</w:t>
      </w:r>
      <w:r>
        <w:t xml:space="preserve"> </w:t>
      </w:r>
      <w:r w:rsidR="009A726F">
        <w:t xml:space="preserve">baserad på </w:t>
      </w:r>
      <w:r>
        <w:t>PIONEER2</w:t>
      </w:r>
      <w:r w:rsidR="006913E0">
        <w:t xml:space="preserve"> av </w:t>
      </w:r>
      <w:proofErr w:type="spellStart"/>
      <w:r w:rsidR="006913E0">
        <w:t>Rodbard</w:t>
      </w:r>
      <w:proofErr w:type="spellEnd"/>
      <w:r w:rsidR="006913E0">
        <w:t xml:space="preserve"> et al</w:t>
      </w:r>
      <w:r>
        <w:t xml:space="preserve"> från 2019 jämfördes effektiviteten och säkerheten mellan </w:t>
      </w:r>
      <w:r w:rsidR="00F66313">
        <w:t xml:space="preserve">GLP1 analog </w:t>
      </w:r>
      <w:r w:rsidR="00675BC8">
        <w:t>(</w:t>
      </w:r>
      <w:proofErr w:type="spellStart"/>
      <w:r w:rsidR="00981071">
        <w:t>s</w:t>
      </w:r>
      <w:r w:rsidR="00F66313">
        <w:t>emaglutid</w:t>
      </w:r>
      <w:proofErr w:type="spellEnd"/>
      <w:r w:rsidR="00F04983">
        <w:t xml:space="preserve"> 14mg</w:t>
      </w:r>
      <w:r w:rsidR="00675BC8">
        <w:t>)</w:t>
      </w:r>
      <w:r>
        <w:t xml:space="preserve"> och</w:t>
      </w:r>
      <w:r w:rsidR="00901602">
        <w:t xml:space="preserve"> SGLT2 hämmare</w:t>
      </w:r>
      <w:r>
        <w:t xml:space="preserve"> </w:t>
      </w:r>
      <w:r w:rsidR="00675BC8">
        <w:t>(</w:t>
      </w:r>
      <w:proofErr w:type="spellStart"/>
      <w:r w:rsidR="00BD57C9">
        <w:t>e</w:t>
      </w:r>
      <w:r w:rsidR="00901602">
        <w:t>mpagliflozin</w:t>
      </w:r>
      <w:proofErr w:type="spellEnd"/>
      <w:r w:rsidR="00F04983">
        <w:t xml:space="preserve"> 25mg</w:t>
      </w:r>
      <w:r w:rsidR="00675BC8">
        <w:t>)</w:t>
      </w:r>
      <w:r>
        <w:t xml:space="preserve"> över 52 veckor</w:t>
      </w:r>
      <w:r w:rsidR="006F6546">
        <w:t xml:space="preserve"> [</w:t>
      </w:r>
      <w:r w:rsidR="00E46775">
        <w:t>8</w:t>
      </w:r>
      <w:r w:rsidR="006F6546">
        <w:t>]</w:t>
      </w:r>
      <w:r>
        <w:t xml:space="preserve">. </w:t>
      </w:r>
      <w:r w:rsidR="004D19C9">
        <w:t>V</w:t>
      </w:r>
      <w:r w:rsidR="00681D70">
        <w:t xml:space="preserve">iktreduktion var ett </w:t>
      </w:r>
      <w:r w:rsidR="004D19C9">
        <w:t xml:space="preserve">sekundärt </w:t>
      </w:r>
      <w:r w:rsidR="00632C58">
        <w:t>utfallsmått</w:t>
      </w:r>
      <w:r w:rsidR="00681D70">
        <w:t xml:space="preserve">. </w:t>
      </w:r>
      <w:r>
        <w:t>Kohorten bestod av</w:t>
      </w:r>
      <w:r w:rsidR="00392547">
        <w:t xml:space="preserve"> vuxna med </w:t>
      </w:r>
      <w:r w:rsidR="00126489">
        <w:t xml:space="preserve">typ 2 </w:t>
      </w:r>
      <w:r w:rsidR="00392547">
        <w:t>diabetes</w:t>
      </w:r>
      <w:r w:rsidR="0057470B">
        <w:t xml:space="preserve"> med</w:t>
      </w:r>
      <w:r w:rsidR="00392547">
        <w:t xml:space="preserve"> HbA1c mellan 53-91mmol/mol </w:t>
      </w:r>
      <w:r w:rsidR="0057470B">
        <w:t xml:space="preserve">som behandlades </w:t>
      </w:r>
      <w:r w:rsidR="00392547">
        <w:t xml:space="preserve">med </w:t>
      </w:r>
      <w:proofErr w:type="spellStart"/>
      <w:r w:rsidR="00C600AD">
        <w:t>m</w:t>
      </w:r>
      <w:r w:rsidR="00392547">
        <w:t>etformin</w:t>
      </w:r>
      <w:proofErr w:type="spellEnd"/>
      <w:r w:rsidR="00392547">
        <w:t xml:space="preserve"> </w:t>
      </w:r>
      <w:r w:rsidR="0057470B">
        <w:t xml:space="preserve">1500mg eller mer, </w:t>
      </w:r>
      <w:r w:rsidR="00392547">
        <w:t>eller det som maximalt tolererades.</w:t>
      </w:r>
      <w:r w:rsidR="00CC1A15">
        <w:t xml:space="preserve"> Exklusionskriterierna var </w:t>
      </w:r>
      <w:proofErr w:type="spellStart"/>
      <w:r w:rsidR="00CC1A15">
        <w:t>eGFR</w:t>
      </w:r>
      <w:proofErr w:type="spellEnd"/>
      <w:r w:rsidR="00CC1A15">
        <w:t xml:space="preserve"> &lt;60, behandlingskrävande </w:t>
      </w:r>
      <w:proofErr w:type="spellStart"/>
      <w:r w:rsidR="00CC1A15">
        <w:t>diabetesretinopati</w:t>
      </w:r>
      <w:proofErr w:type="spellEnd"/>
      <w:r w:rsidR="00CC1A15">
        <w:t xml:space="preserve">, tidigare pankreatit eller annan läkemedelsbehandling av diabetes eller fetma senaste 90 dagarna förutom </w:t>
      </w:r>
      <w:proofErr w:type="spellStart"/>
      <w:r w:rsidR="00C600AD">
        <w:t>m</w:t>
      </w:r>
      <w:r w:rsidR="00CC1A15">
        <w:t>etformin</w:t>
      </w:r>
      <w:proofErr w:type="spellEnd"/>
      <w:r w:rsidR="00CC1A15">
        <w:t xml:space="preserve"> eller kort behandlingsperiod (≤14 dagar) med insulin.</w:t>
      </w:r>
      <w:r w:rsidR="00392547">
        <w:t xml:space="preserve"> </w:t>
      </w:r>
      <w:r>
        <w:t>1122</w:t>
      </w:r>
      <w:r w:rsidR="00CC1A15">
        <w:t xml:space="preserve"> patienter screenades till studien</w:t>
      </w:r>
      <w:r>
        <w:t xml:space="preserve"> </w:t>
      </w:r>
      <w:r w:rsidR="00CC1A15">
        <w:t xml:space="preserve">och efter exkludering randomiserades </w:t>
      </w:r>
      <w:r>
        <w:t>822 patienter</w:t>
      </w:r>
      <w:r w:rsidR="00CC1A15">
        <w:t xml:space="preserve"> till</w:t>
      </w:r>
      <w:r w:rsidR="00392547">
        <w:t xml:space="preserve"> antingen </w:t>
      </w:r>
      <w:r w:rsidR="00F71E52">
        <w:t>GLP1 analog</w:t>
      </w:r>
      <w:r w:rsidR="00392547">
        <w:t xml:space="preserve"> eller </w:t>
      </w:r>
      <w:r w:rsidR="00F71E52">
        <w:t>SGLT2 hämmare</w:t>
      </w:r>
      <w:r w:rsidR="00392547">
        <w:t>.</w:t>
      </w:r>
      <w:r w:rsidR="00CC1A15">
        <w:t xml:space="preserve"> </w:t>
      </w:r>
      <w:r w:rsidR="001E5616">
        <w:t>Det utfördes två olika statistiska beräkningar. Den första</w:t>
      </w:r>
      <w:r w:rsidR="00E80AFC">
        <w:t xml:space="preserve"> beräkningen</w:t>
      </w:r>
      <w:r w:rsidR="001E5616">
        <w:t xml:space="preserve"> kallad ’</w:t>
      </w:r>
      <w:proofErr w:type="spellStart"/>
      <w:r w:rsidR="001E5616">
        <w:t>treatment</w:t>
      </w:r>
      <w:proofErr w:type="spellEnd"/>
      <w:r w:rsidR="001E5616">
        <w:t xml:space="preserve"> policy </w:t>
      </w:r>
      <w:proofErr w:type="spellStart"/>
      <w:r w:rsidR="001E5616">
        <w:t>estimand</w:t>
      </w:r>
      <w:proofErr w:type="spellEnd"/>
      <w:r w:rsidR="001E5616">
        <w:t>’</w:t>
      </w:r>
      <w:r w:rsidR="00EB1AF1">
        <w:t>,</w:t>
      </w:r>
      <w:r w:rsidR="001E5616">
        <w:t xml:space="preserve"> beräknade det faktiska utfallet i respektive behandlingsgrupp oavsett om patienterna hade tagit </w:t>
      </w:r>
      <w:r w:rsidR="00785405">
        <w:t xml:space="preserve">sitt angivna läkemedel hela studien och/eller </w:t>
      </w:r>
      <w:r w:rsidR="001E5616">
        <w:t>om d</w:t>
      </w:r>
      <w:r w:rsidR="00670148">
        <w:t>e</w:t>
      </w:r>
      <w:r w:rsidR="00785405">
        <w:t xml:space="preserve"> behöv</w:t>
      </w:r>
      <w:r w:rsidR="001E5616">
        <w:t>t</w:t>
      </w:r>
      <w:r w:rsidR="00785405">
        <w:t xml:space="preserve"> tilläggsbehandling</w:t>
      </w:r>
      <w:r w:rsidR="001E5616">
        <w:t>.</w:t>
      </w:r>
      <w:r w:rsidR="00785405">
        <w:t xml:space="preserve"> </w:t>
      </w:r>
      <w:r w:rsidR="001E5616">
        <w:t>Den andra</w:t>
      </w:r>
      <w:r w:rsidR="00670148">
        <w:t xml:space="preserve"> beräkningen</w:t>
      </w:r>
      <w:r w:rsidR="00EB1AF1">
        <w:t>,</w:t>
      </w:r>
      <w:r w:rsidR="001E5616">
        <w:t xml:space="preserve"> kallad ’trial </w:t>
      </w:r>
      <w:proofErr w:type="spellStart"/>
      <w:r w:rsidR="001E5616">
        <w:t>product</w:t>
      </w:r>
      <w:proofErr w:type="spellEnd"/>
      <w:r w:rsidR="001E5616">
        <w:t xml:space="preserve"> </w:t>
      </w:r>
      <w:proofErr w:type="spellStart"/>
      <w:r w:rsidR="001E5616">
        <w:t>estimand</w:t>
      </w:r>
      <w:proofErr w:type="spellEnd"/>
      <w:r w:rsidR="001E5616">
        <w:t>’ beräkna</w:t>
      </w:r>
      <w:r w:rsidR="00670148">
        <w:t>de det</w:t>
      </w:r>
      <w:r w:rsidR="001E5616">
        <w:t xml:space="preserve"> hypotetiska </w:t>
      </w:r>
      <w:r w:rsidR="006A3748">
        <w:t>utfallet</w:t>
      </w:r>
      <w:r w:rsidR="001E5616">
        <w:t xml:space="preserve"> om patienterna hade kunnat fullfölja studien med sitt angivna läkemedel utan behov av tilläggsbehandling. </w:t>
      </w:r>
      <w:r w:rsidR="001F60E2">
        <w:t xml:space="preserve">Efter 26 veckor </w:t>
      </w:r>
      <w:r w:rsidR="00DF6257">
        <w:t xml:space="preserve">sågs ingen </w:t>
      </w:r>
      <w:r w:rsidR="001D015F">
        <w:t xml:space="preserve">statistiskt signifikant skillnad </w:t>
      </w:r>
      <w:r w:rsidR="00DF6257">
        <w:t xml:space="preserve">i viktreduktion i </w:t>
      </w:r>
      <w:r w:rsidR="000B24AF">
        <w:t>det faktiska utfallet</w:t>
      </w:r>
      <w:r w:rsidR="00DF6257">
        <w:t xml:space="preserve"> mellan </w:t>
      </w:r>
      <w:r w:rsidR="00592518">
        <w:t>GLP1 analog</w:t>
      </w:r>
      <w:r w:rsidR="00DF6257">
        <w:t xml:space="preserve"> och </w:t>
      </w:r>
      <w:r w:rsidR="00592518">
        <w:t>SGLT2 hämmare</w:t>
      </w:r>
      <w:r w:rsidR="00C83579">
        <w:t>,</w:t>
      </w:r>
      <w:r w:rsidR="00DF6257">
        <w:t xml:space="preserve"> -3,8kg vs -3,7kg. </w:t>
      </w:r>
      <w:r w:rsidR="006A3748">
        <w:t>Det s</w:t>
      </w:r>
      <w:r w:rsidR="00DF6257">
        <w:t xml:space="preserve">ågs heller ingen skillnad i behandlingen utifrån </w:t>
      </w:r>
      <w:r w:rsidR="000B24AF">
        <w:t>hypotetiska utfallet</w:t>
      </w:r>
      <w:r w:rsidR="00DF6257">
        <w:t xml:space="preserve"> -4,2kg vs -3,8kg. Efter 52 veckor sågs signifikant större viktreduktion med </w:t>
      </w:r>
      <w:r w:rsidR="004167B4">
        <w:t>GLP1 analog</w:t>
      </w:r>
      <w:r w:rsidR="00DF6257">
        <w:t xml:space="preserve"> </w:t>
      </w:r>
      <w:r w:rsidR="006E7DFE">
        <w:t>jämfört</w:t>
      </w:r>
      <w:r w:rsidR="00DF6257">
        <w:t xml:space="preserve"> </w:t>
      </w:r>
      <w:r w:rsidR="004167B4">
        <w:t>SGLT2 hämmare</w:t>
      </w:r>
      <w:r w:rsidR="00DF6257">
        <w:t xml:space="preserve"> i </w:t>
      </w:r>
      <w:r w:rsidR="000B2E49">
        <w:t>det hypotetiska utfallet</w:t>
      </w:r>
      <w:r w:rsidR="00DF6257">
        <w:t xml:space="preserve"> -4,7kg vs -3,8kg</w:t>
      </w:r>
      <w:r w:rsidR="00EA23AC">
        <w:t xml:space="preserve">, </w:t>
      </w:r>
      <w:r w:rsidR="00DF6257">
        <w:t xml:space="preserve">men inte i </w:t>
      </w:r>
      <w:r w:rsidR="000B2E49">
        <w:t>faktiska utfallet</w:t>
      </w:r>
      <w:r w:rsidR="00DF6257">
        <w:t xml:space="preserve"> -3,8kg vs -3,</w:t>
      </w:r>
      <w:r w:rsidR="00FD7976">
        <w:t>6</w:t>
      </w:r>
      <w:r w:rsidR="00DF6257">
        <w:t>kg</w:t>
      </w:r>
      <w:r w:rsidR="00546292">
        <w:t>.</w:t>
      </w:r>
    </w:p>
    <w:p w14:paraId="7F32F6E8" w14:textId="61372F4B" w:rsidR="00FE6A0F" w:rsidRDefault="00FE6A0F" w:rsidP="002931C4"/>
    <w:p w14:paraId="43099BFD" w14:textId="4C55DE08" w:rsidR="004F2D9B" w:rsidRDefault="00FE6A0F" w:rsidP="003B2916">
      <w:r>
        <w:t xml:space="preserve">I </w:t>
      </w:r>
      <w:r w:rsidR="00E350DF">
        <w:t>en randomiserad singel-</w:t>
      </w:r>
      <w:proofErr w:type="spellStart"/>
      <w:r w:rsidR="00E350DF">
        <w:t>blindad</w:t>
      </w:r>
      <w:proofErr w:type="spellEnd"/>
      <w:r w:rsidR="00E350DF">
        <w:t xml:space="preserve"> </w:t>
      </w:r>
      <w:r w:rsidR="00170FA2">
        <w:t>klinisk studie</w:t>
      </w:r>
      <w:r w:rsidR="00E350DF">
        <w:t xml:space="preserve"> från </w:t>
      </w:r>
      <w:r w:rsidR="009A48B5">
        <w:t>USA</w:t>
      </w:r>
      <w:r w:rsidR="00C36F8C">
        <w:t xml:space="preserve"> av </w:t>
      </w:r>
      <w:proofErr w:type="spellStart"/>
      <w:r w:rsidR="00C36F8C">
        <w:t>Elkind</w:t>
      </w:r>
      <w:proofErr w:type="spellEnd"/>
      <w:r w:rsidR="00C36F8C">
        <w:t>-Hirsch et al</w:t>
      </w:r>
      <w:r w:rsidR="009A48B5">
        <w:t xml:space="preserve">, publicerad 2021, jämfördes </w:t>
      </w:r>
      <w:r w:rsidR="00A6011C">
        <w:t>GLP1 analog (</w:t>
      </w:r>
      <w:proofErr w:type="spellStart"/>
      <w:r w:rsidR="008B1BAE">
        <w:t>e</w:t>
      </w:r>
      <w:r w:rsidR="009A48B5">
        <w:t>xenatid</w:t>
      </w:r>
      <w:proofErr w:type="spellEnd"/>
      <w:r w:rsidR="00AD124F">
        <w:t xml:space="preserve"> 2mg</w:t>
      </w:r>
      <w:r w:rsidR="00A6011C">
        <w:t>)</w:t>
      </w:r>
      <w:r w:rsidR="009A48B5">
        <w:t xml:space="preserve">, </w:t>
      </w:r>
      <w:r w:rsidR="00A6011C">
        <w:t>SGLT2 hämmare (</w:t>
      </w:r>
      <w:r w:rsidR="008B1BAE">
        <w:t>d</w:t>
      </w:r>
      <w:r w:rsidR="009A48B5">
        <w:t>apagliflozin</w:t>
      </w:r>
      <w:r w:rsidR="00AD124F">
        <w:t xml:space="preserve"> 10mg</w:t>
      </w:r>
      <w:r w:rsidR="00A6011C">
        <w:t>)</w:t>
      </w:r>
      <w:r w:rsidR="009A48B5">
        <w:t xml:space="preserve"> och kombinationen </w:t>
      </w:r>
      <w:proofErr w:type="spellStart"/>
      <w:r w:rsidR="008B1BAE">
        <w:t>p</w:t>
      </w:r>
      <w:r w:rsidR="009A48B5">
        <w:t>hentermine</w:t>
      </w:r>
      <w:proofErr w:type="spellEnd"/>
      <w:r w:rsidR="00E04E2F">
        <w:t xml:space="preserve"> + </w:t>
      </w:r>
      <w:proofErr w:type="spellStart"/>
      <w:r w:rsidR="008B1BAE">
        <w:t>t</w:t>
      </w:r>
      <w:r w:rsidR="009A48B5">
        <w:t>opiramat</w:t>
      </w:r>
      <w:proofErr w:type="spellEnd"/>
      <w:r w:rsidR="009A48B5">
        <w:t xml:space="preserve"> på metabola profilen hos kvinnor med PCOS</w:t>
      </w:r>
      <w:r w:rsidR="006F69DB">
        <w:t xml:space="preserve"> över 24 veckor</w:t>
      </w:r>
      <w:r w:rsidR="006F6546">
        <w:t xml:space="preserve"> [</w:t>
      </w:r>
      <w:r w:rsidR="00E46775">
        <w:t>9</w:t>
      </w:r>
      <w:r w:rsidR="006F6546">
        <w:t>]</w:t>
      </w:r>
      <w:r w:rsidR="009A48B5">
        <w:t>.</w:t>
      </w:r>
      <w:r w:rsidR="003B2916">
        <w:t xml:space="preserve"> </w:t>
      </w:r>
      <w:r w:rsidR="00542156">
        <w:t>V</w:t>
      </w:r>
      <w:r w:rsidR="00C200B2">
        <w:t>iktreduktion var ett</w:t>
      </w:r>
      <w:r w:rsidR="00542156">
        <w:t xml:space="preserve"> primärt </w:t>
      </w:r>
      <w:r w:rsidR="00632C58">
        <w:t>utfallsmått</w:t>
      </w:r>
      <w:r w:rsidR="00C200B2">
        <w:t xml:space="preserve">. </w:t>
      </w:r>
      <w:r w:rsidR="003B2916">
        <w:t xml:space="preserve">Inklusionskriterierna var </w:t>
      </w:r>
      <w:proofErr w:type="spellStart"/>
      <w:r w:rsidR="004C33EF">
        <w:t>polycystiskt</w:t>
      </w:r>
      <w:proofErr w:type="spellEnd"/>
      <w:r w:rsidR="004C33EF">
        <w:t xml:space="preserve"> </w:t>
      </w:r>
      <w:proofErr w:type="spellStart"/>
      <w:r w:rsidR="004C33EF">
        <w:t>ovarialsyndrom</w:t>
      </w:r>
      <w:proofErr w:type="spellEnd"/>
      <w:r w:rsidR="004C33EF">
        <w:t xml:space="preserve"> (</w:t>
      </w:r>
      <w:r w:rsidR="003B2916">
        <w:t>PCOS</w:t>
      </w:r>
      <w:r w:rsidR="004C33EF">
        <w:t>)</w:t>
      </w:r>
      <w:r w:rsidR="003B2916">
        <w:t xml:space="preserve">, fetma med BMI </w:t>
      </w:r>
      <w:r w:rsidR="00BF3114">
        <w:t xml:space="preserve">över </w:t>
      </w:r>
      <w:r w:rsidR="003B2916">
        <w:t>30 men</w:t>
      </w:r>
      <w:r w:rsidR="00BF3114">
        <w:t xml:space="preserve"> under </w:t>
      </w:r>
      <w:r w:rsidR="003B2916">
        <w:t xml:space="preserve">45 och preventivmedelsbehandling under perioden för studien. 130 patienter screenades till studien och efter exkludering återstod 119 patienter </w:t>
      </w:r>
      <w:r w:rsidR="00A70324">
        <w:t>där ingen av dessa ha</w:t>
      </w:r>
      <w:r w:rsidR="00D5187E">
        <w:t>de</w:t>
      </w:r>
      <w:r w:rsidR="003B2916">
        <w:t xml:space="preserve"> diabetes. </w:t>
      </w:r>
      <w:r w:rsidR="00A70324">
        <w:t xml:space="preserve">Patienterna randomiserades till </w:t>
      </w:r>
      <w:r w:rsidR="005F0776">
        <w:t>fem</w:t>
      </w:r>
      <w:r w:rsidR="00A70324">
        <w:t xml:space="preserve"> olika behandlingsgrupper</w:t>
      </w:r>
      <w:r w:rsidR="000D2D9D">
        <w:t>:</w:t>
      </w:r>
      <w:r w:rsidR="00E04E2F">
        <w:t xml:space="preserve"> </w:t>
      </w:r>
      <w:r w:rsidR="00AD124F">
        <w:t>GLP1 analog</w:t>
      </w:r>
      <w:r w:rsidR="00E04E2F">
        <w:t xml:space="preserve">, </w:t>
      </w:r>
      <w:r w:rsidR="00AD124F">
        <w:t>SGLT2 hämmare</w:t>
      </w:r>
      <w:r w:rsidR="00E04E2F">
        <w:t xml:space="preserve">, </w:t>
      </w:r>
      <w:r w:rsidR="00AD124F">
        <w:t>SGLT2 hämmare</w:t>
      </w:r>
      <w:r w:rsidR="00E04E2F">
        <w:t xml:space="preserve"> + </w:t>
      </w:r>
      <w:proofErr w:type="spellStart"/>
      <w:r w:rsidR="00C600AD">
        <w:t>m</w:t>
      </w:r>
      <w:r w:rsidR="00E04E2F">
        <w:t>etformin</w:t>
      </w:r>
      <w:proofErr w:type="spellEnd"/>
      <w:r w:rsidR="00D33926">
        <w:t xml:space="preserve"> 2000mg</w:t>
      </w:r>
      <w:r w:rsidR="00761A9E">
        <w:t xml:space="preserve">, </w:t>
      </w:r>
      <w:r w:rsidR="00AD124F">
        <w:t>GLP1 analog</w:t>
      </w:r>
      <w:r w:rsidR="00761A9E">
        <w:t xml:space="preserve"> + </w:t>
      </w:r>
      <w:r w:rsidR="00AD124F">
        <w:t>SGLT2 hämmare</w:t>
      </w:r>
      <w:r w:rsidR="00E04E2F">
        <w:t xml:space="preserve">, </w:t>
      </w:r>
      <w:proofErr w:type="spellStart"/>
      <w:r w:rsidR="00896D57">
        <w:t>p</w:t>
      </w:r>
      <w:r w:rsidR="00E04E2F">
        <w:t>hentermine</w:t>
      </w:r>
      <w:proofErr w:type="spellEnd"/>
      <w:r w:rsidR="00E04E2F">
        <w:t xml:space="preserve"> + </w:t>
      </w:r>
      <w:proofErr w:type="spellStart"/>
      <w:r w:rsidR="00896D57">
        <w:t>t</w:t>
      </w:r>
      <w:r w:rsidR="00E04E2F">
        <w:t>opiramat</w:t>
      </w:r>
      <w:proofErr w:type="spellEnd"/>
      <w:r w:rsidR="00E04E2F">
        <w:t>.</w:t>
      </w:r>
      <w:r w:rsidR="00910708">
        <w:t xml:space="preserve"> Efter </w:t>
      </w:r>
      <w:r w:rsidR="001C1C77">
        <w:t xml:space="preserve">24 veckor </w:t>
      </w:r>
      <w:r w:rsidR="006C524B">
        <w:t xml:space="preserve">sågs signifikant medelviktreduktion i grupperna som var </w:t>
      </w:r>
      <w:r w:rsidR="007E7D6E">
        <w:t xml:space="preserve">ca </w:t>
      </w:r>
      <w:r w:rsidR="00AA308B">
        <w:t>-</w:t>
      </w:r>
      <w:r w:rsidR="00F17900">
        <w:t>4,1kg</w:t>
      </w:r>
      <w:r w:rsidR="006C524B">
        <w:t xml:space="preserve"> med GLP1 analog</w:t>
      </w:r>
      <w:r w:rsidR="007E7D6E">
        <w:t xml:space="preserve">, </w:t>
      </w:r>
      <w:r w:rsidR="00AC28BA">
        <w:br/>
      </w:r>
      <w:r w:rsidR="00AA308B">
        <w:t>-</w:t>
      </w:r>
      <w:r w:rsidR="00761A9E">
        <w:t>1,</w:t>
      </w:r>
      <w:r w:rsidR="00F17900">
        <w:t>4kg</w:t>
      </w:r>
      <w:r w:rsidR="006C524B">
        <w:t xml:space="preserve"> med SGLT2 hämmare</w:t>
      </w:r>
      <w:r w:rsidR="00761A9E">
        <w:t xml:space="preserve">, </w:t>
      </w:r>
      <w:r w:rsidR="00AA308B">
        <w:t>-</w:t>
      </w:r>
      <w:r w:rsidR="00761A9E">
        <w:t>1,</w:t>
      </w:r>
      <w:r w:rsidR="00F17900">
        <w:t>8kg</w:t>
      </w:r>
      <w:r w:rsidR="006C524B">
        <w:t xml:space="preserve"> med SGLT2 hämmare + </w:t>
      </w:r>
      <w:proofErr w:type="spellStart"/>
      <w:r w:rsidR="006C524B">
        <w:t>metformin</w:t>
      </w:r>
      <w:proofErr w:type="spellEnd"/>
      <w:r w:rsidR="00043B24">
        <w:t xml:space="preserve">, </w:t>
      </w:r>
      <w:r w:rsidR="00AC28BA">
        <w:br/>
      </w:r>
      <w:r w:rsidR="00AA308B">
        <w:lastRenderedPageBreak/>
        <w:t>-</w:t>
      </w:r>
      <w:r w:rsidR="00F17900">
        <w:t>6,0kg</w:t>
      </w:r>
      <w:r w:rsidR="006C524B">
        <w:t xml:space="preserve"> med GLP1 analog + SGLT2 hämmare</w:t>
      </w:r>
      <w:r w:rsidR="00043B24">
        <w:t xml:space="preserve">, </w:t>
      </w:r>
      <w:r w:rsidR="00AA308B">
        <w:t>-</w:t>
      </w:r>
      <w:r w:rsidR="00F17900">
        <w:t>9,0kg</w:t>
      </w:r>
      <w:r w:rsidR="006C524B">
        <w:t xml:space="preserve"> med </w:t>
      </w:r>
      <w:proofErr w:type="spellStart"/>
      <w:r w:rsidR="006C524B">
        <w:t>phentermine</w:t>
      </w:r>
      <w:proofErr w:type="spellEnd"/>
      <w:r w:rsidR="006C524B">
        <w:t xml:space="preserve"> + </w:t>
      </w:r>
      <w:proofErr w:type="spellStart"/>
      <w:r w:rsidR="006C524B">
        <w:t>topiramat</w:t>
      </w:r>
      <w:proofErr w:type="spellEnd"/>
      <w:r w:rsidR="00546292">
        <w:t>.</w:t>
      </w:r>
    </w:p>
    <w:p w14:paraId="30F782E8" w14:textId="27630787" w:rsidR="00043B24" w:rsidRDefault="00043B24" w:rsidP="003B2916"/>
    <w:p w14:paraId="653A23F1" w14:textId="79AAC901" w:rsidR="00AB06AA" w:rsidRDefault="00BE5A88" w:rsidP="003B2916">
      <w:r>
        <w:t xml:space="preserve">I en randomiserad </w:t>
      </w:r>
      <w:r w:rsidR="00B47E93">
        <w:t>klinisk studie</w:t>
      </w:r>
      <w:r>
        <w:t xml:space="preserve"> från USA</w:t>
      </w:r>
      <w:r w:rsidR="007B4745">
        <w:t xml:space="preserve"> av Ali et al</w:t>
      </w:r>
      <w:r>
        <w:t xml:space="preserve">, publicerad 2020, utvärderades effekten av </w:t>
      </w:r>
      <w:r w:rsidR="00E27395">
        <w:t>GLP1 analog (</w:t>
      </w:r>
      <w:proofErr w:type="spellStart"/>
      <w:r w:rsidR="00041FBF">
        <w:t>l</w:t>
      </w:r>
      <w:r>
        <w:t>iraglutid</w:t>
      </w:r>
      <w:proofErr w:type="spellEnd"/>
      <w:r w:rsidR="00E27395">
        <w:t>)</w:t>
      </w:r>
      <w:r>
        <w:t xml:space="preserve"> på endogena glukosproduktionen orsakad av </w:t>
      </w:r>
      <w:r w:rsidR="00603A8A">
        <w:t>SGLT2 hämmare (</w:t>
      </w:r>
      <w:proofErr w:type="spellStart"/>
      <w:r w:rsidR="00041FBF">
        <w:t>k</w:t>
      </w:r>
      <w:r>
        <w:t>anagliflozin</w:t>
      </w:r>
      <w:proofErr w:type="spellEnd"/>
      <w:r w:rsidR="00603A8A">
        <w:t>)</w:t>
      </w:r>
      <w:r>
        <w:t xml:space="preserve"> över 16 veckor</w:t>
      </w:r>
      <w:r w:rsidR="0034584A">
        <w:t xml:space="preserve"> [</w:t>
      </w:r>
      <w:r w:rsidR="00BB4B68">
        <w:t>1</w:t>
      </w:r>
      <w:r w:rsidR="00E46775">
        <w:t>0</w:t>
      </w:r>
      <w:r w:rsidR="0034584A">
        <w:t>]</w:t>
      </w:r>
      <w:r>
        <w:t xml:space="preserve">. </w:t>
      </w:r>
      <w:r w:rsidR="00266D30">
        <w:t>V</w:t>
      </w:r>
      <w:r w:rsidR="00DA0BF1">
        <w:t xml:space="preserve">iktreduktion var ett </w:t>
      </w:r>
      <w:r w:rsidR="00266D30">
        <w:t xml:space="preserve">sekundärt </w:t>
      </w:r>
      <w:r w:rsidR="00632C58">
        <w:t>utfallsmått</w:t>
      </w:r>
      <w:r w:rsidR="00DA0BF1">
        <w:t xml:space="preserve">. </w:t>
      </w:r>
      <w:r>
        <w:t xml:space="preserve">Studien inkluderade patienter med otillräckligt behandlad </w:t>
      </w:r>
      <w:r w:rsidR="0072203D">
        <w:t xml:space="preserve">typ 2 </w:t>
      </w:r>
      <w:r>
        <w:t>diabetes som hade HbA1c 9,4-17,2</w:t>
      </w:r>
      <w:r w:rsidR="00185B6A">
        <w:t xml:space="preserve"> och behandlades med </w:t>
      </w:r>
      <w:proofErr w:type="spellStart"/>
      <w:r w:rsidR="00C600AD">
        <w:t>m</w:t>
      </w:r>
      <w:r w:rsidR="00185B6A">
        <w:t>etformin</w:t>
      </w:r>
      <w:proofErr w:type="spellEnd"/>
      <w:r w:rsidR="00185B6A">
        <w:t xml:space="preserve"> och/eller </w:t>
      </w:r>
      <w:proofErr w:type="spellStart"/>
      <w:r w:rsidR="006E7334">
        <w:t>s</w:t>
      </w:r>
      <w:r w:rsidR="00185B6A">
        <w:t>ulfonylurea</w:t>
      </w:r>
      <w:proofErr w:type="spellEnd"/>
      <w:r w:rsidR="00185B6A">
        <w:t xml:space="preserve">. Patienter som hade </w:t>
      </w:r>
      <w:proofErr w:type="spellStart"/>
      <w:r w:rsidR="00185B6A">
        <w:t>diabetesretinopati</w:t>
      </w:r>
      <w:proofErr w:type="spellEnd"/>
      <w:r w:rsidR="00185B6A">
        <w:t xml:space="preserve">, </w:t>
      </w:r>
      <w:proofErr w:type="spellStart"/>
      <w:r w:rsidR="00185B6A">
        <w:t>kreatinin</w:t>
      </w:r>
      <w:proofErr w:type="spellEnd"/>
      <w:r w:rsidR="00185B6A">
        <w:t xml:space="preserve"> &gt;124 hos kvinnor, </w:t>
      </w:r>
      <w:proofErr w:type="spellStart"/>
      <w:r w:rsidR="00185B6A">
        <w:t>kreatinin</w:t>
      </w:r>
      <w:proofErr w:type="spellEnd"/>
      <w:r w:rsidR="00185B6A">
        <w:t xml:space="preserve"> &gt;133 hos män</w:t>
      </w:r>
      <w:r w:rsidR="00E56511">
        <w:t xml:space="preserve"> eller </w:t>
      </w:r>
      <w:proofErr w:type="spellStart"/>
      <w:r w:rsidR="00E56511">
        <w:t>eGFR</w:t>
      </w:r>
      <w:proofErr w:type="spellEnd"/>
      <w:r w:rsidR="00E56511">
        <w:t xml:space="preserve"> &lt;</w:t>
      </w:r>
      <w:r w:rsidR="00AD5093">
        <w:t xml:space="preserve">60 </w:t>
      </w:r>
      <w:r w:rsidR="00E56511">
        <w:t>exkluderades.</w:t>
      </w:r>
      <w:r w:rsidR="00C241C2">
        <w:t xml:space="preserve"> Totalt inkluderades 45 patienter i studien. Dessa randomiserades till behandlingsgrupperna med</w:t>
      </w:r>
      <w:r w:rsidR="00A862D2">
        <w:t xml:space="preserve"> GLP1 analog</w:t>
      </w:r>
      <w:r w:rsidR="00C241C2">
        <w:t xml:space="preserve">, </w:t>
      </w:r>
      <w:r w:rsidR="00A862D2">
        <w:t>SGLT2 hämmare</w:t>
      </w:r>
      <w:r w:rsidR="00C241C2">
        <w:t xml:space="preserve"> eller</w:t>
      </w:r>
      <w:r w:rsidR="00A862D2">
        <w:t xml:space="preserve"> kombinationsbehandling med båda</w:t>
      </w:r>
      <w:r w:rsidR="00097F12">
        <w:t xml:space="preserve"> preparaten</w:t>
      </w:r>
      <w:r w:rsidR="00C241C2">
        <w:t xml:space="preserve">. </w:t>
      </w:r>
      <w:r w:rsidR="007C1341">
        <w:t xml:space="preserve">Efter 16 veckor </w:t>
      </w:r>
      <w:r w:rsidR="00D84FCB">
        <w:t>sågs signifikant viktreduktion i grupperna som var</w:t>
      </w:r>
      <w:r w:rsidR="007C1341">
        <w:t xml:space="preserve"> </w:t>
      </w:r>
      <w:r w:rsidR="00A862D2">
        <w:t>-1,9kg</w:t>
      </w:r>
      <w:r w:rsidR="00D84FCB">
        <w:t xml:space="preserve"> med GLP1 analog</w:t>
      </w:r>
      <w:r w:rsidR="00A862D2">
        <w:t xml:space="preserve">, </w:t>
      </w:r>
      <w:r w:rsidR="007C1341">
        <w:t>-3,5kg</w:t>
      </w:r>
      <w:r w:rsidR="00D84FCB">
        <w:t xml:space="preserve"> med SGLT2 hämmare </w:t>
      </w:r>
      <w:r w:rsidR="007161B6">
        <w:t>och -6,0kg</w:t>
      </w:r>
      <w:r w:rsidR="00D84FCB">
        <w:t xml:space="preserve"> med kombinationsbehandlingen</w:t>
      </w:r>
      <w:r w:rsidR="00546292">
        <w:t>.</w:t>
      </w:r>
    </w:p>
    <w:p w14:paraId="49084A94" w14:textId="0F5301E3" w:rsidR="00AB06AA" w:rsidRDefault="00AB06AA" w:rsidP="003B2916"/>
    <w:p w14:paraId="2CF056BD" w14:textId="3D69E565" w:rsidR="00C1166A" w:rsidRDefault="00F37CF2" w:rsidP="00C1166A">
      <w:r>
        <w:t>I en</w:t>
      </w:r>
      <w:r w:rsidR="000E5467">
        <w:t xml:space="preserve"> systematisk översikt</w:t>
      </w:r>
      <w:r>
        <w:t xml:space="preserve"> från Storbritannien</w:t>
      </w:r>
      <w:r w:rsidR="007B4745">
        <w:t xml:space="preserve"> av Brown et al</w:t>
      </w:r>
      <w:r>
        <w:t>, publicerad 2019</w:t>
      </w:r>
      <w:r w:rsidR="00733070">
        <w:t>,</w:t>
      </w:r>
      <w:r>
        <w:t xml:space="preserve"> utvärderades viktreduktionen hos GLP1 </w:t>
      </w:r>
      <w:proofErr w:type="spellStart"/>
      <w:r>
        <w:t>analoger</w:t>
      </w:r>
      <w:proofErr w:type="spellEnd"/>
      <w:r>
        <w:t xml:space="preserve"> och SGLT</w:t>
      </w:r>
      <w:r w:rsidR="00430A10">
        <w:t>2</w:t>
      </w:r>
      <w:r w:rsidR="00AD5093">
        <w:t xml:space="preserve"> </w:t>
      </w:r>
      <w:r>
        <w:t>hämmare över 21 studier</w:t>
      </w:r>
      <w:r w:rsidR="00514D9F">
        <w:t xml:space="preserve"> med patienter som hade övervikt eller fetma med eller utan typ 2 diabetes</w:t>
      </w:r>
      <w:r w:rsidR="00E82DBD">
        <w:t xml:space="preserve"> [</w:t>
      </w:r>
      <w:r w:rsidR="00BB4B68">
        <w:t>1</w:t>
      </w:r>
      <w:r w:rsidR="00E46775">
        <w:t>1</w:t>
      </w:r>
      <w:r w:rsidR="00E82DBD">
        <w:t>]</w:t>
      </w:r>
      <w:r>
        <w:t>.</w:t>
      </w:r>
      <w:r w:rsidR="00634855">
        <w:t xml:space="preserve"> </w:t>
      </w:r>
      <w:r w:rsidR="009A1F80">
        <w:t xml:space="preserve">I genomsnitt var viktreduktionen med GLP1 </w:t>
      </w:r>
      <w:proofErr w:type="spellStart"/>
      <w:r w:rsidR="009A1F80">
        <w:t>analoger</w:t>
      </w:r>
      <w:proofErr w:type="spellEnd"/>
      <w:r w:rsidR="009A1F80">
        <w:t xml:space="preserve"> -2,9kg. </w:t>
      </w:r>
      <w:r w:rsidR="00AA7487">
        <w:t>Hos SGLT2</w:t>
      </w:r>
      <w:r w:rsidR="00AD5093">
        <w:t xml:space="preserve"> </w:t>
      </w:r>
      <w:r w:rsidR="00AA7487">
        <w:t>hämmare var</w:t>
      </w:r>
      <w:r w:rsidR="00185C11">
        <w:t xml:space="preserve"> den</w:t>
      </w:r>
      <w:r w:rsidR="00AA7487">
        <w:t xml:space="preserve"> genomsnittliga viktreduktionen i studierna -2 till -3kg.</w:t>
      </w:r>
    </w:p>
    <w:p w14:paraId="3284834A" w14:textId="77777777" w:rsidR="000F700A" w:rsidRDefault="000F700A" w:rsidP="00C1166A"/>
    <w:p w14:paraId="62B2009D" w14:textId="454F2B2C" w:rsidR="00C81439" w:rsidRPr="00592EEC" w:rsidRDefault="00C81439" w:rsidP="007F040C">
      <w:pPr>
        <w:pStyle w:val="Rubrik1"/>
        <w:rPr>
          <w:smallCaps/>
        </w:rPr>
      </w:pPr>
      <w:bookmarkStart w:id="9" w:name="_Toc132825414"/>
      <w:r w:rsidRPr="00592EEC">
        <w:t>D</w:t>
      </w:r>
      <w:r w:rsidR="00592EEC">
        <w:t>iskussion</w:t>
      </w:r>
      <w:bookmarkEnd w:id="9"/>
    </w:p>
    <w:p w14:paraId="1DBB9095" w14:textId="1F51D76E" w:rsidR="00E43957" w:rsidRPr="005144CE" w:rsidRDefault="00AB1E6D" w:rsidP="005144CE">
      <w:r>
        <w:t>Samtliga studier visade viktreduktion för</w:t>
      </w:r>
      <w:r w:rsidR="00317B3D">
        <w:t xml:space="preserve"> både</w:t>
      </w:r>
      <w:r w:rsidR="00665684">
        <w:t xml:space="preserve"> behandling med</w:t>
      </w:r>
      <w:r>
        <w:t xml:space="preserve"> GLP1 analog</w:t>
      </w:r>
      <w:r w:rsidR="00317B3D">
        <w:t xml:space="preserve"> och</w:t>
      </w:r>
      <w:r>
        <w:t xml:space="preserve"> SGLT2 hämmare </w:t>
      </w:r>
      <w:r w:rsidR="00317B3D">
        <w:t>samt</w:t>
      </w:r>
      <w:r>
        <w:t xml:space="preserve"> kombinationsbehandling</w:t>
      </w:r>
      <w:r w:rsidR="00317B3D">
        <w:t>en</w:t>
      </w:r>
      <w:r>
        <w:t xml:space="preserve">. Spannet </w:t>
      </w:r>
      <w:r w:rsidR="00AC4599">
        <w:t xml:space="preserve">av viktreduktion </w:t>
      </w:r>
      <w:r w:rsidR="00C621C9">
        <w:t>över</w:t>
      </w:r>
      <w:r w:rsidR="00AC4599">
        <w:t xml:space="preserve"> </w:t>
      </w:r>
      <w:r>
        <w:t xml:space="preserve">studierna låg mellan </w:t>
      </w:r>
      <w:r w:rsidR="00A80F5D">
        <w:t>-1,15 till -</w:t>
      </w:r>
      <w:r w:rsidR="00075E8F">
        <w:t>4,7</w:t>
      </w:r>
      <w:r w:rsidR="00A80F5D">
        <w:t xml:space="preserve">kg för GLP1 </w:t>
      </w:r>
      <w:proofErr w:type="spellStart"/>
      <w:r w:rsidR="00A80F5D">
        <w:t>analoger</w:t>
      </w:r>
      <w:proofErr w:type="spellEnd"/>
      <w:r w:rsidR="00AC4599">
        <w:t>,</w:t>
      </w:r>
      <w:r w:rsidR="00A80F5D">
        <w:t xml:space="preserve"> -</w:t>
      </w:r>
      <w:r w:rsidR="00707D3A">
        <w:t>1,4</w:t>
      </w:r>
      <w:r w:rsidR="00A80F5D">
        <w:t xml:space="preserve"> till -4,6</w:t>
      </w:r>
      <w:r w:rsidR="00767D9B">
        <w:t>kg</w:t>
      </w:r>
      <w:r w:rsidR="00A80F5D">
        <w:t xml:space="preserve"> med SGLT2 hämmare</w:t>
      </w:r>
      <w:r w:rsidR="00AC4599">
        <w:t xml:space="preserve"> och </w:t>
      </w:r>
      <w:r w:rsidR="00137DFA">
        <w:t>-6,0 till -7,3kg</w:t>
      </w:r>
      <w:r w:rsidR="00D43A4C">
        <w:t xml:space="preserve"> med kombinationsbehandlingen</w:t>
      </w:r>
      <w:r w:rsidR="00A80F5D">
        <w:t>.</w:t>
      </w:r>
      <w:r w:rsidR="00E43957">
        <w:t xml:space="preserve"> </w:t>
      </w:r>
      <w:r w:rsidR="00792E82">
        <w:t xml:space="preserve">De enskilda studiernas resultat </w:t>
      </w:r>
      <w:r w:rsidR="006A5F58">
        <w:t xml:space="preserve">kan </w:t>
      </w:r>
      <w:r w:rsidR="00E43957">
        <w:t>jämföra</w:t>
      </w:r>
      <w:r w:rsidR="006A5F58">
        <w:t>s</w:t>
      </w:r>
      <w:r w:rsidR="00E43957">
        <w:t xml:space="preserve"> med</w:t>
      </w:r>
      <w:r w:rsidR="00FB2763">
        <w:t xml:space="preserve"> liknande</w:t>
      </w:r>
      <w:r w:rsidR="00E43957">
        <w:t xml:space="preserve"> resultat </w:t>
      </w:r>
      <w:r w:rsidR="006C1966">
        <w:t>från en</w:t>
      </w:r>
      <w:r w:rsidR="00E43957" w:rsidRPr="005144CE">
        <w:t xml:space="preserve"> reviewartikel från 2015 som </w:t>
      </w:r>
      <w:r w:rsidR="00256B58">
        <w:t>sammanställde resultatet från</w:t>
      </w:r>
      <w:r w:rsidR="00E43957" w:rsidRPr="005144CE">
        <w:t xml:space="preserve"> 46 studier från de </w:t>
      </w:r>
      <w:r w:rsidR="00256B58">
        <w:t xml:space="preserve">tio tidigare </w:t>
      </w:r>
      <w:r w:rsidR="00E43957" w:rsidRPr="005144CE">
        <w:t>åren</w:t>
      </w:r>
      <w:r w:rsidR="000015E7">
        <w:t xml:space="preserve"> </w:t>
      </w:r>
      <w:r w:rsidR="000015E7" w:rsidRPr="005144CE">
        <w:t>[</w:t>
      </w:r>
      <w:r w:rsidR="000015E7">
        <w:t>1</w:t>
      </w:r>
      <w:r w:rsidR="00E46775">
        <w:t>2</w:t>
      </w:r>
      <w:r w:rsidR="000015E7" w:rsidRPr="005144CE">
        <w:t>]</w:t>
      </w:r>
      <w:r w:rsidR="00256B58">
        <w:t xml:space="preserve">. </w:t>
      </w:r>
      <w:proofErr w:type="spellStart"/>
      <w:r w:rsidR="00786B82">
        <w:t>Reviewn</w:t>
      </w:r>
      <w:proofErr w:type="spellEnd"/>
      <w:r w:rsidR="00786B82">
        <w:t xml:space="preserve"> inkluderade </w:t>
      </w:r>
      <w:r w:rsidR="00E43957" w:rsidRPr="005144CE">
        <w:t>36</w:t>
      </w:r>
      <w:r w:rsidR="006C1966">
        <w:t xml:space="preserve"> </w:t>
      </w:r>
      <w:r w:rsidR="00E43957" w:rsidRPr="005144CE">
        <w:t>studier på GLP1</w:t>
      </w:r>
      <w:r w:rsidR="00E017DD" w:rsidRPr="005144CE">
        <w:t xml:space="preserve"> </w:t>
      </w:r>
      <w:proofErr w:type="spellStart"/>
      <w:r w:rsidR="00E017DD" w:rsidRPr="005144CE">
        <w:t>analoger</w:t>
      </w:r>
      <w:proofErr w:type="spellEnd"/>
      <w:r w:rsidR="00E43957" w:rsidRPr="005144CE">
        <w:t xml:space="preserve"> och </w:t>
      </w:r>
      <w:r w:rsidR="00256B58">
        <w:t>tio</w:t>
      </w:r>
      <w:r w:rsidR="00E43957" w:rsidRPr="005144CE">
        <w:t xml:space="preserve"> studier på SGLT2 </w:t>
      </w:r>
      <w:r w:rsidR="00E017DD" w:rsidRPr="005144CE">
        <w:t>hämmare</w:t>
      </w:r>
      <w:r w:rsidR="00792E82">
        <w:t xml:space="preserve"> där r</w:t>
      </w:r>
      <w:r w:rsidR="00256B58">
        <w:t xml:space="preserve">esultatet </w:t>
      </w:r>
      <w:r w:rsidR="00E43957" w:rsidRPr="005144CE">
        <w:t xml:space="preserve">visade på en viktreduktion på </w:t>
      </w:r>
      <w:r w:rsidR="00244035" w:rsidRPr="005144CE">
        <w:t>-</w:t>
      </w:r>
      <w:r w:rsidR="00E43957" w:rsidRPr="005144CE">
        <w:t>2</w:t>
      </w:r>
      <w:r w:rsidR="00244035" w:rsidRPr="005144CE">
        <w:t xml:space="preserve"> till </w:t>
      </w:r>
      <w:r w:rsidR="00E43957" w:rsidRPr="005144CE">
        <w:t>-5kg med GLP1</w:t>
      </w:r>
      <w:r w:rsidR="00E017DD" w:rsidRPr="005144CE">
        <w:t xml:space="preserve"> </w:t>
      </w:r>
      <w:proofErr w:type="spellStart"/>
      <w:r w:rsidR="00E017DD" w:rsidRPr="005144CE">
        <w:t>analoger</w:t>
      </w:r>
      <w:proofErr w:type="spellEnd"/>
      <w:r w:rsidR="00E43957" w:rsidRPr="005144CE">
        <w:t xml:space="preserve"> och </w:t>
      </w:r>
      <w:r w:rsidR="00244035" w:rsidRPr="005144CE">
        <w:t>-</w:t>
      </w:r>
      <w:r w:rsidR="00E43957" w:rsidRPr="005144CE">
        <w:t>1,5</w:t>
      </w:r>
      <w:r w:rsidR="00244035" w:rsidRPr="005144CE">
        <w:t xml:space="preserve"> till </w:t>
      </w:r>
      <w:r w:rsidR="00E43957" w:rsidRPr="005144CE">
        <w:t>-3kg med SGLT2</w:t>
      </w:r>
      <w:r w:rsidR="00E017DD" w:rsidRPr="005144CE">
        <w:t xml:space="preserve"> hämmare</w:t>
      </w:r>
      <w:r w:rsidR="000F3AEF" w:rsidRPr="005144CE">
        <w:t>.</w:t>
      </w:r>
      <w:r w:rsidR="00FB2763">
        <w:t xml:space="preserve"> </w:t>
      </w:r>
      <w:r w:rsidR="001F662A">
        <w:t>Där ses lägre v</w:t>
      </w:r>
      <w:r w:rsidR="00FB2763">
        <w:t>iktreduktion för SGLT2 hämmare</w:t>
      </w:r>
      <w:r w:rsidR="001F662A">
        <w:t xml:space="preserve"> än i studien ovan av </w:t>
      </w:r>
      <w:proofErr w:type="spellStart"/>
      <w:r w:rsidR="001F662A">
        <w:t>Harreiter</w:t>
      </w:r>
      <w:proofErr w:type="spellEnd"/>
      <w:r w:rsidR="001F662A">
        <w:t xml:space="preserve"> et al v</w:t>
      </w:r>
      <w:r w:rsidR="00792E82">
        <w:t>ilket kan bero på att s</w:t>
      </w:r>
      <w:r w:rsidR="00FB2763">
        <w:t>tudien innefattade ett lägre antal patienter som därför kan</w:t>
      </w:r>
      <w:r w:rsidR="00801BFD">
        <w:t xml:space="preserve"> ha</w:t>
      </w:r>
      <w:r w:rsidR="00FB2763">
        <w:t xml:space="preserve"> påverkat det genomsnittliga resultatet.</w:t>
      </w:r>
    </w:p>
    <w:p w14:paraId="2D4AECD0" w14:textId="2E6BB364" w:rsidR="005144CE" w:rsidRPr="005144CE" w:rsidRDefault="005144CE" w:rsidP="005144CE"/>
    <w:p w14:paraId="04D6052E" w14:textId="2A3C9364" w:rsidR="005144CE" w:rsidRPr="005144CE" w:rsidRDefault="005144CE" w:rsidP="005144CE">
      <w:r>
        <w:lastRenderedPageBreak/>
        <w:t>I studien</w:t>
      </w:r>
      <w:r w:rsidR="00281B1E">
        <w:t xml:space="preserve"> av </w:t>
      </w:r>
      <w:proofErr w:type="spellStart"/>
      <w:r w:rsidR="00281B1E">
        <w:t>Frieling</w:t>
      </w:r>
      <w:proofErr w:type="spellEnd"/>
      <w:r w:rsidR="00281B1E">
        <w:t xml:space="preserve"> et al</w:t>
      </w:r>
      <w:r w:rsidRPr="00B80505">
        <w:t xml:space="preserve"> </w:t>
      </w:r>
      <w:r w:rsidR="0072390A">
        <w:t xml:space="preserve">där </w:t>
      </w:r>
      <w:r>
        <w:t xml:space="preserve">SGLT2 hämmare </w:t>
      </w:r>
      <w:r w:rsidR="0072390A">
        <w:t xml:space="preserve">gav </w:t>
      </w:r>
      <w:r>
        <w:t>större viktreduktion än GLP1 analog</w:t>
      </w:r>
      <w:r w:rsidR="004D200B">
        <w:t xml:space="preserve"> s</w:t>
      </w:r>
      <w:r>
        <w:t>ågs</w:t>
      </w:r>
      <w:r w:rsidR="00086E6F">
        <w:t xml:space="preserve"> dock en</w:t>
      </w:r>
      <w:r>
        <w:t xml:space="preserve"> tydlig avvikelse</w:t>
      </w:r>
      <w:r w:rsidR="0054616B">
        <w:t xml:space="preserve"> som kan påverkat behandlingsgruppens resultat</w:t>
      </w:r>
      <w:r w:rsidR="00533307">
        <w:t xml:space="preserve">. </w:t>
      </w:r>
      <w:r>
        <w:t>4,8% (2 av 42 patienter) hade en median procentuell viktuppgång ≥5%</w:t>
      </w:r>
      <w:r w:rsidR="0095474B">
        <w:t xml:space="preserve"> även om denna inte var signifikant</w:t>
      </w:r>
      <w:r>
        <w:t xml:space="preserve">. Detta kan tala för att dessa patienter antingen påverkades mer av sina övriga läkemedel, med viktuppgång som biverkan, </w:t>
      </w:r>
      <w:r w:rsidR="00533307">
        <w:t xml:space="preserve">att de inte tog sina läkemedel korrekt </w:t>
      </w:r>
      <w:r>
        <w:t xml:space="preserve">eller att de </w:t>
      </w:r>
      <w:r w:rsidR="00533307">
        <w:t xml:space="preserve">på grund av genetiska variationer </w:t>
      </w:r>
      <w:r>
        <w:t xml:space="preserve">tillhör en del av populationen som inte har lika god effekt av GLP1 </w:t>
      </w:r>
      <w:proofErr w:type="spellStart"/>
      <w:r>
        <w:t>analoger</w:t>
      </w:r>
      <w:proofErr w:type="spellEnd"/>
      <w:r w:rsidR="00263765">
        <w:t xml:space="preserve">. </w:t>
      </w:r>
      <w:r w:rsidR="00714D12">
        <w:t>Denna v</w:t>
      </w:r>
      <w:r w:rsidR="00714D12" w:rsidRPr="005144CE">
        <w:t>arierande effekt</w:t>
      </w:r>
      <w:r w:rsidR="00E92002" w:rsidRPr="005144CE">
        <w:t xml:space="preserve"> av GLP1 </w:t>
      </w:r>
      <w:proofErr w:type="spellStart"/>
      <w:r w:rsidR="00E92002" w:rsidRPr="005144CE">
        <w:t>analoger</w:t>
      </w:r>
      <w:proofErr w:type="spellEnd"/>
      <w:r w:rsidR="00E92002" w:rsidRPr="005144CE">
        <w:t xml:space="preserve"> omnämns även i litteraturen där populationen </w:t>
      </w:r>
      <w:r w:rsidR="00F4475A">
        <w:t xml:space="preserve">delas upp </w:t>
      </w:r>
      <w:r w:rsidR="00E92002" w:rsidRPr="005144CE">
        <w:t>i ’</w:t>
      </w:r>
      <w:proofErr w:type="spellStart"/>
      <w:r w:rsidR="00E92002" w:rsidRPr="005144CE">
        <w:t>early</w:t>
      </w:r>
      <w:proofErr w:type="spellEnd"/>
      <w:r w:rsidR="00E92002" w:rsidRPr="005144CE">
        <w:t xml:space="preserve"> </w:t>
      </w:r>
      <w:proofErr w:type="spellStart"/>
      <w:r w:rsidR="00E92002" w:rsidRPr="005144CE">
        <w:t>responders</w:t>
      </w:r>
      <w:proofErr w:type="spellEnd"/>
      <w:r w:rsidR="00E92002" w:rsidRPr="005144CE">
        <w:t>’ och ’</w:t>
      </w:r>
      <w:proofErr w:type="spellStart"/>
      <w:r w:rsidR="00E92002" w:rsidRPr="005144CE">
        <w:t>early</w:t>
      </w:r>
      <w:proofErr w:type="spellEnd"/>
      <w:r w:rsidR="00E92002" w:rsidRPr="005144CE">
        <w:t xml:space="preserve"> non-</w:t>
      </w:r>
      <w:proofErr w:type="spellStart"/>
      <w:r w:rsidR="00E92002" w:rsidRPr="005144CE">
        <w:t>responders</w:t>
      </w:r>
      <w:proofErr w:type="spellEnd"/>
      <w:r w:rsidR="00E92002" w:rsidRPr="005144CE">
        <w:t>’</w:t>
      </w:r>
      <w:r w:rsidR="00CA66BB">
        <w:t xml:space="preserve">. </w:t>
      </w:r>
      <w:r w:rsidR="00E92002" w:rsidRPr="005144CE">
        <w:t>’</w:t>
      </w:r>
      <w:proofErr w:type="spellStart"/>
      <w:r w:rsidR="00CA66BB">
        <w:t>E</w:t>
      </w:r>
      <w:r w:rsidR="00E92002" w:rsidRPr="005144CE">
        <w:t>arly</w:t>
      </w:r>
      <w:proofErr w:type="spellEnd"/>
      <w:r w:rsidR="00E92002" w:rsidRPr="005144CE">
        <w:t xml:space="preserve"> </w:t>
      </w:r>
      <w:proofErr w:type="spellStart"/>
      <w:r w:rsidR="00E92002" w:rsidRPr="005144CE">
        <w:t>responders</w:t>
      </w:r>
      <w:proofErr w:type="spellEnd"/>
      <w:r w:rsidR="00E92002" w:rsidRPr="005144CE">
        <w:t xml:space="preserve">’ </w:t>
      </w:r>
      <w:r w:rsidR="008C5BF3">
        <w:t xml:space="preserve">är de som </w:t>
      </w:r>
      <w:r w:rsidR="003417B9">
        <w:t>får</w:t>
      </w:r>
      <w:r w:rsidR="00CA66BB">
        <w:t xml:space="preserve"> en</w:t>
      </w:r>
      <w:r w:rsidR="00E92002" w:rsidRPr="005144CE">
        <w:t xml:space="preserve"> viktreduktion på &gt;4% efter 16 veckor jämfört</w:t>
      </w:r>
      <w:r w:rsidR="003417B9">
        <w:t xml:space="preserve"> ’</w:t>
      </w:r>
      <w:proofErr w:type="spellStart"/>
      <w:r w:rsidR="003417B9">
        <w:t>early</w:t>
      </w:r>
      <w:proofErr w:type="spellEnd"/>
      <w:r w:rsidR="003417B9">
        <w:t xml:space="preserve"> non-</w:t>
      </w:r>
      <w:proofErr w:type="spellStart"/>
      <w:r w:rsidR="003417B9">
        <w:t>responders</w:t>
      </w:r>
      <w:proofErr w:type="spellEnd"/>
      <w:r w:rsidR="003417B9">
        <w:t>’</w:t>
      </w:r>
      <w:r w:rsidR="00E92002" w:rsidRPr="005144CE">
        <w:t xml:space="preserve"> som inte får samma viktreducerande effekt</w:t>
      </w:r>
      <w:r w:rsidR="008C5BF3">
        <w:t xml:space="preserve"> av GLP1 </w:t>
      </w:r>
      <w:proofErr w:type="spellStart"/>
      <w:r w:rsidR="008C5BF3">
        <w:t>analoger</w:t>
      </w:r>
      <w:proofErr w:type="spellEnd"/>
      <w:r w:rsidR="00E92002" w:rsidRPr="005144CE">
        <w:t xml:space="preserve">. </w:t>
      </w:r>
      <w:r w:rsidR="004D3324">
        <w:t>S</w:t>
      </w:r>
      <w:r w:rsidR="000F24DD" w:rsidRPr="005144CE">
        <w:t xml:space="preserve">killnaden </w:t>
      </w:r>
      <w:r w:rsidR="00B91BA2">
        <w:t>sågs</w:t>
      </w:r>
      <w:r w:rsidR="000F24DD" w:rsidRPr="005144CE">
        <w:t xml:space="preserve"> i en </w:t>
      </w:r>
      <w:r w:rsidR="000F24DD">
        <w:t>randomiserad klinisk studie</w:t>
      </w:r>
      <w:r w:rsidR="000F24DD" w:rsidRPr="005144CE">
        <w:t xml:space="preserve"> från 2016 </w:t>
      </w:r>
      <w:r w:rsidR="004D3324">
        <w:t xml:space="preserve">där </w:t>
      </w:r>
      <w:r w:rsidR="000F24DD" w:rsidRPr="005144CE">
        <w:t xml:space="preserve">togs data från SCALE-studier </w:t>
      </w:r>
      <w:r w:rsidR="004D3324">
        <w:t>med</w:t>
      </w:r>
      <w:r w:rsidR="000F24DD" w:rsidRPr="005144CE">
        <w:t xml:space="preserve"> GLP1 analog (</w:t>
      </w:r>
      <w:proofErr w:type="spellStart"/>
      <w:r w:rsidR="00940E0B">
        <w:t>l</w:t>
      </w:r>
      <w:r w:rsidR="000F24DD" w:rsidRPr="005144CE">
        <w:t>iraglutid</w:t>
      </w:r>
      <w:proofErr w:type="spellEnd"/>
      <w:r w:rsidR="000F24DD" w:rsidRPr="005144CE">
        <w:t xml:space="preserve"> 3mg) </w:t>
      </w:r>
      <w:r w:rsidR="009727E9">
        <w:t>och</w:t>
      </w:r>
      <w:r w:rsidR="000F24DD" w:rsidRPr="005144CE">
        <w:t xml:space="preserve"> visade att med</w:t>
      </w:r>
      <w:r w:rsidR="00CF567E">
        <w:t>i</w:t>
      </w:r>
      <w:r w:rsidR="000F24DD" w:rsidRPr="005144CE">
        <w:t xml:space="preserve">an-viktreduktionen hos </w:t>
      </w:r>
      <w:r w:rsidR="00324AE6">
        <w:t xml:space="preserve">patienter utan typ 2 </w:t>
      </w:r>
      <w:r w:rsidR="000F24DD" w:rsidRPr="005144CE">
        <w:t>diabet</w:t>
      </w:r>
      <w:r w:rsidR="00324AE6">
        <w:t>es</w:t>
      </w:r>
      <w:r w:rsidR="000F24DD" w:rsidRPr="005144CE">
        <w:t xml:space="preserve"> som var ’</w:t>
      </w:r>
      <w:proofErr w:type="spellStart"/>
      <w:r w:rsidR="000F24DD" w:rsidRPr="005144CE">
        <w:t>early</w:t>
      </w:r>
      <w:proofErr w:type="spellEnd"/>
      <w:r w:rsidR="000F24DD" w:rsidRPr="005144CE">
        <w:t xml:space="preserve"> </w:t>
      </w:r>
      <w:proofErr w:type="spellStart"/>
      <w:r w:rsidR="000F24DD" w:rsidRPr="005144CE">
        <w:t>responders</w:t>
      </w:r>
      <w:proofErr w:type="spellEnd"/>
      <w:r w:rsidR="000F24DD" w:rsidRPr="005144CE">
        <w:t>’ var -11,2kg jämfört</w:t>
      </w:r>
      <w:r w:rsidR="009727E9">
        <w:t xml:space="preserve"> med</w:t>
      </w:r>
      <w:r w:rsidR="000F24DD" w:rsidRPr="005144CE">
        <w:t xml:space="preserve"> ’</w:t>
      </w:r>
      <w:proofErr w:type="spellStart"/>
      <w:r w:rsidR="000F24DD" w:rsidRPr="005144CE">
        <w:t>early</w:t>
      </w:r>
      <w:proofErr w:type="spellEnd"/>
      <w:r w:rsidR="000F24DD" w:rsidRPr="005144CE">
        <w:t xml:space="preserve"> non-</w:t>
      </w:r>
      <w:proofErr w:type="spellStart"/>
      <w:r w:rsidR="000F24DD" w:rsidRPr="005144CE">
        <w:t>responders</w:t>
      </w:r>
      <w:proofErr w:type="spellEnd"/>
      <w:r w:rsidR="000F24DD" w:rsidRPr="005144CE">
        <w:t xml:space="preserve"> som endast hade en viktreduktion på -3,2kg efter 56 veckor</w:t>
      </w:r>
      <w:r w:rsidR="00B3670D">
        <w:t xml:space="preserve"> [1</w:t>
      </w:r>
      <w:r w:rsidR="00E46775">
        <w:t>3</w:t>
      </w:r>
      <w:r w:rsidR="00B3670D">
        <w:t>]</w:t>
      </w:r>
      <w:r w:rsidR="000F24DD" w:rsidRPr="005144CE">
        <w:t xml:space="preserve">. Hos </w:t>
      </w:r>
      <w:r w:rsidR="00457C60">
        <w:t>de med typ 2 diabetes</w:t>
      </w:r>
      <w:r w:rsidR="000F24DD" w:rsidRPr="005144CE">
        <w:t xml:space="preserve"> var skillnaden -9,0kg jämfört -3,2kg efter 56 veckor</w:t>
      </w:r>
      <w:r w:rsidR="000F24DD">
        <w:t>. Visande att</w:t>
      </w:r>
      <w:r w:rsidR="00E92002" w:rsidRPr="005144CE">
        <w:t xml:space="preserve"> ’</w:t>
      </w:r>
      <w:proofErr w:type="spellStart"/>
      <w:r w:rsidR="00E92002" w:rsidRPr="005144CE">
        <w:t>early</w:t>
      </w:r>
      <w:proofErr w:type="spellEnd"/>
      <w:r w:rsidR="00E92002" w:rsidRPr="005144CE">
        <w:t xml:space="preserve"> </w:t>
      </w:r>
      <w:proofErr w:type="spellStart"/>
      <w:r w:rsidR="00E92002" w:rsidRPr="005144CE">
        <w:t>responder</w:t>
      </w:r>
      <w:proofErr w:type="spellEnd"/>
      <w:r w:rsidR="00E92002" w:rsidRPr="005144CE">
        <w:t xml:space="preserve">’ är en stark prediktor </w:t>
      </w:r>
      <w:r w:rsidR="009727E9">
        <w:t>för</w:t>
      </w:r>
      <w:r w:rsidR="00E92002" w:rsidRPr="005144CE">
        <w:t xml:space="preserve"> signifikant viktreducerande effekt efter 1 år</w:t>
      </w:r>
      <w:r w:rsidR="000F24DD">
        <w:t xml:space="preserve">. </w:t>
      </w:r>
      <w:r w:rsidR="00E92002" w:rsidRPr="005144CE">
        <w:t xml:space="preserve">Denna skillnad i effekt av GLP1 </w:t>
      </w:r>
      <w:proofErr w:type="spellStart"/>
      <w:r w:rsidR="00E92002" w:rsidRPr="005144CE">
        <w:t>analoger</w:t>
      </w:r>
      <w:proofErr w:type="spellEnd"/>
      <w:r w:rsidR="00E92002" w:rsidRPr="005144CE">
        <w:t xml:space="preserve"> mellan grupperna kan tala för möjliga genetiska variationer mellan </w:t>
      </w:r>
      <w:r w:rsidR="00B039A9">
        <w:t>’</w:t>
      </w:r>
      <w:proofErr w:type="spellStart"/>
      <w:r w:rsidR="00B039A9">
        <w:t>early</w:t>
      </w:r>
      <w:proofErr w:type="spellEnd"/>
      <w:r w:rsidR="00B039A9">
        <w:t xml:space="preserve"> </w:t>
      </w:r>
      <w:proofErr w:type="spellStart"/>
      <w:r w:rsidR="00B039A9">
        <w:t>responders</w:t>
      </w:r>
      <w:proofErr w:type="spellEnd"/>
      <w:r w:rsidR="00B039A9">
        <w:t>’ och ’</w:t>
      </w:r>
      <w:proofErr w:type="spellStart"/>
      <w:r w:rsidR="00B039A9">
        <w:t>early</w:t>
      </w:r>
      <w:proofErr w:type="spellEnd"/>
      <w:r w:rsidR="00B039A9">
        <w:t xml:space="preserve"> non-</w:t>
      </w:r>
      <w:proofErr w:type="spellStart"/>
      <w:r w:rsidR="00B039A9">
        <w:t>responders</w:t>
      </w:r>
      <w:proofErr w:type="spellEnd"/>
      <w:r w:rsidR="00B039A9">
        <w:t>’</w:t>
      </w:r>
      <w:r w:rsidR="00E92002" w:rsidRPr="005144CE">
        <w:t>.</w:t>
      </w:r>
    </w:p>
    <w:p w14:paraId="79C1F266" w14:textId="77777777" w:rsidR="00B16ECC" w:rsidRDefault="00B16ECC" w:rsidP="00796061"/>
    <w:p w14:paraId="6F73D495" w14:textId="2816048E" w:rsidR="00796061" w:rsidRDefault="00CE2C3C" w:rsidP="00796061">
      <w:r>
        <w:t xml:space="preserve">De fyra studierna med </w:t>
      </w:r>
      <w:r w:rsidR="00701C66">
        <w:t>kortare tid</w:t>
      </w:r>
      <w:r w:rsidR="0034022C">
        <w:t>sspann</w:t>
      </w:r>
      <w:r w:rsidR="00701C66">
        <w:t>, upp till 28 veckor,</w:t>
      </w:r>
      <w:r w:rsidR="00826E75">
        <w:t xml:space="preserve"> </w:t>
      </w:r>
      <w:r w:rsidR="0028765F">
        <w:t>visade</w:t>
      </w:r>
      <w:r w:rsidR="006E67E4">
        <w:t xml:space="preserve"> likvärdig eller</w:t>
      </w:r>
      <w:r w:rsidR="00701C66">
        <w:t xml:space="preserve"> större viktreduktion med SGLT2</w:t>
      </w:r>
      <w:r w:rsidR="001D7DA5">
        <w:t xml:space="preserve"> hämmare</w:t>
      </w:r>
      <w:r w:rsidR="00701C66">
        <w:t xml:space="preserve"> </w:t>
      </w:r>
      <w:r w:rsidR="006E67E4">
        <w:t>jämfört</w:t>
      </w:r>
      <w:r w:rsidR="00701C66">
        <w:t xml:space="preserve"> </w:t>
      </w:r>
      <w:r w:rsidR="00CB5943">
        <w:t>med</w:t>
      </w:r>
      <w:r w:rsidR="00701C66">
        <w:t xml:space="preserve"> GLP1</w:t>
      </w:r>
      <w:r w:rsidR="001D7DA5">
        <w:t xml:space="preserve"> </w:t>
      </w:r>
      <w:proofErr w:type="spellStart"/>
      <w:r w:rsidR="001D7DA5">
        <w:t>analoger</w:t>
      </w:r>
      <w:proofErr w:type="spellEnd"/>
      <w:r w:rsidR="00701C66">
        <w:t xml:space="preserve">. </w:t>
      </w:r>
      <w:r w:rsidR="001343D8">
        <w:t>I s</w:t>
      </w:r>
      <w:r w:rsidR="00701C66">
        <w:t>tudie</w:t>
      </w:r>
      <w:r>
        <w:t>n</w:t>
      </w:r>
      <w:r w:rsidR="009274A2">
        <w:t xml:space="preserve"> av </w:t>
      </w:r>
      <w:proofErr w:type="spellStart"/>
      <w:r w:rsidR="009274A2">
        <w:t>Rodbard</w:t>
      </w:r>
      <w:proofErr w:type="spellEnd"/>
      <w:r w:rsidR="009274A2">
        <w:t xml:space="preserve"> et al</w:t>
      </w:r>
      <w:r w:rsidR="001343D8">
        <w:t xml:space="preserve">, som har en uppföljning efter både 26 veckor och 52 veckor, </w:t>
      </w:r>
      <w:r w:rsidR="0075760A">
        <w:t>sågs</w:t>
      </w:r>
      <w:r w:rsidR="001343D8">
        <w:t xml:space="preserve"> ingen signifikant skillnad i viktreduktion efter 26 veckor men efter 52 veckor </w:t>
      </w:r>
      <w:r w:rsidR="00F62F0F">
        <w:t>sågs signifikant större viktreduktion med GLP1 analog jämfört SGLT2 hämmare i det hypotetiska utfallet</w:t>
      </w:r>
      <w:r w:rsidR="00701C66">
        <w:t xml:space="preserve">. </w:t>
      </w:r>
      <w:r w:rsidR="00CE4E08">
        <w:t>Dock är detta spekulativt.</w:t>
      </w:r>
    </w:p>
    <w:p w14:paraId="698257C8" w14:textId="77777777" w:rsidR="000D0B4C" w:rsidRPr="005144CE" w:rsidRDefault="000D0B4C" w:rsidP="005144CE"/>
    <w:p w14:paraId="5BF5386B" w14:textId="23EE277F" w:rsidR="000D0B4C" w:rsidRDefault="009520F6" w:rsidP="005144CE">
      <w:r w:rsidRPr="005144CE">
        <w:t>Att studielängden spelar avgörande roll för resultatet kan ses i</w:t>
      </w:r>
      <w:r w:rsidR="000D0B4C" w:rsidRPr="005144CE">
        <w:t xml:space="preserve"> </w:t>
      </w:r>
      <w:r w:rsidR="001A47E8">
        <w:t xml:space="preserve">studien av </w:t>
      </w:r>
      <w:proofErr w:type="spellStart"/>
      <w:r w:rsidR="001A47E8">
        <w:t>Rodbard</w:t>
      </w:r>
      <w:proofErr w:type="spellEnd"/>
      <w:r w:rsidR="001A47E8">
        <w:t xml:space="preserve"> et al</w:t>
      </w:r>
      <w:r w:rsidR="000D0B4C" w:rsidRPr="005144CE">
        <w:t xml:space="preserve"> </w:t>
      </w:r>
      <w:r w:rsidRPr="005144CE">
        <w:t xml:space="preserve">som </w:t>
      </w:r>
      <w:r w:rsidR="000D0B4C" w:rsidRPr="005144CE">
        <w:t xml:space="preserve">visar tecken på </w:t>
      </w:r>
      <w:r w:rsidR="00D43869" w:rsidRPr="005144CE">
        <w:t xml:space="preserve">att viktreducerande effekten av </w:t>
      </w:r>
      <w:r w:rsidR="000D0B4C" w:rsidRPr="005144CE">
        <w:t>SGLT2</w:t>
      </w:r>
      <w:r w:rsidR="00BE0605" w:rsidRPr="005144CE">
        <w:t xml:space="preserve"> hämmare</w:t>
      </w:r>
      <w:r w:rsidR="000D0B4C" w:rsidRPr="005144CE">
        <w:t xml:space="preserve"> </w:t>
      </w:r>
      <w:r w:rsidR="00D43869" w:rsidRPr="005144CE">
        <w:t>avstannar kring</w:t>
      </w:r>
      <w:r w:rsidR="000D0B4C" w:rsidRPr="005144CE">
        <w:t xml:space="preserve"> 26 veckor</w:t>
      </w:r>
      <w:r w:rsidR="003D7289" w:rsidRPr="005144CE">
        <w:t xml:space="preserve"> och bibehålls i reste</w:t>
      </w:r>
      <w:r w:rsidR="00565623" w:rsidRPr="005144CE">
        <w:t>rande del</w:t>
      </w:r>
      <w:r w:rsidR="003D7289" w:rsidRPr="005144CE">
        <w:t xml:space="preserve"> av studien</w:t>
      </w:r>
      <w:r w:rsidR="00D43869" w:rsidRPr="005144CE">
        <w:t xml:space="preserve">. Detta kan även ses i litteraturen som talar </w:t>
      </w:r>
      <w:r w:rsidR="001235E3">
        <w:t>för</w:t>
      </w:r>
      <w:r w:rsidR="00D43869" w:rsidRPr="005144CE">
        <w:t xml:space="preserve"> en viktreduktionsplatå</w:t>
      </w:r>
      <w:r w:rsidR="00CD0F82" w:rsidRPr="005144CE">
        <w:t xml:space="preserve"> hos SGLT2</w:t>
      </w:r>
      <w:r w:rsidR="00D43869" w:rsidRPr="005144CE">
        <w:t xml:space="preserve"> </w:t>
      </w:r>
      <w:r w:rsidR="00BE0605" w:rsidRPr="005144CE">
        <w:t xml:space="preserve">hämmare </w:t>
      </w:r>
      <w:r w:rsidR="00D43869" w:rsidRPr="005144CE">
        <w:t>som nå</w:t>
      </w:r>
      <w:r w:rsidR="00CD0F82" w:rsidRPr="005144CE">
        <w:t>s</w:t>
      </w:r>
      <w:r w:rsidR="00D43869" w:rsidRPr="005144CE">
        <w:t xml:space="preserve"> efter 26 veckor</w:t>
      </w:r>
      <w:r w:rsidR="00A323FC">
        <w:t xml:space="preserve"> </w:t>
      </w:r>
      <w:r w:rsidR="00D43869" w:rsidRPr="005144CE">
        <w:t>[</w:t>
      </w:r>
      <w:r w:rsidR="004C374F">
        <w:t>1</w:t>
      </w:r>
      <w:r w:rsidR="00E46775">
        <w:t>4</w:t>
      </w:r>
      <w:r w:rsidR="00D43869" w:rsidRPr="005144CE">
        <w:t>,</w:t>
      </w:r>
      <w:r w:rsidR="004C374F">
        <w:t>1</w:t>
      </w:r>
      <w:r w:rsidR="00E46775">
        <w:t>5</w:t>
      </w:r>
      <w:r w:rsidR="00D43869" w:rsidRPr="005144CE">
        <w:t>].</w:t>
      </w:r>
      <w:r w:rsidRPr="005144CE">
        <w:t xml:space="preserve"> I en </w:t>
      </w:r>
      <w:r w:rsidR="00A13B15" w:rsidRPr="005144CE">
        <w:t>2</w:t>
      </w:r>
      <w:r w:rsidR="00B46B2E">
        <w:t xml:space="preserve"> </w:t>
      </w:r>
      <w:r w:rsidR="00A13B15" w:rsidRPr="005144CE">
        <w:t>års-</w:t>
      </w:r>
      <w:r w:rsidRPr="005144CE">
        <w:t xml:space="preserve">studie kallad </w:t>
      </w:r>
      <w:r w:rsidR="000D0B4C" w:rsidRPr="005144CE">
        <w:t xml:space="preserve">STEP-5 </w:t>
      </w:r>
      <w:r w:rsidRPr="005144CE">
        <w:t>ses även en möjlig</w:t>
      </w:r>
      <w:r w:rsidR="00C35D44" w:rsidRPr="005144CE">
        <w:t xml:space="preserve"> viktreduktions</w:t>
      </w:r>
      <w:r w:rsidR="000D0B4C" w:rsidRPr="005144CE">
        <w:t>platå hos GLP1</w:t>
      </w:r>
      <w:r w:rsidR="00C35D44" w:rsidRPr="005144CE">
        <w:t xml:space="preserve"> </w:t>
      </w:r>
      <w:r w:rsidR="00BE0605" w:rsidRPr="005144CE">
        <w:t xml:space="preserve">analog </w:t>
      </w:r>
      <w:r w:rsidR="001107D9" w:rsidRPr="005144CE">
        <w:t>(</w:t>
      </w:r>
      <w:proofErr w:type="spellStart"/>
      <w:r w:rsidR="00B3247C">
        <w:t>s</w:t>
      </w:r>
      <w:r w:rsidR="001107D9" w:rsidRPr="005144CE">
        <w:t>emaglutid</w:t>
      </w:r>
      <w:proofErr w:type="spellEnd"/>
      <w:r w:rsidR="001107D9" w:rsidRPr="005144CE">
        <w:t>)</w:t>
      </w:r>
      <w:r w:rsidR="000D0B4C" w:rsidRPr="005144CE">
        <w:t xml:space="preserve"> efter 60 veckor, där viktreduktionen bibehålls över resten av studiens 104 veckor</w:t>
      </w:r>
      <w:r w:rsidR="00D610EC">
        <w:t xml:space="preserve"> </w:t>
      </w:r>
      <w:r w:rsidR="00A60C6D" w:rsidRPr="005144CE">
        <w:t>[</w:t>
      </w:r>
      <w:r w:rsidR="004B3CE1">
        <w:t>1</w:t>
      </w:r>
      <w:r w:rsidR="000B60B2">
        <w:t>6</w:t>
      </w:r>
      <w:r w:rsidR="00A60C6D" w:rsidRPr="005144CE">
        <w:t>]</w:t>
      </w:r>
      <w:r w:rsidR="000D0B4C" w:rsidRPr="005144CE">
        <w:t>.</w:t>
      </w:r>
      <w:r w:rsidR="00466C05">
        <w:t xml:space="preserve"> </w:t>
      </w:r>
      <w:r w:rsidR="00CE2BC5">
        <w:t xml:space="preserve">Då </w:t>
      </w:r>
      <w:proofErr w:type="spellStart"/>
      <w:r w:rsidR="00CE2BC5">
        <w:t>early</w:t>
      </w:r>
      <w:proofErr w:type="spellEnd"/>
      <w:r w:rsidR="00CE2BC5">
        <w:t xml:space="preserve"> ’non-</w:t>
      </w:r>
      <w:proofErr w:type="spellStart"/>
      <w:r w:rsidR="00CE2BC5">
        <w:t>responers</w:t>
      </w:r>
      <w:proofErr w:type="spellEnd"/>
      <w:r w:rsidR="00CE2BC5">
        <w:t xml:space="preserve">’ </w:t>
      </w:r>
      <w:r w:rsidR="004331A1">
        <w:t xml:space="preserve">troligtvis </w:t>
      </w:r>
      <w:r w:rsidR="00CE2BC5">
        <w:t>inte</w:t>
      </w:r>
      <w:r w:rsidR="001900E4">
        <w:t xml:space="preserve"> </w:t>
      </w:r>
      <w:r w:rsidR="004331A1">
        <w:t xml:space="preserve">kommer att </w:t>
      </w:r>
      <w:r w:rsidR="00CE2BC5">
        <w:t xml:space="preserve">ha god effekt nog av GLP1 </w:t>
      </w:r>
      <w:proofErr w:type="spellStart"/>
      <w:r w:rsidR="00CE2BC5">
        <w:t>analoger</w:t>
      </w:r>
      <w:proofErr w:type="spellEnd"/>
      <w:r w:rsidR="00CE2BC5">
        <w:t xml:space="preserve"> att fortsätta behandlingen </w:t>
      </w:r>
      <w:r w:rsidR="00660B8E">
        <w:t>kan</w:t>
      </w:r>
      <w:r w:rsidR="00CE2BC5">
        <w:t xml:space="preserve"> det ändå </w:t>
      </w:r>
      <w:r w:rsidR="00660B8E">
        <w:t xml:space="preserve">vara </w:t>
      </w:r>
      <w:r w:rsidR="00CE2BC5">
        <w:t>v</w:t>
      </w:r>
      <w:r w:rsidR="00466C05">
        <w:t>iktigt att följa upp</w:t>
      </w:r>
      <w:r w:rsidR="00466C05" w:rsidRPr="008055F4">
        <w:t xml:space="preserve"> ’</w:t>
      </w:r>
      <w:proofErr w:type="spellStart"/>
      <w:r w:rsidR="00466C05" w:rsidRPr="008055F4">
        <w:t>early</w:t>
      </w:r>
      <w:proofErr w:type="spellEnd"/>
      <w:r w:rsidR="00466C05" w:rsidRPr="008055F4">
        <w:t xml:space="preserve"> </w:t>
      </w:r>
      <w:proofErr w:type="spellStart"/>
      <w:r w:rsidR="00466C05" w:rsidRPr="008055F4">
        <w:t>responders</w:t>
      </w:r>
      <w:proofErr w:type="spellEnd"/>
      <w:r w:rsidR="00466C05" w:rsidRPr="008055F4">
        <w:t xml:space="preserve">’ som har god effekt av GLP1 </w:t>
      </w:r>
      <w:proofErr w:type="spellStart"/>
      <w:r w:rsidR="00466C05" w:rsidRPr="008055F4">
        <w:t>analoger</w:t>
      </w:r>
      <w:proofErr w:type="spellEnd"/>
      <w:r w:rsidR="00466C05" w:rsidRPr="008055F4">
        <w:t xml:space="preserve"> även efter 60 veckor då effekten möjligtvis når en platå.</w:t>
      </w:r>
    </w:p>
    <w:p w14:paraId="0C5422A2" w14:textId="12C165F0" w:rsidR="00896A9C" w:rsidRDefault="00896A9C" w:rsidP="005144CE"/>
    <w:p w14:paraId="4F3C21C9" w14:textId="6E560726" w:rsidR="00896A9C" w:rsidRDefault="00896A9C" w:rsidP="005144CE">
      <w:r w:rsidRPr="005144CE">
        <w:t>Att det finns en viktreduktionsplatå hos SGLT2 hämmare kan tala för att det uppstår en anpassning till kaloriutflödet antingen fysiologiskt eller på grund av ökat kalori-intag</w:t>
      </w:r>
      <w:r w:rsidR="00A153B0">
        <w:t xml:space="preserve"> </w:t>
      </w:r>
      <w:r w:rsidR="00A153B0" w:rsidRPr="005144CE">
        <w:t>[</w:t>
      </w:r>
      <w:r w:rsidR="00CB7A2F">
        <w:t>1</w:t>
      </w:r>
      <w:r w:rsidR="000B60B2">
        <w:t>7</w:t>
      </w:r>
      <w:r w:rsidR="00A153B0" w:rsidRPr="005144CE">
        <w:t>]</w:t>
      </w:r>
      <w:r w:rsidRPr="005144CE">
        <w:t>. Då den</w:t>
      </w:r>
      <w:r w:rsidR="00896292">
        <w:t xml:space="preserve"> </w:t>
      </w:r>
      <w:r w:rsidRPr="005144CE">
        <w:t xml:space="preserve">ökade glukosutsöndringen i urinen </w:t>
      </w:r>
      <w:r w:rsidR="00896292">
        <w:t xml:space="preserve">teoretiskt borde </w:t>
      </w:r>
      <w:r w:rsidRPr="005144CE">
        <w:t>leda till kaloriförluster som skulle kunna leda till 7kg viktreduktion efter 24 veckor och som</w:t>
      </w:r>
      <w:r w:rsidR="00F35792">
        <w:t xml:space="preserve"> </w:t>
      </w:r>
      <w:r w:rsidR="005C46A5">
        <w:t xml:space="preserve">sedan </w:t>
      </w:r>
      <w:r w:rsidRPr="005144CE">
        <w:t>borde fortsätta därefter.</w:t>
      </w:r>
    </w:p>
    <w:p w14:paraId="1235C13B" w14:textId="77777777" w:rsidR="00896A9C" w:rsidRDefault="00896A9C" w:rsidP="005144CE"/>
    <w:p w14:paraId="7B39A046" w14:textId="410FD964" w:rsidR="004067EA" w:rsidRDefault="008A7BD5" w:rsidP="004067EA">
      <w:r w:rsidRPr="005144CE">
        <w:t>S</w:t>
      </w:r>
      <w:r w:rsidR="00B822D4" w:rsidRPr="005144CE">
        <w:t xml:space="preserve">vagheten med denna litteraturstudie är att den </w:t>
      </w:r>
      <w:r w:rsidR="00242F0B">
        <w:t xml:space="preserve">inte utfördes systematiskt, varför resultaten ska tolkas med försiktighet. Den </w:t>
      </w:r>
      <w:r w:rsidR="00B822D4" w:rsidRPr="005144CE">
        <w:t xml:space="preserve">innehåller </w:t>
      </w:r>
      <w:r w:rsidR="00242F0B">
        <w:t xml:space="preserve">även </w:t>
      </w:r>
      <w:r w:rsidR="00B822D4" w:rsidRPr="005144CE">
        <w:t>få studier där det är stora variationer</w:t>
      </w:r>
      <w:r w:rsidRPr="005144CE">
        <w:t xml:space="preserve"> i metod </w:t>
      </w:r>
      <w:r w:rsidR="00242F0B">
        <w:t xml:space="preserve">mellan studierna </w:t>
      </w:r>
      <w:r w:rsidR="0007059F" w:rsidRPr="005144CE">
        <w:t>i</w:t>
      </w:r>
      <w:r w:rsidR="009A166F">
        <w:t xml:space="preserve"> </w:t>
      </w:r>
      <w:r w:rsidR="0007059F" w:rsidRPr="005144CE">
        <w:t xml:space="preserve">bland annat </w:t>
      </w:r>
      <w:r w:rsidRPr="005144CE">
        <w:t xml:space="preserve">deltagarantal, tidsspann </w:t>
      </w:r>
      <w:r w:rsidR="00DF303F" w:rsidRPr="005144CE">
        <w:t>samt</w:t>
      </w:r>
      <w:r w:rsidRPr="005144CE">
        <w:t xml:space="preserve"> vilken</w:t>
      </w:r>
      <w:r w:rsidR="00DF303F" w:rsidRPr="005144CE">
        <w:t xml:space="preserve"> typ av</w:t>
      </w:r>
      <w:r w:rsidRPr="005144CE">
        <w:t xml:space="preserve"> GLP1 analog eller SGLT2 hämmare </w:t>
      </w:r>
      <w:r w:rsidR="000119E0" w:rsidRPr="005144CE">
        <w:t>som</w:t>
      </w:r>
      <w:r w:rsidRPr="005144CE">
        <w:t xml:space="preserve"> </w:t>
      </w:r>
      <w:r w:rsidR="004B49FE" w:rsidRPr="005144CE">
        <w:t>använ</w:t>
      </w:r>
      <w:r w:rsidR="004B49FE">
        <w:t>ts</w:t>
      </w:r>
      <w:r w:rsidRPr="005144CE">
        <w:t>.</w:t>
      </w:r>
    </w:p>
    <w:p w14:paraId="2BF15E73" w14:textId="0DA4B12F" w:rsidR="004067EA" w:rsidRPr="004067EA" w:rsidRDefault="004067EA" w:rsidP="004067EA"/>
    <w:p w14:paraId="3869C848" w14:textId="77777777" w:rsidR="001D6ADD" w:rsidRPr="00592EEC" w:rsidRDefault="009451E4" w:rsidP="007F040C">
      <w:pPr>
        <w:pStyle w:val="Rubrik1"/>
      </w:pPr>
      <w:bookmarkStart w:id="10" w:name="_Toc132825415"/>
      <w:r>
        <w:t>Konklusion/s</w:t>
      </w:r>
      <w:r w:rsidR="00592EEC">
        <w:t>lutsats</w:t>
      </w:r>
      <w:bookmarkEnd w:id="10"/>
    </w:p>
    <w:p w14:paraId="6295379D" w14:textId="038E0FF0" w:rsidR="001D6ADD" w:rsidRPr="008055F4" w:rsidRDefault="00241C0A" w:rsidP="00EC1FF0">
      <w:r>
        <w:t xml:space="preserve">Slutsatsen av denna litteraturstudie är att viktreduktionen </w:t>
      </w:r>
      <w:r w:rsidR="007E0203">
        <w:t xml:space="preserve">är </w:t>
      </w:r>
      <w:r>
        <w:t xml:space="preserve">snarlik mellan GLP1 </w:t>
      </w:r>
      <w:proofErr w:type="spellStart"/>
      <w:r>
        <w:t>analoger</w:t>
      </w:r>
      <w:proofErr w:type="spellEnd"/>
      <w:r>
        <w:t xml:space="preserve"> och SGLT2 hämmare över första 26 veckorna. </w:t>
      </w:r>
      <w:r w:rsidR="00817581">
        <w:t>V</w:t>
      </w:r>
      <w:r>
        <w:t xml:space="preserve">iktreduktionen är större med GLP1 </w:t>
      </w:r>
      <w:proofErr w:type="spellStart"/>
      <w:r>
        <w:t>analoger</w:t>
      </w:r>
      <w:proofErr w:type="spellEnd"/>
      <w:r>
        <w:t xml:space="preserve"> efter 56 veckor och kombinationsbehandlingen ger störst viktreduktion. </w:t>
      </w:r>
      <w:r w:rsidR="00073C35">
        <w:t xml:space="preserve">Det krävs </w:t>
      </w:r>
      <w:r w:rsidR="00817581">
        <w:t xml:space="preserve">dock </w:t>
      </w:r>
      <w:r w:rsidR="00843208">
        <w:t>fler</w:t>
      </w:r>
      <w:r w:rsidR="00073C35">
        <w:t xml:space="preserve"> studier som involverar både GLP1 </w:t>
      </w:r>
      <w:proofErr w:type="spellStart"/>
      <w:r w:rsidR="00073C35">
        <w:t>analoger</w:t>
      </w:r>
      <w:proofErr w:type="spellEnd"/>
      <w:r w:rsidR="00073C35">
        <w:t xml:space="preserve"> och SGLT2 hämmare i samma studie för att bättre jämföra deras viktreducerande effekt på likvärdiga populationer. Det vore även av värde att i dessa studier separera behandlingsgrupperna med GLP1 </w:t>
      </w:r>
      <w:proofErr w:type="spellStart"/>
      <w:r w:rsidR="00073C35">
        <w:t>analoger</w:t>
      </w:r>
      <w:proofErr w:type="spellEnd"/>
      <w:r w:rsidR="00073C35">
        <w:t xml:space="preserve"> till ’</w:t>
      </w:r>
      <w:proofErr w:type="spellStart"/>
      <w:r w:rsidR="00073C35">
        <w:t>early</w:t>
      </w:r>
      <w:proofErr w:type="spellEnd"/>
      <w:r w:rsidR="00073C35">
        <w:t xml:space="preserve"> </w:t>
      </w:r>
      <w:proofErr w:type="spellStart"/>
      <w:r w:rsidR="00073C35">
        <w:t>responders</w:t>
      </w:r>
      <w:proofErr w:type="spellEnd"/>
      <w:r w:rsidR="00073C35">
        <w:t>’ och ’</w:t>
      </w:r>
      <w:proofErr w:type="spellStart"/>
      <w:r w:rsidR="00073C35">
        <w:t>early</w:t>
      </w:r>
      <w:proofErr w:type="spellEnd"/>
      <w:r w:rsidR="00073C35">
        <w:t xml:space="preserve"> non-</w:t>
      </w:r>
      <w:proofErr w:type="spellStart"/>
      <w:r w:rsidR="00073C35">
        <w:t>responders</w:t>
      </w:r>
      <w:proofErr w:type="spellEnd"/>
      <w:r w:rsidR="00073C35">
        <w:t>’ för att utvärdera</w:t>
      </w:r>
      <w:r w:rsidR="00595855">
        <w:t xml:space="preserve"> den</w:t>
      </w:r>
      <w:r w:rsidR="00073C35">
        <w:t xml:space="preserve"> </w:t>
      </w:r>
      <w:r w:rsidR="00167BD1">
        <w:t xml:space="preserve">viktreducerande </w:t>
      </w:r>
      <w:r w:rsidR="00073C35">
        <w:t>effekten hos dem separat.</w:t>
      </w:r>
      <w:r w:rsidR="00CD30A1">
        <w:t xml:space="preserve"> Litteraturstudien utfördes inte systematiskt, varför resultaten ska tolkas med försiktighet.</w:t>
      </w:r>
      <w:r w:rsidR="001D6ADD" w:rsidRPr="008055F4">
        <w:br w:type="page"/>
      </w:r>
    </w:p>
    <w:p w14:paraId="11837FC5" w14:textId="77777777" w:rsidR="001D6ADD" w:rsidRPr="00592EEC" w:rsidRDefault="001D6ADD" w:rsidP="007F040C">
      <w:pPr>
        <w:pStyle w:val="Rubrik1"/>
        <w:rPr>
          <w:smallCaps/>
        </w:rPr>
      </w:pPr>
      <w:bookmarkStart w:id="11" w:name="_Toc132825416"/>
      <w:r w:rsidRPr="00592EEC">
        <w:lastRenderedPageBreak/>
        <w:t>R</w:t>
      </w:r>
      <w:r w:rsidR="00592EEC">
        <w:t>eferens</w:t>
      </w:r>
      <w:r w:rsidR="009451E4">
        <w:t>er</w:t>
      </w:r>
      <w:bookmarkEnd w:id="11"/>
    </w:p>
    <w:p w14:paraId="44B35929" w14:textId="2DDFF7DC" w:rsidR="00927989" w:rsidRDefault="00927989" w:rsidP="00927989">
      <w:pPr>
        <w:pStyle w:val="Referenser"/>
        <w:ind w:left="714" w:hanging="357"/>
      </w:pPr>
      <w:proofErr w:type="spellStart"/>
      <w:r>
        <w:t>Folkhälsomyndigheten</w:t>
      </w:r>
      <w:proofErr w:type="spellEnd"/>
      <w:r w:rsidR="00C00633">
        <w:t xml:space="preserve">. </w:t>
      </w:r>
      <w:proofErr w:type="spellStart"/>
      <w:r w:rsidR="00C00633">
        <w:t>Övervikt</w:t>
      </w:r>
      <w:proofErr w:type="spellEnd"/>
      <w:r w:rsidR="00C00633">
        <w:t xml:space="preserve"> och </w:t>
      </w:r>
      <w:proofErr w:type="spellStart"/>
      <w:r w:rsidR="00C00633">
        <w:t>fetma</w:t>
      </w:r>
      <w:proofErr w:type="spellEnd"/>
      <w:r w:rsidR="00C00633">
        <w:t xml:space="preserve">. URL: </w:t>
      </w:r>
      <w:hyperlink r:id="rId16" w:history="1">
        <w:r w:rsidR="005E54A4" w:rsidRPr="00B24BEC">
          <w:rPr>
            <w:rStyle w:val="Hyperlnk"/>
          </w:rPr>
          <w:t>https://www.folkhalsomyndigheten.se/livsvillkor-levnadsvanor/fysisk-aktivitet-och-matvanor/overvikt-och-fetma/</w:t>
        </w:r>
      </w:hyperlink>
      <w:r w:rsidR="005E54A4">
        <w:t xml:space="preserve"> </w:t>
      </w:r>
      <w:r w:rsidR="00C00633">
        <w:t>[</w:t>
      </w:r>
      <w:proofErr w:type="spellStart"/>
      <w:r w:rsidR="00C00633">
        <w:t>åtkomst</w:t>
      </w:r>
      <w:proofErr w:type="spellEnd"/>
      <w:r w:rsidR="00C00633">
        <w:t xml:space="preserve"> 2023-03-09]</w:t>
      </w:r>
    </w:p>
    <w:p w14:paraId="19CB65A7" w14:textId="144BDB9B" w:rsidR="00927989" w:rsidRDefault="00927989" w:rsidP="00927989">
      <w:pPr>
        <w:pStyle w:val="Referenser"/>
        <w:ind w:left="714" w:hanging="357"/>
      </w:pPr>
      <w:r>
        <w:t xml:space="preserve">Narayan KM, Boyle JP, Thompson TJ, </w:t>
      </w:r>
      <w:r w:rsidR="00794C89">
        <w:t>et al</w:t>
      </w:r>
      <w:r>
        <w:t>. Effect of BMI on lifetime risk for diabetes in the U.S. Diabetes Care. 2007 Jun;30(6):1562-6.</w:t>
      </w:r>
    </w:p>
    <w:p w14:paraId="4631AD76" w14:textId="2580D035" w:rsidR="00927989" w:rsidRDefault="00927989" w:rsidP="00927989">
      <w:pPr>
        <w:pStyle w:val="Referenser"/>
        <w:ind w:left="714" w:hanging="357"/>
      </w:pPr>
      <w:r>
        <w:t xml:space="preserve">Skyler JS, </w:t>
      </w:r>
      <w:proofErr w:type="spellStart"/>
      <w:r>
        <w:t>Bakris</w:t>
      </w:r>
      <w:proofErr w:type="spellEnd"/>
      <w:r>
        <w:t xml:space="preserve"> GL, Bonifacio E, </w:t>
      </w:r>
      <w:r w:rsidR="00794C89">
        <w:t>et al</w:t>
      </w:r>
      <w:r>
        <w:t>. Differentiation of Diabetes by Pathophysiology, Natural History, and Prognosis. Diabetes. 2017 Feb;66(2):241-255.</w:t>
      </w:r>
    </w:p>
    <w:p w14:paraId="743213A2" w14:textId="3DE77947" w:rsidR="001F3F85" w:rsidRPr="001F3F85" w:rsidRDefault="004A32B3" w:rsidP="00927989">
      <w:pPr>
        <w:pStyle w:val="Referenser"/>
        <w:ind w:left="714" w:hanging="357"/>
      </w:pPr>
      <w:r w:rsidRPr="001F3F85">
        <w:t xml:space="preserve">Padwal R, Straus SE, McAlister FA. Evidence based management of hypertension. Cardiovascular risk factors and their effects on the decision to treat hypertension: </w:t>
      </w:r>
      <w:proofErr w:type="gramStart"/>
      <w:r w:rsidRPr="001F3F85">
        <w:t>evidence based</w:t>
      </w:r>
      <w:proofErr w:type="gramEnd"/>
      <w:r w:rsidRPr="001F3F85">
        <w:t xml:space="preserve"> review. BMJ. 2001 Apr 21;322(7292):977-80.</w:t>
      </w:r>
    </w:p>
    <w:p w14:paraId="1A47CF16" w14:textId="029A34F0" w:rsidR="00927989" w:rsidRDefault="00927989" w:rsidP="00927989">
      <w:pPr>
        <w:pStyle w:val="Referenser"/>
        <w:ind w:left="714" w:hanging="357"/>
      </w:pPr>
      <w:proofErr w:type="spellStart"/>
      <w:r>
        <w:t>Lutter</w:t>
      </w:r>
      <w:proofErr w:type="spellEnd"/>
      <w:r>
        <w:t xml:space="preserve"> M, </w:t>
      </w:r>
      <w:proofErr w:type="spellStart"/>
      <w:r>
        <w:t>Nestler</w:t>
      </w:r>
      <w:proofErr w:type="spellEnd"/>
      <w:r>
        <w:t xml:space="preserve"> EJ. Homeostatic and hedonic signals interact in the regulation of food intake. J </w:t>
      </w:r>
      <w:proofErr w:type="spellStart"/>
      <w:r>
        <w:t>Nutr</w:t>
      </w:r>
      <w:proofErr w:type="spellEnd"/>
      <w:r>
        <w:t xml:space="preserve">. 2009 Mar;139(3):629-32. </w:t>
      </w:r>
    </w:p>
    <w:p w14:paraId="68C602B3" w14:textId="6D8E7617" w:rsidR="00927989" w:rsidRDefault="00927989" w:rsidP="00927989">
      <w:pPr>
        <w:pStyle w:val="Referenser"/>
        <w:ind w:left="714" w:hanging="357"/>
      </w:pPr>
      <w:proofErr w:type="spellStart"/>
      <w:r>
        <w:t>Harreiter</w:t>
      </w:r>
      <w:proofErr w:type="spellEnd"/>
      <w:r>
        <w:t xml:space="preserve"> J, Just I, </w:t>
      </w:r>
      <w:proofErr w:type="spellStart"/>
      <w:r>
        <w:t>Leutner</w:t>
      </w:r>
      <w:proofErr w:type="spellEnd"/>
      <w:r>
        <w:t xml:space="preserve"> M, Bastian M, </w:t>
      </w:r>
      <w:r w:rsidR="008C5608">
        <w:t>et al</w:t>
      </w:r>
      <w:r>
        <w:t xml:space="preserve">. Combined exenatide and dapagliflozin has no additive effects on reduction of hepatocellular lipids despite better </w:t>
      </w:r>
      <w:proofErr w:type="spellStart"/>
      <w:r>
        <w:t>glycaemic</w:t>
      </w:r>
      <w:proofErr w:type="spellEnd"/>
      <w:r>
        <w:t xml:space="preserve"> control in patients with type 2 diabetes mellitus treated with metformin: EXENDA, a 24-week, prospective, randomized, placebo-controlled pilot trial. Diabetes </w:t>
      </w:r>
      <w:proofErr w:type="spellStart"/>
      <w:r>
        <w:t>Obes</w:t>
      </w:r>
      <w:proofErr w:type="spellEnd"/>
      <w:r>
        <w:t xml:space="preserve"> </w:t>
      </w:r>
      <w:proofErr w:type="spellStart"/>
      <w:r>
        <w:t>Metab</w:t>
      </w:r>
      <w:proofErr w:type="spellEnd"/>
      <w:r>
        <w:t xml:space="preserve">. 2021 May;23(5):1129-1139. </w:t>
      </w:r>
    </w:p>
    <w:p w14:paraId="5249C82F" w14:textId="345DFD8B" w:rsidR="00927989" w:rsidRDefault="00927989" w:rsidP="00927989">
      <w:pPr>
        <w:pStyle w:val="Referenser"/>
        <w:ind w:left="714" w:hanging="357"/>
      </w:pPr>
      <w:proofErr w:type="spellStart"/>
      <w:r>
        <w:t>Frieling</w:t>
      </w:r>
      <w:proofErr w:type="spellEnd"/>
      <w:r>
        <w:t xml:space="preserve"> K, Monte SV, Jacobs D, </w:t>
      </w:r>
      <w:r w:rsidR="00520D25">
        <w:t>et al</w:t>
      </w:r>
      <w:r>
        <w:t xml:space="preserve">. Weight loss differences seen between glucagon-like peptide-1 receptor agonists and sodium-glucose cotransporter-2 inhibitors for treatment of type 2 diabetes. J Am Pharm Assoc (2003). 2021 Nov-Dec;61(6):772-777. </w:t>
      </w:r>
    </w:p>
    <w:p w14:paraId="320E5C39" w14:textId="14D48FEC" w:rsidR="00927989" w:rsidRDefault="00927989" w:rsidP="00927989">
      <w:pPr>
        <w:pStyle w:val="Referenser"/>
        <w:ind w:left="714" w:hanging="357"/>
      </w:pPr>
      <w:proofErr w:type="spellStart"/>
      <w:r>
        <w:t>Rodbard</w:t>
      </w:r>
      <w:proofErr w:type="spellEnd"/>
      <w:r>
        <w:t xml:space="preserve"> HW, Rosenstock J, </w:t>
      </w:r>
      <w:proofErr w:type="spellStart"/>
      <w:r>
        <w:t>Canani</w:t>
      </w:r>
      <w:proofErr w:type="spellEnd"/>
      <w:r>
        <w:t xml:space="preserve"> LH, </w:t>
      </w:r>
      <w:r w:rsidR="00232292">
        <w:t>et al</w:t>
      </w:r>
      <w:r>
        <w:t xml:space="preserve">. Oral Semaglutide Versus Empagliflozin in Patients </w:t>
      </w:r>
      <w:proofErr w:type="gramStart"/>
      <w:r>
        <w:t>With</w:t>
      </w:r>
      <w:proofErr w:type="gramEnd"/>
      <w:r>
        <w:t xml:space="preserve"> Type 2 Diabetes Uncontrolled on Metformin: The PIONEER 2 Trial. Diabetes Care. 2019 Dec;42(12):2272-2281. </w:t>
      </w:r>
    </w:p>
    <w:p w14:paraId="474BE5B6" w14:textId="3988EA41" w:rsidR="00927989" w:rsidRDefault="00927989" w:rsidP="00927989">
      <w:pPr>
        <w:pStyle w:val="Referenser"/>
        <w:ind w:left="714" w:hanging="357"/>
      </w:pPr>
      <w:r>
        <w:t xml:space="preserve">Elkind-Hirsch KE, Chappell N, Seidemann E, </w:t>
      </w:r>
      <w:r w:rsidR="004B6273">
        <w:t>et al</w:t>
      </w:r>
      <w:r>
        <w:t xml:space="preserve">. Exenatide, Dapagliflozin, or Phentermine/Topiramate Differentially Affect Metabolic Profiles in Polycystic Ovary Syndrome. J Clin Endocrinol </w:t>
      </w:r>
      <w:proofErr w:type="spellStart"/>
      <w:r>
        <w:t>Metab</w:t>
      </w:r>
      <w:proofErr w:type="spellEnd"/>
      <w:r>
        <w:t xml:space="preserve">. 2021 Sep 27;106(10):3019-3033. </w:t>
      </w:r>
    </w:p>
    <w:p w14:paraId="4AA4DD13" w14:textId="548F9DCD" w:rsidR="00927989" w:rsidRDefault="00927989" w:rsidP="00927989">
      <w:pPr>
        <w:pStyle w:val="Referenser"/>
        <w:ind w:left="714" w:hanging="357"/>
      </w:pPr>
      <w:r>
        <w:t>Ali AM, Martinez R, Al-</w:t>
      </w:r>
      <w:proofErr w:type="spellStart"/>
      <w:r>
        <w:t>Jobori</w:t>
      </w:r>
      <w:proofErr w:type="spellEnd"/>
      <w:r>
        <w:t xml:space="preserve"> H, </w:t>
      </w:r>
      <w:r w:rsidR="004B6273">
        <w:t>et al</w:t>
      </w:r>
      <w:r>
        <w:t xml:space="preserve">. Combination Therapy </w:t>
      </w:r>
      <w:proofErr w:type="gramStart"/>
      <w:r>
        <w:t>With</w:t>
      </w:r>
      <w:proofErr w:type="gramEnd"/>
      <w:r>
        <w:t xml:space="preserve"> Canagliflozin Plus Liraglutide Exerts Additive Effect on Weight Loss, but Not on HbA1c, in Patients With Type 2 Diabetes. Diabetes Care. 2020 Jun;43(6):1234-1241. </w:t>
      </w:r>
    </w:p>
    <w:p w14:paraId="77D2917D" w14:textId="24A59851" w:rsidR="00927989" w:rsidRDefault="00927989" w:rsidP="00927989">
      <w:pPr>
        <w:pStyle w:val="Referenser"/>
        <w:ind w:left="714" w:hanging="357"/>
      </w:pPr>
      <w:r>
        <w:t xml:space="preserve">Brown E, Wilding JPH, Barber TM, </w:t>
      </w:r>
      <w:r w:rsidR="004B6273">
        <w:t>et al</w:t>
      </w:r>
      <w:r>
        <w:t xml:space="preserve">. Weight loss variability with SGLT2 inhibitors and GLP-1 receptor agonists in type 2 diabetes mellitus and obesity: Mechanistic possibilities. </w:t>
      </w:r>
      <w:proofErr w:type="spellStart"/>
      <w:r>
        <w:t>Obes</w:t>
      </w:r>
      <w:proofErr w:type="spellEnd"/>
      <w:r>
        <w:t xml:space="preserve"> Rev. 2019 Jun;20(6):816-828. </w:t>
      </w:r>
    </w:p>
    <w:p w14:paraId="6263F113" w14:textId="7FD122E7" w:rsidR="00927989" w:rsidRDefault="00927989" w:rsidP="00927989">
      <w:pPr>
        <w:pStyle w:val="Referenser"/>
        <w:ind w:left="714" w:hanging="357"/>
      </w:pPr>
      <w:r>
        <w:t xml:space="preserve">Gurgle HE, White K, McAdam-Marx C. SGLT2 inhibitors or GLP-1 receptor agonists as second-line therapy in type 2 diabetes: patient </w:t>
      </w:r>
      <w:r>
        <w:lastRenderedPageBreak/>
        <w:t xml:space="preserve">selection and perspectives. </w:t>
      </w:r>
      <w:proofErr w:type="spellStart"/>
      <w:r>
        <w:t>Vasc</w:t>
      </w:r>
      <w:proofErr w:type="spellEnd"/>
      <w:r>
        <w:t xml:space="preserve"> Health Risk </w:t>
      </w:r>
      <w:proofErr w:type="spellStart"/>
      <w:r>
        <w:t>Manag</w:t>
      </w:r>
      <w:proofErr w:type="spellEnd"/>
      <w:r>
        <w:t xml:space="preserve">. 2016 Jun </w:t>
      </w:r>
      <w:proofErr w:type="gramStart"/>
      <w:r>
        <w:t>4;12:239</w:t>
      </w:r>
      <w:proofErr w:type="gramEnd"/>
      <w:r>
        <w:t xml:space="preserve">-49. </w:t>
      </w:r>
    </w:p>
    <w:p w14:paraId="20BBDF03" w14:textId="15350310" w:rsidR="00927989" w:rsidRDefault="00927989" w:rsidP="00927989">
      <w:pPr>
        <w:pStyle w:val="Referenser"/>
        <w:ind w:left="714" w:hanging="357"/>
      </w:pPr>
      <w:r>
        <w:t xml:space="preserve">Fujioka K, O'Neil PM, Davies M, Greenway F, </w:t>
      </w:r>
      <w:r w:rsidR="000527CE">
        <w:t>et al</w:t>
      </w:r>
      <w:r>
        <w:t xml:space="preserve">. Early Weight Loss with Liraglutide 3.0 mg Predicts 1-Year Weight Loss and is Associated with Improvements in Clinical Markers. Obesity (Silver Spring). 2016 Nov;24(11):2278-2288. </w:t>
      </w:r>
    </w:p>
    <w:p w14:paraId="4A12D921" w14:textId="2F9A6706" w:rsidR="00927989" w:rsidRDefault="00927989" w:rsidP="00927989">
      <w:pPr>
        <w:pStyle w:val="Referenser"/>
        <w:ind w:left="714" w:hanging="357"/>
      </w:pPr>
      <w:r>
        <w:t xml:space="preserve">Bailey CJ, Gross JL, </w:t>
      </w:r>
      <w:proofErr w:type="spellStart"/>
      <w:r>
        <w:t>Hennicken</w:t>
      </w:r>
      <w:proofErr w:type="spellEnd"/>
      <w:r>
        <w:t xml:space="preserve"> D, </w:t>
      </w:r>
      <w:r w:rsidR="00B45057">
        <w:t>et al</w:t>
      </w:r>
      <w:r>
        <w:t xml:space="preserve">. Dapagliflozin add-on to metformin in type 2 diabetes inadequately controlled with metformin: a randomized, double-blind, placebo-controlled 102-week trial. BMC Med. 2013 Feb </w:t>
      </w:r>
      <w:proofErr w:type="gramStart"/>
      <w:r>
        <w:t>20;11:43</w:t>
      </w:r>
      <w:proofErr w:type="gramEnd"/>
      <w:r>
        <w:t xml:space="preserve">. </w:t>
      </w:r>
    </w:p>
    <w:p w14:paraId="23479C13" w14:textId="516F0BEC" w:rsidR="00927989" w:rsidRDefault="00927989" w:rsidP="00927989">
      <w:pPr>
        <w:pStyle w:val="Referenser"/>
        <w:ind w:left="714" w:hanging="357"/>
      </w:pPr>
      <w:proofErr w:type="spellStart"/>
      <w:r>
        <w:t>Ridderstråle</w:t>
      </w:r>
      <w:proofErr w:type="spellEnd"/>
      <w:r>
        <w:t xml:space="preserve"> M, Andersen KR, Zeller C, Kim G, </w:t>
      </w:r>
      <w:r w:rsidR="00E415CE">
        <w:t>et al</w:t>
      </w:r>
      <w:r>
        <w:t xml:space="preserve">. Comparison of empagliflozin and glimepiride as add-on to metformin in patients with type 2 diabetes: a 104-week </w:t>
      </w:r>
      <w:proofErr w:type="spellStart"/>
      <w:r>
        <w:t>randomised</w:t>
      </w:r>
      <w:proofErr w:type="spellEnd"/>
      <w:r>
        <w:t xml:space="preserve">, active-controlled, double-blind, phase 3 trial. Lancet Diabetes Endocrinol. 2014 Sep;2(9):691-700. </w:t>
      </w:r>
    </w:p>
    <w:p w14:paraId="37052F59" w14:textId="458D3531" w:rsidR="00927989" w:rsidRDefault="00927989" w:rsidP="00927989">
      <w:pPr>
        <w:pStyle w:val="Referenser"/>
        <w:ind w:left="714" w:hanging="357"/>
      </w:pPr>
      <w:r>
        <w:t xml:space="preserve">Garvey WT, </w:t>
      </w:r>
      <w:proofErr w:type="spellStart"/>
      <w:r>
        <w:t>Batterham</w:t>
      </w:r>
      <w:proofErr w:type="spellEnd"/>
      <w:r>
        <w:t xml:space="preserve"> RL, Bhatta M, </w:t>
      </w:r>
      <w:r w:rsidR="008464F6">
        <w:t>et al</w:t>
      </w:r>
      <w:r>
        <w:t xml:space="preserve">. Two-year effects of </w:t>
      </w:r>
      <w:proofErr w:type="spellStart"/>
      <w:r>
        <w:t>semaglutide</w:t>
      </w:r>
      <w:proofErr w:type="spellEnd"/>
      <w:r>
        <w:t xml:space="preserve"> in adults with overweight or obesity: the STEP 5 trial. Nat Med. 2022 Oct;28(10):2083-2091. </w:t>
      </w:r>
    </w:p>
    <w:p w14:paraId="459D625B" w14:textId="35BF8A84" w:rsidR="00927989" w:rsidRDefault="00927989" w:rsidP="00927989">
      <w:pPr>
        <w:pStyle w:val="Referenser"/>
        <w:ind w:left="714" w:hanging="357"/>
      </w:pPr>
      <w:r>
        <w:t xml:space="preserve">Rajeev SP, Cuthbertson DJ, Wilding JP. Energy balance and metabolic changes with sodium-glucose co-transporter 2 inhibition. Diabetes </w:t>
      </w:r>
      <w:proofErr w:type="spellStart"/>
      <w:r>
        <w:t>Obes</w:t>
      </w:r>
      <w:proofErr w:type="spellEnd"/>
      <w:r>
        <w:t xml:space="preserve"> </w:t>
      </w:r>
      <w:proofErr w:type="spellStart"/>
      <w:r>
        <w:t>Metab</w:t>
      </w:r>
      <w:proofErr w:type="spellEnd"/>
      <w:r>
        <w:t>. 2016 Feb;18(2):125-34.</w:t>
      </w:r>
    </w:p>
    <w:p w14:paraId="41CD23BB" w14:textId="77777777" w:rsidR="004F2D9B" w:rsidRDefault="004F2D9B" w:rsidP="00706DB8">
      <w:pPr>
        <w:pStyle w:val="Referenser"/>
        <w:numPr>
          <w:ilvl w:val="0"/>
          <w:numId w:val="0"/>
        </w:numPr>
        <w:sectPr w:rsidR="004F2D9B" w:rsidSect="00567533">
          <w:footerReference w:type="default" r:id="rId17"/>
          <w:pgSz w:w="11906" w:h="16838"/>
          <w:pgMar w:top="1418" w:right="1985" w:bottom="1077" w:left="1985" w:header="708" w:footer="708" w:gutter="0"/>
          <w:pgNumType w:start="1"/>
          <w:cols w:space="708"/>
          <w:docGrid w:linePitch="360"/>
        </w:sectPr>
      </w:pPr>
    </w:p>
    <w:p w14:paraId="75E08191" w14:textId="77777777" w:rsidR="00D52206" w:rsidRPr="002C2E03" w:rsidRDefault="00D52206" w:rsidP="002C2E03">
      <w:pPr>
        <w:pStyle w:val="Sidhuvud"/>
        <w:tabs>
          <w:tab w:val="clear" w:pos="9072"/>
          <w:tab w:val="right" w:pos="8505"/>
        </w:tabs>
        <w:jc w:val="right"/>
        <w:rPr>
          <w:rFonts w:ascii="Verdana" w:hAnsi="Verdana" w:cs="Arial"/>
          <w:sz w:val="20"/>
          <w:szCs w:val="20"/>
        </w:rPr>
      </w:pPr>
      <w:r w:rsidRPr="002C2E03">
        <w:rPr>
          <w:rFonts w:ascii="Verdana" w:hAnsi="Verdana" w:cs="Arial"/>
          <w:sz w:val="20"/>
          <w:szCs w:val="20"/>
        </w:rPr>
        <w:lastRenderedPageBreak/>
        <w:t>Bilaga 1</w:t>
      </w:r>
    </w:p>
    <w:p w14:paraId="40D78033" w14:textId="49514FCD" w:rsidR="001D6ADD" w:rsidRPr="002C2E03" w:rsidRDefault="006A3875" w:rsidP="006A3875">
      <w:pPr>
        <w:pStyle w:val="Sidhuvud"/>
        <w:tabs>
          <w:tab w:val="clear" w:pos="9072"/>
          <w:tab w:val="right" w:pos="8505"/>
        </w:tabs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Tabell. Viktreduktionsresultat</w:t>
      </w:r>
    </w:p>
    <w:tbl>
      <w:tblPr>
        <w:tblStyle w:val="Tabellrutnt"/>
        <w:tblW w:w="9219" w:type="dxa"/>
        <w:tblLayout w:type="fixed"/>
        <w:tblLook w:val="04A0" w:firstRow="1" w:lastRow="0" w:firstColumn="1" w:lastColumn="0" w:noHBand="0" w:noVBand="1"/>
      </w:tblPr>
      <w:tblGrid>
        <w:gridCol w:w="2207"/>
        <w:gridCol w:w="1616"/>
        <w:gridCol w:w="1592"/>
        <w:gridCol w:w="1902"/>
        <w:gridCol w:w="1902"/>
      </w:tblGrid>
      <w:tr w:rsidR="003F5F11" w:rsidRPr="00DF676A" w14:paraId="45A25119" w14:textId="77777777" w:rsidTr="00817D2E">
        <w:tc>
          <w:tcPr>
            <w:tcW w:w="2207" w:type="dxa"/>
          </w:tcPr>
          <w:p w14:paraId="6088432A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Studie</w:t>
            </w:r>
          </w:p>
        </w:tc>
        <w:tc>
          <w:tcPr>
            <w:tcW w:w="1616" w:type="dxa"/>
          </w:tcPr>
          <w:p w14:paraId="66858024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Tid</w:t>
            </w:r>
          </w:p>
        </w:tc>
        <w:tc>
          <w:tcPr>
            <w:tcW w:w="1592" w:type="dxa"/>
          </w:tcPr>
          <w:p w14:paraId="2A91D5C6" w14:textId="14893513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GLP1 analog</w:t>
            </w:r>
          </w:p>
        </w:tc>
        <w:tc>
          <w:tcPr>
            <w:tcW w:w="1902" w:type="dxa"/>
          </w:tcPr>
          <w:p w14:paraId="37C2C799" w14:textId="6EC5DF70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SGLT2 hämmare</w:t>
            </w:r>
          </w:p>
        </w:tc>
        <w:tc>
          <w:tcPr>
            <w:tcW w:w="1902" w:type="dxa"/>
          </w:tcPr>
          <w:p w14:paraId="46701B0A" w14:textId="3819ABBF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GLP1 analog och SGLT2 hämmare</w:t>
            </w:r>
          </w:p>
        </w:tc>
      </w:tr>
      <w:tr w:rsidR="003F5F11" w:rsidRPr="00750209" w14:paraId="6E69FCD1" w14:textId="77777777" w:rsidTr="00817D2E">
        <w:tc>
          <w:tcPr>
            <w:tcW w:w="2207" w:type="dxa"/>
          </w:tcPr>
          <w:p w14:paraId="7F0DFF06" w14:textId="42E39594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750209">
              <w:rPr>
                <w:rFonts w:ascii="Verdana" w:hAnsi="Verdana"/>
                <w:sz w:val="20"/>
                <w:szCs w:val="20"/>
              </w:rPr>
              <w:t>Harreiter</w:t>
            </w:r>
            <w:proofErr w:type="spellEnd"/>
            <w:r w:rsidRPr="00750209">
              <w:rPr>
                <w:rFonts w:ascii="Verdana" w:hAnsi="Verdana"/>
                <w:sz w:val="20"/>
                <w:szCs w:val="20"/>
              </w:rPr>
              <w:t xml:space="preserve"> et al</w:t>
            </w:r>
            <w:r w:rsidRPr="00DF676A">
              <w:rPr>
                <w:rFonts w:ascii="Verdana" w:hAnsi="Verdana"/>
                <w:sz w:val="20"/>
                <w:szCs w:val="20"/>
              </w:rPr>
              <w:t xml:space="preserve"> (n=30)</w:t>
            </w:r>
          </w:p>
        </w:tc>
        <w:tc>
          <w:tcPr>
            <w:tcW w:w="1616" w:type="dxa"/>
          </w:tcPr>
          <w:p w14:paraId="56FD8C4E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24 veckor</w:t>
            </w:r>
          </w:p>
        </w:tc>
        <w:tc>
          <w:tcPr>
            <w:tcW w:w="1592" w:type="dxa"/>
          </w:tcPr>
          <w:p w14:paraId="57FC6161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02" w:type="dxa"/>
          </w:tcPr>
          <w:p w14:paraId="0830A64D" w14:textId="6935A304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-4,6kg</w:t>
            </w:r>
          </w:p>
        </w:tc>
        <w:tc>
          <w:tcPr>
            <w:tcW w:w="1902" w:type="dxa"/>
          </w:tcPr>
          <w:p w14:paraId="4D688634" w14:textId="43FBBD51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 xml:space="preserve">-7,3kg </w:t>
            </w:r>
          </w:p>
        </w:tc>
      </w:tr>
      <w:tr w:rsidR="003F5F11" w:rsidRPr="006913E0" w14:paraId="32356DED" w14:textId="77777777" w:rsidTr="00817D2E">
        <w:tc>
          <w:tcPr>
            <w:tcW w:w="2207" w:type="dxa"/>
          </w:tcPr>
          <w:p w14:paraId="7314DEA6" w14:textId="5BDB3389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6913E0">
              <w:rPr>
                <w:rFonts w:ascii="Verdana" w:hAnsi="Verdana"/>
                <w:sz w:val="20"/>
                <w:szCs w:val="20"/>
              </w:rPr>
              <w:t>Frieling</w:t>
            </w:r>
            <w:proofErr w:type="spellEnd"/>
            <w:r w:rsidRPr="006913E0">
              <w:rPr>
                <w:rFonts w:ascii="Verdana" w:hAnsi="Verdana"/>
                <w:sz w:val="20"/>
                <w:szCs w:val="20"/>
              </w:rPr>
              <w:t xml:space="preserve"> et al</w:t>
            </w:r>
            <w:r w:rsidRPr="00DF676A">
              <w:rPr>
                <w:rFonts w:ascii="Verdana" w:hAnsi="Verdana"/>
                <w:sz w:val="20"/>
                <w:szCs w:val="20"/>
              </w:rPr>
              <w:t xml:space="preserve">  (n=73)</w:t>
            </w:r>
          </w:p>
        </w:tc>
        <w:tc>
          <w:tcPr>
            <w:tcW w:w="1616" w:type="dxa"/>
          </w:tcPr>
          <w:p w14:paraId="02AE88E9" w14:textId="2AACF0C0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26 veckor</w:t>
            </w:r>
            <w:r>
              <w:rPr>
                <w:rFonts w:ascii="Verdana" w:hAnsi="Verdana"/>
                <w:sz w:val="20"/>
                <w:szCs w:val="20"/>
              </w:rPr>
              <w:br/>
            </w:r>
            <w:r w:rsidRPr="00DF676A">
              <w:rPr>
                <w:rFonts w:ascii="Verdana" w:hAnsi="Verdana"/>
                <w:sz w:val="20"/>
                <w:szCs w:val="20"/>
              </w:rPr>
              <w:t>(±</w:t>
            </w:r>
            <w:r>
              <w:rPr>
                <w:rFonts w:ascii="Verdana" w:hAnsi="Verdana"/>
                <w:sz w:val="20"/>
                <w:szCs w:val="20"/>
              </w:rPr>
              <w:t>13 veckor</w:t>
            </w:r>
            <w:r w:rsidRPr="00DF676A">
              <w:rPr>
                <w:rFonts w:ascii="Verdana" w:hAnsi="Verdana"/>
                <w:sz w:val="20"/>
                <w:szCs w:val="20"/>
              </w:rPr>
              <w:t>)</w:t>
            </w:r>
          </w:p>
        </w:tc>
        <w:tc>
          <w:tcPr>
            <w:tcW w:w="1592" w:type="dxa"/>
          </w:tcPr>
          <w:p w14:paraId="7CC6F6D5" w14:textId="3F73D23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-1,15kg</w:t>
            </w:r>
          </w:p>
        </w:tc>
        <w:tc>
          <w:tcPr>
            <w:tcW w:w="1902" w:type="dxa"/>
          </w:tcPr>
          <w:p w14:paraId="77F83F51" w14:textId="47D75F03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-2,8kg</w:t>
            </w:r>
          </w:p>
        </w:tc>
        <w:tc>
          <w:tcPr>
            <w:tcW w:w="1902" w:type="dxa"/>
          </w:tcPr>
          <w:p w14:paraId="09A1F39A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3F5F11" w:rsidRPr="006913E0" w14:paraId="700BBFEB" w14:textId="77777777" w:rsidTr="00817D2E">
        <w:tc>
          <w:tcPr>
            <w:tcW w:w="2207" w:type="dxa"/>
          </w:tcPr>
          <w:p w14:paraId="46C6FB22" w14:textId="2BAC8C36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6913E0">
              <w:rPr>
                <w:rFonts w:ascii="Verdana" w:hAnsi="Verdana"/>
                <w:sz w:val="20"/>
                <w:szCs w:val="20"/>
              </w:rPr>
              <w:t>Rodbard</w:t>
            </w:r>
            <w:proofErr w:type="spellEnd"/>
            <w:r w:rsidRPr="006913E0">
              <w:rPr>
                <w:rFonts w:ascii="Verdana" w:hAnsi="Verdana"/>
                <w:sz w:val="20"/>
                <w:szCs w:val="20"/>
              </w:rPr>
              <w:t xml:space="preserve"> et al</w:t>
            </w:r>
            <w:r w:rsidRPr="00DF676A">
              <w:rPr>
                <w:rFonts w:ascii="Verdana" w:hAnsi="Verdana"/>
                <w:sz w:val="20"/>
                <w:szCs w:val="20"/>
              </w:rPr>
              <w:t xml:space="preserve">  (n=822)</w:t>
            </w:r>
          </w:p>
          <w:p w14:paraId="5A9D1F9E" w14:textId="2542337C" w:rsidR="003F5F11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Faktiska utfallet</w:t>
            </w:r>
          </w:p>
          <w:p w14:paraId="77BDD6F0" w14:textId="77777777" w:rsidR="00290FF7" w:rsidRPr="00DF676A" w:rsidRDefault="00290FF7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58D2C930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Hypotetiska utfallet</w:t>
            </w:r>
          </w:p>
        </w:tc>
        <w:tc>
          <w:tcPr>
            <w:tcW w:w="1616" w:type="dxa"/>
          </w:tcPr>
          <w:p w14:paraId="297D19A5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26 veckor</w:t>
            </w:r>
          </w:p>
          <w:p w14:paraId="3F4D954D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592" w:type="dxa"/>
          </w:tcPr>
          <w:p w14:paraId="59E91657" w14:textId="759B1CB4" w:rsidR="003F5F11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5AA9201F" w14:textId="77777777" w:rsidR="00290FF7" w:rsidRPr="00DF676A" w:rsidRDefault="00290FF7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351E2E55" w14:textId="48EBAC8C" w:rsidR="003F5F11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-3,8kg</w:t>
            </w:r>
          </w:p>
          <w:p w14:paraId="14475E57" w14:textId="77777777" w:rsidR="00290FF7" w:rsidRPr="00DF676A" w:rsidRDefault="00290FF7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61E452C9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 xml:space="preserve">-4,2kg </w:t>
            </w:r>
          </w:p>
        </w:tc>
        <w:tc>
          <w:tcPr>
            <w:tcW w:w="1902" w:type="dxa"/>
          </w:tcPr>
          <w:p w14:paraId="632F9BCF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288EBFCE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0F48D60B" w14:textId="34793263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 xml:space="preserve">-3,7kg; </w:t>
            </w:r>
          </w:p>
          <w:p w14:paraId="7848227C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025FDB9F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-3,8kg</w:t>
            </w:r>
          </w:p>
        </w:tc>
        <w:tc>
          <w:tcPr>
            <w:tcW w:w="1902" w:type="dxa"/>
          </w:tcPr>
          <w:p w14:paraId="32791DE2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3F5F11" w:rsidRPr="00DF676A" w14:paraId="53387A39" w14:textId="77777777" w:rsidTr="00817D2E">
        <w:tc>
          <w:tcPr>
            <w:tcW w:w="2207" w:type="dxa"/>
          </w:tcPr>
          <w:p w14:paraId="0DCE8D51" w14:textId="1B018252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6913E0">
              <w:rPr>
                <w:rFonts w:ascii="Verdana" w:hAnsi="Verdana"/>
                <w:sz w:val="20"/>
                <w:szCs w:val="20"/>
              </w:rPr>
              <w:t>Rodbard</w:t>
            </w:r>
            <w:proofErr w:type="spellEnd"/>
            <w:r w:rsidRPr="006913E0">
              <w:rPr>
                <w:rFonts w:ascii="Verdana" w:hAnsi="Verdana"/>
                <w:sz w:val="20"/>
                <w:szCs w:val="20"/>
              </w:rPr>
              <w:t xml:space="preserve"> et al</w:t>
            </w:r>
          </w:p>
          <w:p w14:paraId="4810021D" w14:textId="10FADD2A" w:rsidR="003F5F11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Faktiska utfallet</w:t>
            </w:r>
          </w:p>
          <w:p w14:paraId="03035886" w14:textId="77777777" w:rsidR="00290FF7" w:rsidRPr="00DF676A" w:rsidRDefault="00290FF7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292DFA63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Hypotetiska utfallet</w:t>
            </w:r>
          </w:p>
        </w:tc>
        <w:tc>
          <w:tcPr>
            <w:tcW w:w="1616" w:type="dxa"/>
          </w:tcPr>
          <w:p w14:paraId="63EB785C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52 veckor</w:t>
            </w:r>
          </w:p>
        </w:tc>
        <w:tc>
          <w:tcPr>
            <w:tcW w:w="1592" w:type="dxa"/>
          </w:tcPr>
          <w:p w14:paraId="01F16325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5B755DCD" w14:textId="07611263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 xml:space="preserve">-3,8kg </w:t>
            </w:r>
          </w:p>
          <w:p w14:paraId="409C6F65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4C6A3B13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 xml:space="preserve">-4,7kg </w:t>
            </w:r>
          </w:p>
        </w:tc>
        <w:tc>
          <w:tcPr>
            <w:tcW w:w="1902" w:type="dxa"/>
          </w:tcPr>
          <w:p w14:paraId="2B5214D6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22692963" w14:textId="6F79B643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-3,6kg</w:t>
            </w:r>
          </w:p>
          <w:p w14:paraId="37657A81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  <w:p w14:paraId="4B1981E7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-3,8kg</w:t>
            </w:r>
          </w:p>
        </w:tc>
        <w:tc>
          <w:tcPr>
            <w:tcW w:w="1902" w:type="dxa"/>
          </w:tcPr>
          <w:p w14:paraId="2C9948FF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3F5F11" w:rsidRPr="00C36F8C" w14:paraId="109BCAFB" w14:textId="77777777" w:rsidTr="00817D2E">
        <w:tc>
          <w:tcPr>
            <w:tcW w:w="2207" w:type="dxa"/>
          </w:tcPr>
          <w:p w14:paraId="38B5BC3E" w14:textId="74967A30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C36F8C">
              <w:rPr>
                <w:rFonts w:ascii="Verdana" w:hAnsi="Verdana"/>
                <w:sz w:val="20"/>
                <w:szCs w:val="20"/>
              </w:rPr>
              <w:t>Elkind</w:t>
            </w:r>
            <w:proofErr w:type="spellEnd"/>
            <w:r w:rsidRPr="00C36F8C">
              <w:rPr>
                <w:rFonts w:ascii="Verdana" w:hAnsi="Verdana"/>
                <w:sz w:val="20"/>
                <w:szCs w:val="20"/>
              </w:rPr>
              <w:t>-Hirsch et al</w:t>
            </w:r>
            <w:r w:rsidRPr="00DF676A">
              <w:rPr>
                <w:rFonts w:ascii="Verdana" w:hAnsi="Verdana"/>
                <w:sz w:val="20"/>
                <w:szCs w:val="20"/>
              </w:rPr>
              <w:t xml:space="preserve"> (n=119)</w:t>
            </w:r>
          </w:p>
        </w:tc>
        <w:tc>
          <w:tcPr>
            <w:tcW w:w="1616" w:type="dxa"/>
          </w:tcPr>
          <w:p w14:paraId="2F0360B4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24 veckor</w:t>
            </w:r>
          </w:p>
        </w:tc>
        <w:tc>
          <w:tcPr>
            <w:tcW w:w="1592" w:type="dxa"/>
          </w:tcPr>
          <w:p w14:paraId="2FA1AC7D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-4,1kg</w:t>
            </w:r>
          </w:p>
        </w:tc>
        <w:tc>
          <w:tcPr>
            <w:tcW w:w="1902" w:type="dxa"/>
          </w:tcPr>
          <w:p w14:paraId="6862FBBE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 xml:space="preserve">-1,4kg utan </w:t>
            </w:r>
            <w:proofErr w:type="spellStart"/>
            <w:r w:rsidRPr="00DF676A">
              <w:rPr>
                <w:rFonts w:ascii="Verdana" w:hAnsi="Verdana"/>
                <w:sz w:val="20"/>
                <w:szCs w:val="20"/>
              </w:rPr>
              <w:t>metformin</w:t>
            </w:r>
            <w:proofErr w:type="spellEnd"/>
          </w:p>
          <w:p w14:paraId="38609B0A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 xml:space="preserve">-1,8kg med </w:t>
            </w:r>
            <w:proofErr w:type="spellStart"/>
            <w:r w:rsidRPr="00DF676A">
              <w:rPr>
                <w:rFonts w:ascii="Verdana" w:hAnsi="Verdana"/>
                <w:sz w:val="20"/>
                <w:szCs w:val="20"/>
              </w:rPr>
              <w:t>metformin</w:t>
            </w:r>
            <w:proofErr w:type="spellEnd"/>
          </w:p>
          <w:p w14:paraId="6D28A180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02" w:type="dxa"/>
          </w:tcPr>
          <w:p w14:paraId="4AC8A7A8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-6,0kg</w:t>
            </w:r>
          </w:p>
        </w:tc>
      </w:tr>
      <w:tr w:rsidR="003F5F11" w:rsidRPr="007B4745" w14:paraId="1BCBAF91" w14:textId="77777777" w:rsidTr="00817D2E">
        <w:tc>
          <w:tcPr>
            <w:tcW w:w="2207" w:type="dxa"/>
          </w:tcPr>
          <w:p w14:paraId="43C6B50F" w14:textId="15A4A011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7B4745">
              <w:rPr>
                <w:rFonts w:ascii="Verdana" w:hAnsi="Verdana"/>
                <w:sz w:val="20"/>
                <w:szCs w:val="20"/>
              </w:rPr>
              <w:t>Ali et al</w:t>
            </w:r>
            <w:r w:rsidRPr="00DF676A">
              <w:rPr>
                <w:rFonts w:ascii="Verdana" w:hAnsi="Verdana"/>
                <w:sz w:val="20"/>
                <w:szCs w:val="20"/>
              </w:rPr>
              <w:t xml:space="preserve"> (n=45)</w:t>
            </w:r>
          </w:p>
        </w:tc>
        <w:tc>
          <w:tcPr>
            <w:tcW w:w="1616" w:type="dxa"/>
          </w:tcPr>
          <w:p w14:paraId="391CCAEE" w14:textId="361855AB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16 veckor</w:t>
            </w:r>
          </w:p>
        </w:tc>
        <w:tc>
          <w:tcPr>
            <w:tcW w:w="1592" w:type="dxa"/>
          </w:tcPr>
          <w:p w14:paraId="20A1D512" w14:textId="20B68150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-1,9</w:t>
            </w:r>
            <w:r w:rsidR="00F80A71">
              <w:rPr>
                <w:rFonts w:ascii="Verdana" w:hAnsi="Verdana"/>
                <w:sz w:val="20"/>
                <w:szCs w:val="20"/>
              </w:rPr>
              <w:t>kg</w:t>
            </w:r>
          </w:p>
        </w:tc>
        <w:tc>
          <w:tcPr>
            <w:tcW w:w="1902" w:type="dxa"/>
          </w:tcPr>
          <w:p w14:paraId="7B77C763" w14:textId="204F7E93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-3,5kg</w:t>
            </w:r>
          </w:p>
        </w:tc>
        <w:tc>
          <w:tcPr>
            <w:tcW w:w="1902" w:type="dxa"/>
          </w:tcPr>
          <w:p w14:paraId="3D29157B" w14:textId="079B8CFC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-6,0kg</w:t>
            </w:r>
          </w:p>
        </w:tc>
      </w:tr>
      <w:tr w:rsidR="003F5F11" w:rsidRPr="007B4745" w14:paraId="7E295980" w14:textId="77777777" w:rsidTr="00817D2E">
        <w:tc>
          <w:tcPr>
            <w:tcW w:w="2207" w:type="dxa"/>
          </w:tcPr>
          <w:p w14:paraId="63B6762F" w14:textId="1C2912CF" w:rsidR="003F5F11" w:rsidRPr="007B4745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550E53">
              <w:rPr>
                <w:rFonts w:ascii="Verdana" w:hAnsi="Verdana"/>
                <w:sz w:val="20"/>
                <w:szCs w:val="20"/>
              </w:rPr>
              <w:t>Brown et al</w:t>
            </w:r>
          </w:p>
        </w:tc>
        <w:tc>
          <w:tcPr>
            <w:tcW w:w="1616" w:type="dxa"/>
          </w:tcPr>
          <w:p w14:paraId="69E0CBD4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592" w:type="dxa"/>
          </w:tcPr>
          <w:p w14:paraId="6FF86D4A" w14:textId="5CF249ED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-2,9kg</w:t>
            </w:r>
          </w:p>
        </w:tc>
        <w:tc>
          <w:tcPr>
            <w:tcW w:w="1902" w:type="dxa"/>
          </w:tcPr>
          <w:p w14:paraId="28859197" w14:textId="1E35C73C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  <w:r w:rsidRPr="00DF676A">
              <w:rPr>
                <w:rFonts w:ascii="Verdana" w:hAnsi="Verdana"/>
                <w:sz w:val="20"/>
                <w:szCs w:val="20"/>
              </w:rPr>
              <w:t>-2 till -3kg</w:t>
            </w:r>
          </w:p>
        </w:tc>
        <w:tc>
          <w:tcPr>
            <w:tcW w:w="1902" w:type="dxa"/>
          </w:tcPr>
          <w:p w14:paraId="272F224D" w14:textId="77777777" w:rsidR="003F5F11" w:rsidRPr="00DF676A" w:rsidRDefault="003F5F11" w:rsidP="003307A1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65E0D5B" w14:textId="13FBFFB9" w:rsidR="00D52206" w:rsidRPr="002C2E03" w:rsidRDefault="00D52206" w:rsidP="0007574B">
      <w:pPr>
        <w:pStyle w:val="Sidhuvud"/>
        <w:tabs>
          <w:tab w:val="clear" w:pos="9072"/>
          <w:tab w:val="right" w:pos="8505"/>
        </w:tabs>
        <w:rPr>
          <w:rFonts w:ascii="Verdana" w:hAnsi="Verdana" w:cs="Arial"/>
          <w:sz w:val="20"/>
          <w:szCs w:val="20"/>
        </w:rPr>
      </w:pPr>
    </w:p>
    <w:p w14:paraId="1CA4CCEE" w14:textId="77777777" w:rsidR="004F2D9B" w:rsidRPr="002C2E03" w:rsidRDefault="004F2D9B" w:rsidP="002C2E03">
      <w:pPr>
        <w:pStyle w:val="Sidhuvud"/>
        <w:tabs>
          <w:tab w:val="clear" w:pos="9072"/>
          <w:tab w:val="right" w:pos="8505"/>
        </w:tabs>
        <w:jc w:val="right"/>
        <w:rPr>
          <w:rFonts w:ascii="Verdana" w:hAnsi="Verdana" w:cs="Arial"/>
          <w:sz w:val="20"/>
          <w:szCs w:val="20"/>
        </w:rPr>
        <w:sectPr w:rsidR="004F2D9B" w:rsidRPr="002C2E03" w:rsidSect="00567533">
          <w:headerReference w:type="default" r:id="rId18"/>
          <w:footerReference w:type="default" r:id="rId19"/>
          <w:pgSz w:w="11906" w:h="16838"/>
          <w:pgMar w:top="1418" w:right="1985" w:bottom="1077" w:left="1985" w:header="708" w:footer="708" w:gutter="0"/>
          <w:cols w:space="708"/>
          <w:docGrid w:linePitch="360"/>
        </w:sectPr>
      </w:pPr>
    </w:p>
    <w:p w14:paraId="5E576F24" w14:textId="47C883A2" w:rsidR="00653542" w:rsidRPr="002C2E03" w:rsidRDefault="00653542" w:rsidP="0007574B">
      <w:pPr>
        <w:pStyle w:val="Sidhuvud"/>
        <w:tabs>
          <w:tab w:val="clear" w:pos="9072"/>
          <w:tab w:val="right" w:pos="8505"/>
        </w:tabs>
        <w:rPr>
          <w:rFonts w:ascii="Verdana" w:hAnsi="Verdana" w:cs="Arial"/>
          <w:sz w:val="20"/>
          <w:szCs w:val="20"/>
        </w:rPr>
        <w:sectPr w:rsidR="00653542" w:rsidRPr="002C2E03" w:rsidSect="005A3B02">
          <w:headerReference w:type="default" r:id="rId20"/>
          <w:pgSz w:w="11906" w:h="16838"/>
          <w:pgMar w:top="1417" w:right="1983" w:bottom="1417" w:left="1417" w:header="708" w:footer="708" w:gutter="0"/>
          <w:cols w:space="708"/>
          <w:docGrid w:linePitch="360"/>
        </w:sectPr>
      </w:pPr>
    </w:p>
    <w:p w14:paraId="795884ED" w14:textId="77777777" w:rsidR="003D4CCF" w:rsidRDefault="003D4CCF" w:rsidP="00470FD9">
      <w:pPr>
        <w:spacing w:after="0" w:line="240" w:lineRule="auto"/>
        <w:ind w:right="1134"/>
      </w:pPr>
    </w:p>
    <w:sectPr w:rsidR="003D4CCF" w:rsidSect="005D1397">
      <w:headerReference w:type="default" r:id="rId21"/>
      <w:footerReference w:type="default" r:id="rId22"/>
      <w:pgSz w:w="11906" w:h="16838"/>
      <w:pgMar w:top="1418" w:right="851" w:bottom="107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1B475A" w14:textId="77777777" w:rsidR="00107FE5" w:rsidRDefault="00107FE5" w:rsidP="004F2D9B">
      <w:pPr>
        <w:spacing w:after="0" w:line="240" w:lineRule="auto"/>
      </w:pPr>
      <w:r>
        <w:separator/>
      </w:r>
    </w:p>
  </w:endnote>
  <w:endnote w:type="continuationSeparator" w:id="0">
    <w:p w14:paraId="2C80141D" w14:textId="77777777" w:rsidR="00107FE5" w:rsidRDefault="00107FE5" w:rsidP="004F2D9B">
      <w:pPr>
        <w:spacing w:after="0" w:line="240" w:lineRule="auto"/>
      </w:pPr>
      <w:r>
        <w:continuationSeparator/>
      </w:r>
    </w:p>
  </w:endnote>
  <w:endnote w:type="continuationNotice" w:id="1">
    <w:p w14:paraId="696A8EEC" w14:textId="77777777" w:rsidR="00107FE5" w:rsidRDefault="00107F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02942536"/>
      <w:docPartObj>
        <w:docPartGallery w:val="Page Numbers (Bottom of Page)"/>
        <w:docPartUnique/>
      </w:docPartObj>
    </w:sdtPr>
    <w:sdtEndPr/>
    <w:sdtContent>
      <w:p w14:paraId="6DDE8575" w14:textId="77777777" w:rsidR="00F31EEF" w:rsidRPr="00EA5DCF" w:rsidRDefault="00F31EEF">
        <w:pPr>
          <w:pStyle w:val="Sidfot"/>
          <w:jc w:val="center"/>
        </w:pPr>
        <w:r w:rsidRPr="00EA5DCF">
          <w:fldChar w:fldCharType="begin"/>
        </w:r>
        <w:r w:rsidRPr="00EA5DCF">
          <w:instrText>PAGE   \* MERGEFORMAT</w:instrText>
        </w:r>
        <w:r w:rsidRPr="00EA5DCF">
          <w:fldChar w:fldCharType="separate"/>
        </w:r>
        <w:r>
          <w:rPr>
            <w:noProof/>
          </w:rPr>
          <w:t>2</w:t>
        </w:r>
        <w:r w:rsidRPr="00EA5DCF">
          <w:fldChar w:fldCharType="end"/>
        </w:r>
      </w:p>
    </w:sdtContent>
  </w:sdt>
  <w:p w14:paraId="0CB2C8C7" w14:textId="77777777" w:rsidR="00F31EEF" w:rsidRDefault="00F31EEF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EFB77" w14:textId="77777777" w:rsidR="00F31EEF" w:rsidRPr="00EA5DCF" w:rsidRDefault="00F31EEF">
    <w:pPr>
      <w:pStyle w:val="Sidfot"/>
      <w:jc w:val="center"/>
    </w:pPr>
  </w:p>
  <w:p w14:paraId="1FF1DC80" w14:textId="77777777" w:rsidR="00F31EEF" w:rsidRDefault="00F31EEF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9D5CD" w14:textId="77777777" w:rsidR="00A46379" w:rsidRDefault="00A46379">
    <w:pPr>
      <w:pStyle w:val="Sidfot"/>
    </w:pPr>
  </w:p>
  <w:p w14:paraId="30CDCF75" w14:textId="5DDB8135" w:rsidR="00A46379" w:rsidRDefault="00A46379">
    <w:pPr>
      <w:pStyle w:val="Sidfot"/>
    </w:pPr>
    <w:r w:rsidRPr="00F128D3">
      <w:rPr>
        <w:noProof/>
        <w:lang w:eastAsia="sv-SE"/>
      </w:rPr>
      <w:drawing>
        <wp:inline distT="0" distB="0" distL="0" distR="0" wp14:anchorId="4EF5B225" wp14:editId="5B369207">
          <wp:extent cx="2124710" cy="431800"/>
          <wp:effectExtent l="0" t="0" r="8890" b="6350"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objekt 1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4710" cy="431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A90545C" w14:textId="57291370" w:rsidR="00A46379" w:rsidRDefault="00A46379">
    <w:pPr>
      <w:pStyle w:val="Sidfot"/>
    </w:pPr>
  </w:p>
  <w:p w14:paraId="0B0064C2" w14:textId="629C8B13" w:rsidR="00F31EEF" w:rsidRDefault="00F31EEF">
    <w:pPr>
      <w:pStyle w:val="Sidfot"/>
    </w:pPr>
    <w:r>
      <w:rPr>
        <w:noProof/>
        <w:lang w:eastAsia="sv-SE"/>
      </w:rPr>
      <mc:AlternateContent>
        <mc:Choice Requires="wps">
          <w:drawing>
            <wp:inline distT="0" distB="0" distL="0" distR="0" wp14:anchorId="3BEDAA76" wp14:editId="6603D972">
              <wp:extent cx="4431956" cy="683895"/>
              <wp:effectExtent l="0" t="0" r="6985" b="1905"/>
              <wp:docPr id="3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1956" cy="683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1A6307" w14:textId="5FA04BA9" w:rsidR="00F31EEF" w:rsidRPr="00290A53" w:rsidRDefault="00F31EEF" w:rsidP="00653542">
                          <w:pPr>
                            <w:pStyle w:val="Allmntstyckeformat"/>
                            <w:rPr>
                              <w:rFonts w:ascii="Verdana" w:hAnsi="Verdana"/>
                              <w:sz w:val="18"/>
                            </w:rPr>
                          </w:pPr>
                          <w:r w:rsidRPr="00290A53">
                            <w:rPr>
                              <w:rFonts w:ascii="Verdana" w:hAnsi="Verdana"/>
                              <w:sz w:val="18"/>
                            </w:rPr>
                            <w:t>FoUUI-centrum Fyrbodal</w:t>
                          </w:r>
                        </w:p>
                        <w:p w14:paraId="5355C328" w14:textId="77777777" w:rsidR="00F31EEF" w:rsidRPr="00290A53" w:rsidRDefault="00F31EEF" w:rsidP="00653542">
                          <w:pPr>
                            <w:pStyle w:val="Allmntstyckeformat"/>
                            <w:rPr>
                              <w:rFonts w:ascii="Verdana" w:hAnsi="Verdana"/>
                              <w:sz w:val="18"/>
                            </w:rPr>
                          </w:pPr>
                          <w:r w:rsidRPr="00290A53">
                            <w:rPr>
                              <w:rFonts w:ascii="Verdana" w:hAnsi="Verdana"/>
                              <w:sz w:val="18"/>
                            </w:rPr>
                            <w:t>Vänerparken 15</w:t>
                          </w:r>
                        </w:p>
                        <w:p w14:paraId="1C2CB78A" w14:textId="77777777" w:rsidR="00F31EEF" w:rsidRPr="00290A53" w:rsidRDefault="00F31EEF" w:rsidP="00653542">
                          <w:pPr>
                            <w:pStyle w:val="Allmntstyckeformat"/>
                            <w:rPr>
                              <w:rFonts w:ascii="Verdana" w:hAnsi="Verdana"/>
                              <w:sz w:val="18"/>
                            </w:rPr>
                          </w:pPr>
                          <w:r w:rsidRPr="00290A53">
                            <w:rPr>
                              <w:rFonts w:ascii="Verdana" w:hAnsi="Verdana"/>
                              <w:sz w:val="18"/>
                            </w:rPr>
                            <w:t>462 35 Vänersborg</w:t>
                          </w:r>
                          <w:r w:rsidRPr="00290A53">
                            <w:rPr>
                              <w:rFonts w:ascii="Verdana" w:hAnsi="Verdana"/>
                              <w:sz w:val="18"/>
                            </w:rPr>
                            <w:tab/>
                            <w:t xml:space="preserve">Hemsida: </w:t>
                          </w:r>
                          <w:hyperlink r:id="rId2" w:history="1">
                            <w:r w:rsidRPr="00290A53">
                              <w:rPr>
                                <w:rStyle w:val="Hyperlnk"/>
                                <w:rFonts w:ascii="Verdana" w:hAnsi="Verdana"/>
                                <w:sz w:val="18"/>
                              </w:rPr>
                              <w:t>www.vgregion.se/fou-fyrbodal</w:t>
                            </w:r>
                          </w:hyperlink>
                          <w:r w:rsidRPr="00290A53">
                            <w:rPr>
                              <w:rFonts w:ascii="Verdana" w:hAnsi="Verdana"/>
                              <w:sz w:val="18"/>
                            </w:rPr>
                            <w:t xml:space="preserve"> </w:t>
                          </w:r>
                        </w:p>
                        <w:p w14:paraId="7A89F315" w14:textId="77777777" w:rsidR="00F31EEF" w:rsidRDefault="00F31EEF" w:rsidP="00653542">
                          <w:pPr>
                            <w:pStyle w:val="Allmntstyckeformat"/>
                            <w:rPr>
                              <w:rFonts w:ascii="Arial" w:hAnsi="Arial"/>
                              <w:sz w:val="18"/>
                            </w:rPr>
                          </w:pPr>
                        </w:p>
                        <w:p w14:paraId="193F778C" w14:textId="77777777" w:rsidR="00F31EEF" w:rsidRDefault="00F31EEF" w:rsidP="00653542">
                          <w:pPr>
                            <w:rPr>
                              <w:rFonts w:ascii="Arial" w:hAnsi="Arial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BEDAA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width:348.95pt;height:53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" filled="f" stroked="f">
              <v:textbox inset="0,0,0,0">
                <w:txbxContent>
                  <w:p w14:paraId="141A6307" w14:textId="5FA04BA9" w:rsidR="00F31EEF" w:rsidRPr="00290A53" w:rsidRDefault="00F31EEF" w:rsidP="00653542">
                    <w:pPr>
                      <w:pStyle w:val="Allmntstyckeformat"/>
                      <w:rPr>
                        <w:rFonts w:ascii="Verdana" w:hAnsi="Verdana"/>
                        <w:sz w:val="18"/>
                      </w:rPr>
                    </w:pPr>
                    <w:r w:rsidRPr="00290A53">
                      <w:rPr>
                        <w:rFonts w:ascii="Verdana" w:hAnsi="Verdana"/>
                        <w:sz w:val="18"/>
                      </w:rPr>
                      <w:t>FoUUI-centrum Fyrbodal</w:t>
                    </w:r>
                  </w:p>
                  <w:p w14:paraId="5355C328" w14:textId="77777777" w:rsidR="00F31EEF" w:rsidRPr="00290A53" w:rsidRDefault="00F31EEF" w:rsidP="00653542">
                    <w:pPr>
                      <w:pStyle w:val="Allmntstyckeformat"/>
                      <w:rPr>
                        <w:rFonts w:ascii="Verdana" w:hAnsi="Verdana"/>
                        <w:sz w:val="18"/>
                      </w:rPr>
                    </w:pPr>
                    <w:r w:rsidRPr="00290A53">
                      <w:rPr>
                        <w:rFonts w:ascii="Verdana" w:hAnsi="Verdana"/>
                        <w:sz w:val="18"/>
                      </w:rPr>
                      <w:t>Vänerparken 15</w:t>
                    </w:r>
                  </w:p>
                  <w:p w14:paraId="1C2CB78A" w14:textId="77777777" w:rsidR="00F31EEF" w:rsidRPr="00290A53" w:rsidRDefault="00F31EEF" w:rsidP="00653542">
                    <w:pPr>
                      <w:pStyle w:val="Allmntstyckeformat"/>
                      <w:rPr>
                        <w:rFonts w:ascii="Verdana" w:hAnsi="Verdana"/>
                        <w:sz w:val="18"/>
                      </w:rPr>
                    </w:pPr>
                    <w:r w:rsidRPr="00290A53">
                      <w:rPr>
                        <w:rFonts w:ascii="Verdana" w:hAnsi="Verdana"/>
                        <w:sz w:val="18"/>
                      </w:rPr>
                      <w:t>462 35 Vänersborg</w:t>
                    </w:r>
                    <w:r w:rsidRPr="00290A53">
                      <w:rPr>
                        <w:rFonts w:ascii="Verdana" w:hAnsi="Verdana"/>
                        <w:sz w:val="18"/>
                      </w:rPr>
                      <w:tab/>
                      <w:t xml:space="preserve">Hemsida: </w:t>
                    </w:r>
                    <w:hyperlink r:id="rId3" w:history="1">
                      <w:r w:rsidRPr="00290A53">
                        <w:rPr>
                          <w:rStyle w:val="Hyperlnk"/>
                          <w:rFonts w:ascii="Verdana" w:hAnsi="Verdana"/>
                          <w:sz w:val="18"/>
                        </w:rPr>
                        <w:t>www.vgregion.se/fou-fyrbodal</w:t>
                      </w:r>
                    </w:hyperlink>
                    <w:r w:rsidRPr="00290A53">
                      <w:rPr>
                        <w:rFonts w:ascii="Verdana" w:hAnsi="Verdana"/>
                        <w:sz w:val="18"/>
                      </w:rPr>
                      <w:t xml:space="preserve"> </w:t>
                    </w:r>
                  </w:p>
                  <w:p w14:paraId="7A89F315" w14:textId="77777777" w:rsidR="00F31EEF" w:rsidRDefault="00F31EEF" w:rsidP="00653542">
                    <w:pPr>
                      <w:pStyle w:val="Allmntstyckeformat"/>
                      <w:rPr>
                        <w:rFonts w:ascii="Arial" w:hAnsi="Arial"/>
                        <w:sz w:val="18"/>
                      </w:rPr>
                    </w:pPr>
                  </w:p>
                  <w:p w14:paraId="193F778C" w14:textId="77777777" w:rsidR="00F31EEF" w:rsidRDefault="00F31EEF" w:rsidP="00653542">
                    <w:pPr>
                      <w:rPr>
                        <w:rFonts w:ascii="Arial" w:hAnsi="Arial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5D9B0" w14:textId="77777777" w:rsidR="00107FE5" w:rsidRDefault="00107FE5" w:rsidP="004F2D9B">
      <w:pPr>
        <w:spacing w:after="0" w:line="240" w:lineRule="auto"/>
      </w:pPr>
      <w:r>
        <w:separator/>
      </w:r>
    </w:p>
  </w:footnote>
  <w:footnote w:type="continuationSeparator" w:id="0">
    <w:p w14:paraId="329E3FA8" w14:textId="77777777" w:rsidR="00107FE5" w:rsidRDefault="00107FE5" w:rsidP="004F2D9B">
      <w:pPr>
        <w:spacing w:after="0" w:line="240" w:lineRule="auto"/>
      </w:pPr>
      <w:r>
        <w:continuationSeparator/>
      </w:r>
    </w:p>
  </w:footnote>
  <w:footnote w:type="continuationNotice" w:id="1">
    <w:p w14:paraId="2F013491" w14:textId="77777777" w:rsidR="00107FE5" w:rsidRDefault="00107F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54BFE" w14:textId="77777777" w:rsidR="00F31EEF" w:rsidRPr="00D52206" w:rsidRDefault="00F31EEF" w:rsidP="00D52206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7D371" w14:textId="77777777" w:rsidR="00F31EEF" w:rsidRPr="00D52206" w:rsidRDefault="00F31EEF" w:rsidP="00D52206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07ED61" w14:textId="77777777" w:rsidR="00F31EEF" w:rsidRPr="00653542" w:rsidRDefault="00F31EEF" w:rsidP="0065354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335D76"/>
    <w:multiLevelType w:val="hybridMultilevel"/>
    <w:tmpl w:val="A2F06AEA"/>
    <w:lvl w:ilvl="0" w:tplc="1A1E3E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FA2840"/>
    <w:multiLevelType w:val="hybridMultilevel"/>
    <w:tmpl w:val="A654530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B66F74"/>
    <w:multiLevelType w:val="hybridMultilevel"/>
    <w:tmpl w:val="4AF61C92"/>
    <w:lvl w:ilvl="0" w:tplc="1C067F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F558E5"/>
    <w:multiLevelType w:val="hybridMultilevel"/>
    <w:tmpl w:val="3F8C665E"/>
    <w:lvl w:ilvl="0" w:tplc="525E3A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B874CF"/>
    <w:multiLevelType w:val="hybridMultilevel"/>
    <w:tmpl w:val="B5667BE8"/>
    <w:lvl w:ilvl="0" w:tplc="0958C176">
      <w:start w:val="1"/>
      <w:numFmt w:val="decimal"/>
      <w:pStyle w:val="Referenser"/>
      <w:lvlText w:val="%1."/>
      <w:lvlJc w:val="left"/>
      <w:pPr>
        <w:ind w:left="78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26027E"/>
    <w:multiLevelType w:val="hybridMultilevel"/>
    <w:tmpl w:val="870A0DD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8318464">
    <w:abstractNumId w:val="1"/>
  </w:num>
  <w:num w:numId="2" w16cid:durableId="531378298">
    <w:abstractNumId w:val="5"/>
  </w:num>
  <w:num w:numId="3" w16cid:durableId="1669868003">
    <w:abstractNumId w:val="4"/>
  </w:num>
  <w:num w:numId="4" w16cid:durableId="251355008">
    <w:abstractNumId w:val="0"/>
  </w:num>
  <w:num w:numId="5" w16cid:durableId="276445324">
    <w:abstractNumId w:val="2"/>
  </w:num>
  <w:num w:numId="6" w16cid:durableId="1316182276">
    <w:abstractNumId w:val="3"/>
  </w:num>
  <w:num w:numId="7" w16cid:durableId="1323698719">
    <w:abstractNumId w:val="4"/>
  </w:num>
  <w:num w:numId="8" w16cid:durableId="15099761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439"/>
    <w:rsid w:val="000006EF"/>
    <w:rsid w:val="000015E7"/>
    <w:rsid w:val="00006696"/>
    <w:rsid w:val="0000712D"/>
    <w:rsid w:val="000119E0"/>
    <w:rsid w:val="000123D3"/>
    <w:rsid w:val="000168F5"/>
    <w:rsid w:val="00016E52"/>
    <w:rsid w:val="00020D05"/>
    <w:rsid w:val="00020D11"/>
    <w:rsid w:val="00030408"/>
    <w:rsid w:val="00031BB5"/>
    <w:rsid w:val="00035889"/>
    <w:rsid w:val="00036FA4"/>
    <w:rsid w:val="00037A9D"/>
    <w:rsid w:val="00037C88"/>
    <w:rsid w:val="00040888"/>
    <w:rsid w:val="00041FBF"/>
    <w:rsid w:val="00043B24"/>
    <w:rsid w:val="0004474E"/>
    <w:rsid w:val="000473E0"/>
    <w:rsid w:val="0005219E"/>
    <w:rsid w:val="000527CE"/>
    <w:rsid w:val="00053B7B"/>
    <w:rsid w:val="00054D2B"/>
    <w:rsid w:val="000550DC"/>
    <w:rsid w:val="00060BF8"/>
    <w:rsid w:val="00061B79"/>
    <w:rsid w:val="00061F54"/>
    <w:rsid w:val="00063F60"/>
    <w:rsid w:val="000652E8"/>
    <w:rsid w:val="00066381"/>
    <w:rsid w:val="000672E9"/>
    <w:rsid w:val="00067B8E"/>
    <w:rsid w:val="0007059F"/>
    <w:rsid w:val="00073B5B"/>
    <w:rsid w:val="00073C35"/>
    <w:rsid w:val="0007574B"/>
    <w:rsid w:val="00075E8F"/>
    <w:rsid w:val="00075F54"/>
    <w:rsid w:val="00077185"/>
    <w:rsid w:val="000816A7"/>
    <w:rsid w:val="00081E14"/>
    <w:rsid w:val="00083043"/>
    <w:rsid w:val="00083E1E"/>
    <w:rsid w:val="0008515E"/>
    <w:rsid w:val="00085969"/>
    <w:rsid w:val="00086E6F"/>
    <w:rsid w:val="0009119E"/>
    <w:rsid w:val="00091ED5"/>
    <w:rsid w:val="0009396B"/>
    <w:rsid w:val="000955F2"/>
    <w:rsid w:val="000965CE"/>
    <w:rsid w:val="00097F12"/>
    <w:rsid w:val="000A4840"/>
    <w:rsid w:val="000A7565"/>
    <w:rsid w:val="000B24AF"/>
    <w:rsid w:val="000B2A6C"/>
    <w:rsid w:val="000B2E49"/>
    <w:rsid w:val="000B60B2"/>
    <w:rsid w:val="000B6F66"/>
    <w:rsid w:val="000B7165"/>
    <w:rsid w:val="000B7AFF"/>
    <w:rsid w:val="000C0B07"/>
    <w:rsid w:val="000C2471"/>
    <w:rsid w:val="000D0B4C"/>
    <w:rsid w:val="000D2331"/>
    <w:rsid w:val="000D2D9D"/>
    <w:rsid w:val="000D5981"/>
    <w:rsid w:val="000D7F08"/>
    <w:rsid w:val="000E075B"/>
    <w:rsid w:val="000E1532"/>
    <w:rsid w:val="000E344B"/>
    <w:rsid w:val="000E50BC"/>
    <w:rsid w:val="000E5467"/>
    <w:rsid w:val="000E782F"/>
    <w:rsid w:val="000F0092"/>
    <w:rsid w:val="000F24DD"/>
    <w:rsid w:val="000F3AE9"/>
    <w:rsid w:val="000F3AEF"/>
    <w:rsid w:val="000F639E"/>
    <w:rsid w:val="000F700A"/>
    <w:rsid w:val="00100D29"/>
    <w:rsid w:val="0010149D"/>
    <w:rsid w:val="001035DF"/>
    <w:rsid w:val="00103823"/>
    <w:rsid w:val="00104A66"/>
    <w:rsid w:val="00106C72"/>
    <w:rsid w:val="00107FE5"/>
    <w:rsid w:val="001106D9"/>
    <w:rsid w:val="001107D9"/>
    <w:rsid w:val="00112DB1"/>
    <w:rsid w:val="00114BE4"/>
    <w:rsid w:val="00117B2F"/>
    <w:rsid w:val="001235E3"/>
    <w:rsid w:val="0012552B"/>
    <w:rsid w:val="00126489"/>
    <w:rsid w:val="00130328"/>
    <w:rsid w:val="00130B0A"/>
    <w:rsid w:val="00130E7A"/>
    <w:rsid w:val="00132682"/>
    <w:rsid w:val="00132692"/>
    <w:rsid w:val="00132E2D"/>
    <w:rsid w:val="0013334C"/>
    <w:rsid w:val="001343D8"/>
    <w:rsid w:val="00134634"/>
    <w:rsid w:val="00137DFA"/>
    <w:rsid w:val="00140C1B"/>
    <w:rsid w:val="00141F60"/>
    <w:rsid w:val="00144855"/>
    <w:rsid w:val="00145805"/>
    <w:rsid w:val="001470B7"/>
    <w:rsid w:val="00151BA7"/>
    <w:rsid w:val="001523D8"/>
    <w:rsid w:val="0015355C"/>
    <w:rsid w:val="001539CD"/>
    <w:rsid w:val="00155C0A"/>
    <w:rsid w:val="00157CA7"/>
    <w:rsid w:val="0016002A"/>
    <w:rsid w:val="001603D6"/>
    <w:rsid w:val="00160CB9"/>
    <w:rsid w:val="0016287F"/>
    <w:rsid w:val="001628F0"/>
    <w:rsid w:val="00164F3E"/>
    <w:rsid w:val="00165294"/>
    <w:rsid w:val="00167874"/>
    <w:rsid w:val="00167BD1"/>
    <w:rsid w:val="00170483"/>
    <w:rsid w:val="00170FA2"/>
    <w:rsid w:val="001734C5"/>
    <w:rsid w:val="00176A28"/>
    <w:rsid w:val="00177E32"/>
    <w:rsid w:val="001804FB"/>
    <w:rsid w:val="00182087"/>
    <w:rsid w:val="00185B6A"/>
    <w:rsid w:val="00185C11"/>
    <w:rsid w:val="001867F3"/>
    <w:rsid w:val="001900E4"/>
    <w:rsid w:val="0019209D"/>
    <w:rsid w:val="00193EC6"/>
    <w:rsid w:val="001948B3"/>
    <w:rsid w:val="00195E46"/>
    <w:rsid w:val="00196620"/>
    <w:rsid w:val="00197082"/>
    <w:rsid w:val="00197CD4"/>
    <w:rsid w:val="001A01EA"/>
    <w:rsid w:val="001A03F1"/>
    <w:rsid w:val="001A47E8"/>
    <w:rsid w:val="001A7A5C"/>
    <w:rsid w:val="001B0A34"/>
    <w:rsid w:val="001B3D40"/>
    <w:rsid w:val="001C11CF"/>
    <w:rsid w:val="001C1C77"/>
    <w:rsid w:val="001C2B6B"/>
    <w:rsid w:val="001C48EB"/>
    <w:rsid w:val="001C74DA"/>
    <w:rsid w:val="001D015F"/>
    <w:rsid w:val="001D209F"/>
    <w:rsid w:val="001D5BBD"/>
    <w:rsid w:val="001D6ADD"/>
    <w:rsid w:val="001D705B"/>
    <w:rsid w:val="001D7800"/>
    <w:rsid w:val="001D7DA5"/>
    <w:rsid w:val="001E0573"/>
    <w:rsid w:val="001E18DE"/>
    <w:rsid w:val="001E1C8D"/>
    <w:rsid w:val="001E29C3"/>
    <w:rsid w:val="001E4AA3"/>
    <w:rsid w:val="001E4E38"/>
    <w:rsid w:val="001E5616"/>
    <w:rsid w:val="001E5F3C"/>
    <w:rsid w:val="001E7E25"/>
    <w:rsid w:val="001F027B"/>
    <w:rsid w:val="001F37AE"/>
    <w:rsid w:val="001F3F85"/>
    <w:rsid w:val="001F60E2"/>
    <w:rsid w:val="001F63BF"/>
    <w:rsid w:val="001F662A"/>
    <w:rsid w:val="001F6862"/>
    <w:rsid w:val="00200AEB"/>
    <w:rsid w:val="002013CB"/>
    <w:rsid w:val="002025EB"/>
    <w:rsid w:val="00202CEC"/>
    <w:rsid w:val="0020418D"/>
    <w:rsid w:val="00207E16"/>
    <w:rsid w:val="00210395"/>
    <w:rsid w:val="002123D8"/>
    <w:rsid w:val="00214F2C"/>
    <w:rsid w:val="002159FD"/>
    <w:rsid w:val="00216106"/>
    <w:rsid w:val="00220C87"/>
    <w:rsid w:val="002218CC"/>
    <w:rsid w:val="00221A95"/>
    <w:rsid w:val="002220D6"/>
    <w:rsid w:val="00222520"/>
    <w:rsid w:val="0022416D"/>
    <w:rsid w:val="00224C08"/>
    <w:rsid w:val="002254C6"/>
    <w:rsid w:val="00232292"/>
    <w:rsid w:val="00233EDA"/>
    <w:rsid w:val="00233F2E"/>
    <w:rsid w:val="00235171"/>
    <w:rsid w:val="00235388"/>
    <w:rsid w:val="002359D5"/>
    <w:rsid w:val="002365D2"/>
    <w:rsid w:val="00236650"/>
    <w:rsid w:val="0023669C"/>
    <w:rsid w:val="00237F3A"/>
    <w:rsid w:val="00241C0A"/>
    <w:rsid w:val="00242F0B"/>
    <w:rsid w:val="00242FC4"/>
    <w:rsid w:val="00244015"/>
    <w:rsid w:val="00244035"/>
    <w:rsid w:val="0024549C"/>
    <w:rsid w:val="00245769"/>
    <w:rsid w:val="002500A6"/>
    <w:rsid w:val="00250A49"/>
    <w:rsid w:val="00253FE0"/>
    <w:rsid w:val="00255E46"/>
    <w:rsid w:val="00256B58"/>
    <w:rsid w:val="00257F87"/>
    <w:rsid w:val="002605A3"/>
    <w:rsid w:val="00261238"/>
    <w:rsid w:val="00261891"/>
    <w:rsid w:val="00263765"/>
    <w:rsid w:val="00264644"/>
    <w:rsid w:val="00266D30"/>
    <w:rsid w:val="00267A11"/>
    <w:rsid w:val="00267BFC"/>
    <w:rsid w:val="002711CC"/>
    <w:rsid w:val="002712DC"/>
    <w:rsid w:val="00272A7B"/>
    <w:rsid w:val="002733A0"/>
    <w:rsid w:val="002768B6"/>
    <w:rsid w:val="00276AF0"/>
    <w:rsid w:val="0027711D"/>
    <w:rsid w:val="002778AA"/>
    <w:rsid w:val="0028129D"/>
    <w:rsid w:val="00281B1E"/>
    <w:rsid w:val="002820BE"/>
    <w:rsid w:val="0028372E"/>
    <w:rsid w:val="0028624A"/>
    <w:rsid w:val="00287289"/>
    <w:rsid w:val="0028765F"/>
    <w:rsid w:val="00287E6A"/>
    <w:rsid w:val="00290A53"/>
    <w:rsid w:val="00290FF7"/>
    <w:rsid w:val="002931C4"/>
    <w:rsid w:val="0029547A"/>
    <w:rsid w:val="002A1748"/>
    <w:rsid w:val="002A26F4"/>
    <w:rsid w:val="002A30CE"/>
    <w:rsid w:val="002A3E58"/>
    <w:rsid w:val="002A43CD"/>
    <w:rsid w:val="002B1503"/>
    <w:rsid w:val="002B17FC"/>
    <w:rsid w:val="002B2E66"/>
    <w:rsid w:val="002B51D0"/>
    <w:rsid w:val="002B586F"/>
    <w:rsid w:val="002B6067"/>
    <w:rsid w:val="002B6506"/>
    <w:rsid w:val="002B6860"/>
    <w:rsid w:val="002B7DAC"/>
    <w:rsid w:val="002C0599"/>
    <w:rsid w:val="002C0B6D"/>
    <w:rsid w:val="002C2E03"/>
    <w:rsid w:val="002D47C1"/>
    <w:rsid w:val="002D6E6A"/>
    <w:rsid w:val="002D793B"/>
    <w:rsid w:val="002E014D"/>
    <w:rsid w:val="002E2AEE"/>
    <w:rsid w:val="002E2CF4"/>
    <w:rsid w:val="002E5BD3"/>
    <w:rsid w:val="002E61EE"/>
    <w:rsid w:val="002E663A"/>
    <w:rsid w:val="002E6AFE"/>
    <w:rsid w:val="002E7ABE"/>
    <w:rsid w:val="002F149B"/>
    <w:rsid w:val="002F3CD6"/>
    <w:rsid w:val="002F5399"/>
    <w:rsid w:val="0030053A"/>
    <w:rsid w:val="003120F2"/>
    <w:rsid w:val="003168BB"/>
    <w:rsid w:val="00317B3D"/>
    <w:rsid w:val="00321126"/>
    <w:rsid w:val="00324AE6"/>
    <w:rsid w:val="00331D53"/>
    <w:rsid w:val="00332D68"/>
    <w:rsid w:val="003330D6"/>
    <w:rsid w:val="00333119"/>
    <w:rsid w:val="00333991"/>
    <w:rsid w:val="00334D8F"/>
    <w:rsid w:val="00337F63"/>
    <w:rsid w:val="0034022C"/>
    <w:rsid w:val="003417B9"/>
    <w:rsid w:val="00342178"/>
    <w:rsid w:val="00344C48"/>
    <w:rsid w:val="0034584A"/>
    <w:rsid w:val="00346DFA"/>
    <w:rsid w:val="00347066"/>
    <w:rsid w:val="00347E8D"/>
    <w:rsid w:val="00347EFB"/>
    <w:rsid w:val="00354785"/>
    <w:rsid w:val="00355E7A"/>
    <w:rsid w:val="00356575"/>
    <w:rsid w:val="0035758C"/>
    <w:rsid w:val="003601B0"/>
    <w:rsid w:val="00360CF4"/>
    <w:rsid w:val="00362D43"/>
    <w:rsid w:val="00363087"/>
    <w:rsid w:val="00363B82"/>
    <w:rsid w:val="00364DDC"/>
    <w:rsid w:val="003671BF"/>
    <w:rsid w:val="00370AAB"/>
    <w:rsid w:val="003718E1"/>
    <w:rsid w:val="003751AB"/>
    <w:rsid w:val="00377311"/>
    <w:rsid w:val="00380612"/>
    <w:rsid w:val="003806B3"/>
    <w:rsid w:val="00382522"/>
    <w:rsid w:val="0038468C"/>
    <w:rsid w:val="00384950"/>
    <w:rsid w:val="00384A0B"/>
    <w:rsid w:val="003863B1"/>
    <w:rsid w:val="003920D8"/>
    <w:rsid w:val="003923C0"/>
    <w:rsid w:val="00392547"/>
    <w:rsid w:val="00392FAD"/>
    <w:rsid w:val="00393440"/>
    <w:rsid w:val="003A1DE8"/>
    <w:rsid w:val="003A338B"/>
    <w:rsid w:val="003A34C0"/>
    <w:rsid w:val="003A36CB"/>
    <w:rsid w:val="003A4D61"/>
    <w:rsid w:val="003A55B4"/>
    <w:rsid w:val="003A6F87"/>
    <w:rsid w:val="003B1AB3"/>
    <w:rsid w:val="003B23EF"/>
    <w:rsid w:val="003B279E"/>
    <w:rsid w:val="003B2916"/>
    <w:rsid w:val="003B3430"/>
    <w:rsid w:val="003B37FE"/>
    <w:rsid w:val="003B3B85"/>
    <w:rsid w:val="003B3BE3"/>
    <w:rsid w:val="003B533D"/>
    <w:rsid w:val="003B7BD1"/>
    <w:rsid w:val="003C057A"/>
    <w:rsid w:val="003D2689"/>
    <w:rsid w:val="003D4CCF"/>
    <w:rsid w:val="003D6B50"/>
    <w:rsid w:val="003D7289"/>
    <w:rsid w:val="003E202F"/>
    <w:rsid w:val="003E62CE"/>
    <w:rsid w:val="003E6703"/>
    <w:rsid w:val="003F1E6C"/>
    <w:rsid w:val="003F2208"/>
    <w:rsid w:val="003F2ADE"/>
    <w:rsid w:val="003F5F11"/>
    <w:rsid w:val="00402E97"/>
    <w:rsid w:val="0040534E"/>
    <w:rsid w:val="004067EA"/>
    <w:rsid w:val="00415678"/>
    <w:rsid w:val="004167B4"/>
    <w:rsid w:val="004174F3"/>
    <w:rsid w:val="00420FB1"/>
    <w:rsid w:val="00421D63"/>
    <w:rsid w:val="00422171"/>
    <w:rsid w:val="0042455B"/>
    <w:rsid w:val="00424D11"/>
    <w:rsid w:val="00426D8B"/>
    <w:rsid w:val="00430A10"/>
    <w:rsid w:val="004331A1"/>
    <w:rsid w:val="0043699C"/>
    <w:rsid w:val="00441555"/>
    <w:rsid w:val="004429C0"/>
    <w:rsid w:val="00442B4F"/>
    <w:rsid w:val="004449D2"/>
    <w:rsid w:val="00445D93"/>
    <w:rsid w:val="004502D6"/>
    <w:rsid w:val="0045096D"/>
    <w:rsid w:val="00450F12"/>
    <w:rsid w:val="00451285"/>
    <w:rsid w:val="0045149C"/>
    <w:rsid w:val="00451830"/>
    <w:rsid w:val="00452E7F"/>
    <w:rsid w:val="00453D56"/>
    <w:rsid w:val="00457C60"/>
    <w:rsid w:val="00460FB7"/>
    <w:rsid w:val="004647BB"/>
    <w:rsid w:val="00464935"/>
    <w:rsid w:val="0046539F"/>
    <w:rsid w:val="004656EB"/>
    <w:rsid w:val="00465AA9"/>
    <w:rsid w:val="00466C05"/>
    <w:rsid w:val="00470FD9"/>
    <w:rsid w:val="0047322B"/>
    <w:rsid w:val="004736FA"/>
    <w:rsid w:val="004738A2"/>
    <w:rsid w:val="00474A87"/>
    <w:rsid w:val="00474C21"/>
    <w:rsid w:val="004764DE"/>
    <w:rsid w:val="00477497"/>
    <w:rsid w:val="004819BC"/>
    <w:rsid w:val="00490C55"/>
    <w:rsid w:val="0049443B"/>
    <w:rsid w:val="004948CF"/>
    <w:rsid w:val="00495171"/>
    <w:rsid w:val="004970D6"/>
    <w:rsid w:val="004A1B23"/>
    <w:rsid w:val="004A1D4B"/>
    <w:rsid w:val="004A32B3"/>
    <w:rsid w:val="004A3482"/>
    <w:rsid w:val="004A63CA"/>
    <w:rsid w:val="004A6F03"/>
    <w:rsid w:val="004A7F68"/>
    <w:rsid w:val="004B0F67"/>
    <w:rsid w:val="004B35F2"/>
    <w:rsid w:val="004B3BCC"/>
    <w:rsid w:val="004B3CE1"/>
    <w:rsid w:val="004B4763"/>
    <w:rsid w:val="004B49FE"/>
    <w:rsid w:val="004B5038"/>
    <w:rsid w:val="004B6273"/>
    <w:rsid w:val="004C1DED"/>
    <w:rsid w:val="004C2CB2"/>
    <w:rsid w:val="004C33EF"/>
    <w:rsid w:val="004C374F"/>
    <w:rsid w:val="004C39A5"/>
    <w:rsid w:val="004C3B69"/>
    <w:rsid w:val="004C53D5"/>
    <w:rsid w:val="004C6838"/>
    <w:rsid w:val="004C6FF7"/>
    <w:rsid w:val="004D19C9"/>
    <w:rsid w:val="004D200B"/>
    <w:rsid w:val="004D2465"/>
    <w:rsid w:val="004D3324"/>
    <w:rsid w:val="004D3C9D"/>
    <w:rsid w:val="004D405A"/>
    <w:rsid w:val="004D40E9"/>
    <w:rsid w:val="004D512C"/>
    <w:rsid w:val="004E0A3A"/>
    <w:rsid w:val="004E0B76"/>
    <w:rsid w:val="004E1666"/>
    <w:rsid w:val="004E251B"/>
    <w:rsid w:val="004E2788"/>
    <w:rsid w:val="004E3F48"/>
    <w:rsid w:val="004E47CF"/>
    <w:rsid w:val="004E5CEE"/>
    <w:rsid w:val="004F2D9B"/>
    <w:rsid w:val="004F5F0D"/>
    <w:rsid w:val="004F6993"/>
    <w:rsid w:val="0050149D"/>
    <w:rsid w:val="00503623"/>
    <w:rsid w:val="0050437B"/>
    <w:rsid w:val="00505087"/>
    <w:rsid w:val="00510C22"/>
    <w:rsid w:val="005144CE"/>
    <w:rsid w:val="00514500"/>
    <w:rsid w:val="00514D9F"/>
    <w:rsid w:val="005161F5"/>
    <w:rsid w:val="00517BD2"/>
    <w:rsid w:val="00517DDA"/>
    <w:rsid w:val="005200AE"/>
    <w:rsid w:val="005201EF"/>
    <w:rsid w:val="0052021E"/>
    <w:rsid w:val="00520A80"/>
    <w:rsid w:val="00520D25"/>
    <w:rsid w:val="0052203E"/>
    <w:rsid w:val="00524625"/>
    <w:rsid w:val="00533307"/>
    <w:rsid w:val="00533CDC"/>
    <w:rsid w:val="00534DB3"/>
    <w:rsid w:val="00536812"/>
    <w:rsid w:val="00537547"/>
    <w:rsid w:val="00537FD3"/>
    <w:rsid w:val="00542156"/>
    <w:rsid w:val="0054294F"/>
    <w:rsid w:val="005445B0"/>
    <w:rsid w:val="0054616B"/>
    <w:rsid w:val="00546292"/>
    <w:rsid w:val="00546C5F"/>
    <w:rsid w:val="00547038"/>
    <w:rsid w:val="0055017F"/>
    <w:rsid w:val="00550E53"/>
    <w:rsid w:val="005528F1"/>
    <w:rsid w:val="00552C7C"/>
    <w:rsid w:val="005546F9"/>
    <w:rsid w:val="00554FA7"/>
    <w:rsid w:val="00562699"/>
    <w:rsid w:val="00564510"/>
    <w:rsid w:val="00565623"/>
    <w:rsid w:val="00567533"/>
    <w:rsid w:val="005731B2"/>
    <w:rsid w:val="0057470B"/>
    <w:rsid w:val="00575747"/>
    <w:rsid w:val="0058058C"/>
    <w:rsid w:val="00585932"/>
    <w:rsid w:val="00590F5C"/>
    <w:rsid w:val="00592518"/>
    <w:rsid w:val="00592EEC"/>
    <w:rsid w:val="00594347"/>
    <w:rsid w:val="00595855"/>
    <w:rsid w:val="00595F3B"/>
    <w:rsid w:val="0059671E"/>
    <w:rsid w:val="005971C2"/>
    <w:rsid w:val="005A38A0"/>
    <w:rsid w:val="005A3B02"/>
    <w:rsid w:val="005A7AF3"/>
    <w:rsid w:val="005B1D36"/>
    <w:rsid w:val="005B6DC7"/>
    <w:rsid w:val="005B727D"/>
    <w:rsid w:val="005B7518"/>
    <w:rsid w:val="005C2B8E"/>
    <w:rsid w:val="005C46A5"/>
    <w:rsid w:val="005C50A3"/>
    <w:rsid w:val="005C7197"/>
    <w:rsid w:val="005C783E"/>
    <w:rsid w:val="005D116C"/>
    <w:rsid w:val="005D1397"/>
    <w:rsid w:val="005D301B"/>
    <w:rsid w:val="005D4253"/>
    <w:rsid w:val="005E3D9B"/>
    <w:rsid w:val="005E4868"/>
    <w:rsid w:val="005E4F74"/>
    <w:rsid w:val="005E54A3"/>
    <w:rsid w:val="005E54A4"/>
    <w:rsid w:val="005E7856"/>
    <w:rsid w:val="005F0776"/>
    <w:rsid w:val="005F28D4"/>
    <w:rsid w:val="005F3560"/>
    <w:rsid w:val="005F3A20"/>
    <w:rsid w:val="005F430A"/>
    <w:rsid w:val="005F4D60"/>
    <w:rsid w:val="005F6051"/>
    <w:rsid w:val="00600155"/>
    <w:rsid w:val="00603A8A"/>
    <w:rsid w:val="00614241"/>
    <w:rsid w:val="00616B90"/>
    <w:rsid w:val="00621965"/>
    <w:rsid w:val="00622171"/>
    <w:rsid w:val="00624F9D"/>
    <w:rsid w:val="006254FC"/>
    <w:rsid w:val="00627260"/>
    <w:rsid w:val="006274B7"/>
    <w:rsid w:val="00630065"/>
    <w:rsid w:val="00630A04"/>
    <w:rsid w:val="00630BE3"/>
    <w:rsid w:val="0063154D"/>
    <w:rsid w:val="00632C58"/>
    <w:rsid w:val="00633014"/>
    <w:rsid w:val="00633924"/>
    <w:rsid w:val="00634855"/>
    <w:rsid w:val="00636DF6"/>
    <w:rsid w:val="0063703D"/>
    <w:rsid w:val="006411CF"/>
    <w:rsid w:val="00644871"/>
    <w:rsid w:val="006452AD"/>
    <w:rsid w:val="00645849"/>
    <w:rsid w:val="006466F7"/>
    <w:rsid w:val="00646B87"/>
    <w:rsid w:val="00650EFD"/>
    <w:rsid w:val="00651D37"/>
    <w:rsid w:val="00652DA8"/>
    <w:rsid w:val="00653542"/>
    <w:rsid w:val="00656661"/>
    <w:rsid w:val="0066003C"/>
    <w:rsid w:val="00660B8E"/>
    <w:rsid w:val="00665684"/>
    <w:rsid w:val="00666DC6"/>
    <w:rsid w:val="006700F4"/>
    <w:rsid w:val="00670148"/>
    <w:rsid w:val="00675BC8"/>
    <w:rsid w:val="00677DBA"/>
    <w:rsid w:val="00681292"/>
    <w:rsid w:val="00681D70"/>
    <w:rsid w:val="00682730"/>
    <w:rsid w:val="00686B2B"/>
    <w:rsid w:val="00690748"/>
    <w:rsid w:val="006913E0"/>
    <w:rsid w:val="0069231E"/>
    <w:rsid w:val="0069457B"/>
    <w:rsid w:val="0069716D"/>
    <w:rsid w:val="006A0685"/>
    <w:rsid w:val="006A13B4"/>
    <w:rsid w:val="006A2E1B"/>
    <w:rsid w:val="006A3748"/>
    <w:rsid w:val="006A3875"/>
    <w:rsid w:val="006A4D28"/>
    <w:rsid w:val="006A5EF9"/>
    <w:rsid w:val="006A5F58"/>
    <w:rsid w:val="006A6D37"/>
    <w:rsid w:val="006A6EAC"/>
    <w:rsid w:val="006A7179"/>
    <w:rsid w:val="006B3EDD"/>
    <w:rsid w:val="006B603E"/>
    <w:rsid w:val="006B750F"/>
    <w:rsid w:val="006C13C9"/>
    <w:rsid w:val="006C1966"/>
    <w:rsid w:val="006C524B"/>
    <w:rsid w:val="006C78F3"/>
    <w:rsid w:val="006D0461"/>
    <w:rsid w:val="006D1852"/>
    <w:rsid w:val="006D1986"/>
    <w:rsid w:val="006D277F"/>
    <w:rsid w:val="006D7F33"/>
    <w:rsid w:val="006E0CF0"/>
    <w:rsid w:val="006E67E4"/>
    <w:rsid w:val="006E7334"/>
    <w:rsid w:val="006E7DFE"/>
    <w:rsid w:val="006F269C"/>
    <w:rsid w:val="006F303B"/>
    <w:rsid w:val="006F6546"/>
    <w:rsid w:val="006F69DB"/>
    <w:rsid w:val="006F70E8"/>
    <w:rsid w:val="007016E9"/>
    <w:rsid w:val="00701C66"/>
    <w:rsid w:val="00703FE0"/>
    <w:rsid w:val="007042F0"/>
    <w:rsid w:val="00705C7B"/>
    <w:rsid w:val="00706DB8"/>
    <w:rsid w:val="007074E1"/>
    <w:rsid w:val="00707D3A"/>
    <w:rsid w:val="00711B4A"/>
    <w:rsid w:val="00711D57"/>
    <w:rsid w:val="00712BE4"/>
    <w:rsid w:val="00714D12"/>
    <w:rsid w:val="007161B6"/>
    <w:rsid w:val="00716EDB"/>
    <w:rsid w:val="00721262"/>
    <w:rsid w:val="00721698"/>
    <w:rsid w:val="0072203D"/>
    <w:rsid w:val="0072390A"/>
    <w:rsid w:val="007256AC"/>
    <w:rsid w:val="007271F4"/>
    <w:rsid w:val="007301CD"/>
    <w:rsid w:val="00733070"/>
    <w:rsid w:val="00733516"/>
    <w:rsid w:val="00734129"/>
    <w:rsid w:val="007346C9"/>
    <w:rsid w:val="00736C98"/>
    <w:rsid w:val="00737DC8"/>
    <w:rsid w:val="00740AA4"/>
    <w:rsid w:val="007437CE"/>
    <w:rsid w:val="00743B47"/>
    <w:rsid w:val="00750209"/>
    <w:rsid w:val="00751432"/>
    <w:rsid w:val="00752D25"/>
    <w:rsid w:val="00752DB0"/>
    <w:rsid w:val="00753CBF"/>
    <w:rsid w:val="007561B5"/>
    <w:rsid w:val="0075633B"/>
    <w:rsid w:val="0075760A"/>
    <w:rsid w:val="0076117F"/>
    <w:rsid w:val="00761A9E"/>
    <w:rsid w:val="00766D98"/>
    <w:rsid w:val="0076749B"/>
    <w:rsid w:val="00767D9B"/>
    <w:rsid w:val="00770412"/>
    <w:rsid w:val="00770BFC"/>
    <w:rsid w:val="00771310"/>
    <w:rsid w:val="007718D8"/>
    <w:rsid w:val="007743AC"/>
    <w:rsid w:val="007762DA"/>
    <w:rsid w:val="00781E3D"/>
    <w:rsid w:val="00783AA1"/>
    <w:rsid w:val="00784578"/>
    <w:rsid w:val="00784B02"/>
    <w:rsid w:val="00785405"/>
    <w:rsid w:val="0078562B"/>
    <w:rsid w:val="00785875"/>
    <w:rsid w:val="00785B93"/>
    <w:rsid w:val="00786B82"/>
    <w:rsid w:val="007871F0"/>
    <w:rsid w:val="00790030"/>
    <w:rsid w:val="00791D05"/>
    <w:rsid w:val="00792331"/>
    <w:rsid w:val="0079242C"/>
    <w:rsid w:val="00792E82"/>
    <w:rsid w:val="00794C89"/>
    <w:rsid w:val="00795945"/>
    <w:rsid w:val="00796061"/>
    <w:rsid w:val="00797CAF"/>
    <w:rsid w:val="007A0480"/>
    <w:rsid w:val="007A0F23"/>
    <w:rsid w:val="007A4433"/>
    <w:rsid w:val="007B03DA"/>
    <w:rsid w:val="007B0C49"/>
    <w:rsid w:val="007B2006"/>
    <w:rsid w:val="007B2E8A"/>
    <w:rsid w:val="007B4745"/>
    <w:rsid w:val="007B6B38"/>
    <w:rsid w:val="007B71B7"/>
    <w:rsid w:val="007C05C8"/>
    <w:rsid w:val="007C1341"/>
    <w:rsid w:val="007C1E08"/>
    <w:rsid w:val="007C41BB"/>
    <w:rsid w:val="007C4B21"/>
    <w:rsid w:val="007C527E"/>
    <w:rsid w:val="007C78AB"/>
    <w:rsid w:val="007D2948"/>
    <w:rsid w:val="007D3894"/>
    <w:rsid w:val="007D59CC"/>
    <w:rsid w:val="007D5AC7"/>
    <w:rsid w:val="007E0203"/>
    <w:rsid w:val="007E2D8C"/>
    <w:rsid w:val="007E7D6E"/>
    <w:rsid w:val="007E7E41"/>
    <w:rsid w:val="007F040C"/>
    <w:rsid w:val="007F2A2D"/>
    <w:rsid w:val="007F549B"/>
    <w:rsid w:val="007F5CD0"/>
    <w:rsid w:val="007F6E12"/>
    <w:rsid w:val="007F7AA7"/>
    <w:rsid w:val="00800EFA"/>
    <w:rsid w:val="00801BFD"/>
    <w:rsid w:val="00801F90"/>
    <w:rsid w:val="00802927"/>
    <w:rsid w:val="00802DC6"/>
    <w:rsid w:val="00803E6E"/>
    <w:rsid w:val="00804A42"/>
    <w:rsid w:val="00804C15"/>
    <w:rsid w:val="008055F4"/>
    <w:rsid w:val="00806706"/>
    <w:rsid w:val="00806BAF"/>
    <w:rsid w:val="00807157"/>
    <w:rsid w:val="0080715E"/>
    <w:rsid w:val="0080749F"/>
    <w:rsid w:val="008077FA"/>
    <w:rsid w:val="00807DEF"/>
    <w:rsid w:val="00810C3A"/>
    <w:rsid w:val="008110BE"/>
    <w:rsid w:val="00812CD3"/>
    <w:rsid w:val="00813C76"/>
    <w:rsid w:val="00815CB7"/>
    <w:rsid w:val="00817581"/>
    <w:rsid w:val="00817627"/>
    <w:rsid w:val="00817D2E"/>
    <w:rsid w:val="00817E4D"/>
    <w:rsid w:val="0082199B"/>
    <w:rsid w:val="00825096"/>
    <w:rsid w:val="00826E75"/>
    <w:rsid w:val="00827FF9"/>
    <w:rsid w:val="008301F7"/>
    <w:rsid w:val="008323C8"/>
    <w:rsid w:val="00834F06"/>
    <w:rsid w:val="00834F3D"/>
    <w:rsid w:val="00836D92"/>
    <w:rsid w:val="0084146E"/>
    <w:rsid w:val="00841E39"/>
    <w:rsid w:val="008425E6"/>
    <w:rsid w:val="00842A16"/>
    <w:rsid w:val="00843208"/>
    <w:rsid w:val="00844825"/>
    <w:rsid w:val="00845AAB"/>
    <w:rsid w:val="008460E5"/>
    <w:rsid w:val="008464F6"/>
    <w:rsid w:val="008539C4"/>
    <w:rsid w:val="008549C1"/>
    <w:rsid w:val="00854A17"/>
    <w:rsid w:val="008564F3"/>
    <w:rsid w:val="00860410"/>
    <w:rsid w:val="00862BA0"/>
    <w:rsid w:val="00870393"/>
    <w:rsid w:val="0087123D"/>
    <w:rsid w:val="0087154F"/>
    <w:rsid w:val="00872411"/>
    <w:rsid w:val="00874767"/>
    <w:rsid w:val="00875724"/>
    <w:rsid w:val="00875DBD"/>
    <w:rsid w:val="00876653"/>
    <w:rsid w:val="00876EB9"/>
    <w:rsid w:val="008831DE"/>
    <w:rsid w:val="0088385C"/>
    <w:rsid w:val="008841C7"/>
    <w:rsid w:val="00886B49"/>
    <w:rsid w:val="008877CF"/>
    <w:rsid w:val="00891164"/>
    <w:rsid w:val="00892771"/>
    <w:rsid w:val="0089585B"/>
    <w:rsid w:val="00896292"/>
    <w:rsid w:val="00896A9C"/>
    <w:rsid w:val="00896D57"/>
    <w:rsid w:val="00896F5E"/>
    <w:rsid w:val="0089760E"/>
    <w:rsid w:val="008A664E"/>
    <w:rsid w:val="008A7BD5"/>
    <w:rsid w:val="008B1BAE"/>
    <w:rsid w:val="008B1CA9"/>
    <w:rsid w:val="008B1ECF"/>
    <w:rsid w:val="008B3A44"/>
    <w:rsid w:val="008B6E29"/>
    <w:rsid w:val="008C0774"/>
    <w:rsid w:val="008C3CCF"/>
    <w:rsid w:val="008C3FED"/>
    <w:rsid w:val="008C4BB4"/>
    <w:rsid w:val="008C5608"/>
    <w:rsid w:val="008C5BF3"/>
    <w:rsid w:val="008C6123"/>
    <w:rsid w:val="008C6A14"/>
    <w:rsid w:val="008C76BB"/>
    <w:rsid w:val="008C76EE"/>
    <w:rsid w:val="008D55C8"/>
    <w:rsid w:val="008D67F7"/>
    <w:rsid w:val="008D6A4F"/>
    <w:rsid w:val="008D6A88"/>
    <w:rsid w:val="008D71E4"/>
    <w:rsid w:val="008E2834"/>
    <w:rsid w:val="008E4AFD"/>
    <w:rsid w:val="008E6442"/>
    <w:rsid w:val="008E6B26"/>
    <w:rsid w:val="008F007B"/>
    <w:rsid w:val="008F0FA3"/>
    <w:rsid w:val="008F1131"/>
    <w:rsid w:val="008F20BC"/>
    <w:rsid w:val="008F3527"/>
    <w:rsid w:val="008F5734"/>
    <w:rsid w:val="008F7987"/>
    <w:rsid w:val="008F7CE7"/>
    <w:rsid w:val="00900C11"/>
    <w:rsid w:val="00901602"/>
    <w:rsid w:val="009021ED"/>
    <w:rsid w:val="00905CC6"/>
    <w:rsid w:val="00907357"/>
    <w:rsid w:val="00910708"/>
    <w:rsid w:val="00910D8B"/>
    <w:rsid w:val="0091351F"/>
    <w:rsid w:val="00915B1F"/>
    <w:rsid w:val="009212A0"/>
    <w:rsid w:val="00923976"/>
    <w:rsid w:val="00924D43"/>
    <w:rsid w:val="00924FD3"/>
    <w:rsid w:val="009274A2"/>
    <w:rsid w:val="00927989"/>
    <w:rsid w:val="00930ADE"/>
    <w:rsid w:val="00932399"/>
    <w:rsid w:val="00934184"/>
    <w:rsid w:val="0093581D"/>
    <w:rsid w:val="00940E0B"/>
    <w:rsid w:val="009411AA"/>
    <w:rsid w:val="00941FAB"/>
    <w:rsid w:val="009451E4"/>
    <w:rsid w:val="009469F4"/>
    <w:rsid w:val="00951042"/>
    <w:rsid w:val="0095164C"/>
    <w:rsid w:val="009520F6"/>
    <w:rsid w:val="00952201"/>
    <w:rsid w:val="0095251F"/>
    <w:rsid w:val="00952D4B"/>
    <w:rsid w:val="0095474B"/>
    <w:rsid w:val="009603BF"/>
    <w:rsid w:val="00965D81"/>
    <w:rsid w:val="00965EC4"/>
    <w:rsid w:val="009672C9"/>
    <w:rsid w:val="009727E9"/>
    <w:rsid w:val="009763F1"/>
    <w:rsid w:val="00977696"/>
    <w:rsid w:val="00981071"/>
    <w:rsid w:val="0098215B"/>
    <w:rsid w:val="00982464"/>
    <w:rsid w:val="00982DE7"/>
    <w:rsid w:val="00990741"/>
    <w:rsid w:val="009916DE"/>
    <w:rsid w:val="00992ACD"/>
    <w:rsid w:val="0099323E"/>
    <w:rsid w:val="009936DC"/>
    <w:rsid w:val="00996811"/>
    <w:rsid w:val="009A0426"/>
    <w:rsid w:val="009A166F"/>
    <w:rsid w:val="009A1F80"/>
    <w:rsid w:val="009A32A8"/>
    <w:rsid w:val="009A48B5"/>
    <w:rsid w:val="009A7092"/>
    <w:rsid w:val="009A726F"/>
    <w:rsid w:val="009B0C26"/>
    <w:rsid w:val="009B3E8F"/>
    <w:rsid w:val="009B41F6"/>
    <w:rsid w:val="009B73B3"/>
    <w:rsid w:val="009B78AA"/>
    <w:rsid w:val="009C0024"/>
    <w:rsid w:val="009C306D"/>
    <w:rsid w:val="009C76FF"/>
    <w:rsid w:val="009C7E65"/>
    <w:rsid w:val="009D115B"/>
    <w:rsid w:val="009D416A"/>
    <w:rsid w:val="009D5F42"/>
    <w:rsid w:val="009D7190"/>
    <w:rsid w:val="009D799E"/>
    <w:rsid w:val="009E7AF2"/>
    <w:rsid w:val="009F04AA"/>
    <w:rsid w:val="009F47C3"/>
    <w:rsid w:val="009F6EEC"/>
    <w:rsid w:val="00A02CEA"/>
    <w:rsid w:val="00A0480A"/>
    <w:rsid w:val="00A04F96"/>
    <w:rsid w:val="00A068A4"/>
    <w:rsid w:val="00A11553"/>
    <w:rsid w:val="00A12706"/>
    <w:rsid w:val="00A13B15"/>
    <w:rsid w:val="00A1400F"/>
    <w:rsid w:val="00A153B0"/>
    <w:rsid w:val="00A22FBF"/>
    <w:rsid w:val="00A323FC"/>
    <w:rsid w:val="00A32870"/>
    <w:rsid w:val="00A343E2"/>
    <w:rsid w:val="00A359A9"/>
    <w:rsid w:val="00A35BF3"/>
    <w:rsid w:val="00A40FA0"/>
    <w:rsid w:val="00A41882"/>
    <w:rsid w:val="00A421D2"/>
    <w:rsid w:val="00A436F3"/>
    <w:rsid w:val="00A43A9D"/>
    <w:rsid w:val="00A44A94"/>
    <w:rsid w:val="00A44D33"/>
    <w:rsid w:val="00A46379"/>
    <w:rsid w:val="00A47142"/>
    <w:rsid w:val="00A500DB"/>
    <w:rsid w:val="00A51F4B"/>
    <w:rsid w:val="00A52410"/>
    <w:rsid w:val="00A54F2C"/>
    <w:rsid w:val="00A55DC2"/>
    <w:rsid w:val="00A57962"/>
    <w:rsid w:val="00A6011C"/>
    <w:rsid w:val="00A60C6D"/>
    <w:rsid w:val="00A63342"/>
    <w:rsid w:val="00A63C57"/>
    <w:rsid w:val="00A70324"/>
    <w:rsid w:val="00A710AA"/>
    <w:rsid w:val="00A716F4"/>
    <w:rsid w:val="00A758AB"/>
    <w:rsid w:val="00A758DF"/>
    <w:rsid w:val="00A80A94"/>
    <w:rsid w:val="00A80F5D"/>
    <w:rsid w:val="00A81A16"/>
    <w:rsid w:val="00A83BF7"/>
    <w:rsid w:val="00A862D2"/>
    <w:rsid w:val="00A8791F"/>
    <w:rsid w:val="00A92DFF"/>
    <w:rsid w:val="00A93A18"/>
    <w:rsid w:val="00A96443"/>
    <w:rsid w:val="00AA03AB"/>
    <w:rsid w:val="00AA1484"/>
    <w:rsid w:val="00AA308B"/>
    <w:rsid w:val="00AA6B65"/>
    <w:rsid w:val="00AA6E4A"/>
    <w:rsid w:val="00AA7487"/>
    <w:rsid w:val="00AA7717"/>
    <w:rsid w:val="00AB06AA"/>
    <w:rsid w:val="00AB105E"/>
    <w:rsid w:val="00AB1E6D"/>
    <w:rsid w:val="00AB2300"/>
    <w:rsid w:val="00AB2528"/>
    <w:rsid w:val="00AB2664"/>
    <w:rsid w:val="00AB6159"/>
    <w:rsid w:val="00AC07DB"/>
    <w:rsid w:val="00AC28BA"/>
    <w:rsid w:val="00AC38CC"/>
    <w:rsid w:val="00AC4599"/>
    <w:rsid w:val="00AC4961"/>
    <w:rsid w:val="00AC6686"/>
    <w:rsid w:val="00AC7445"/>
    <w:rsid w:val="00AC74A8"/>
    <w:rsid w:val="00AD124F"/>
    <w:rsid w:val="00AD163A"/>
    <w:rsid w:val="00AD389D"/>
    <w:rsid w:val="00AD39EE"/>
    <w:rsid w:val="00AD5093"/>
    <w:rsid w:val="00AD7D31"/>
    <w:rsid w:val="00AE1E67"/>
    <w:rsid w:val="00AE2558"/>
    <w:rsid w:val="00AE3103"/>
    <w:rsid w:val="00AE3FB2"/>
    <w:rsid w:val="00AE5448"/>
    <w:rsid w:val="00AE6A56"/>
    <w:rsid w:val="00AF2318"/>
    <w:rsid w:val="00AF2935"/>
    <w:rsid w:val="00AF45DA"/>
    <w:rsid w:val="00AF5BF5"/>
    <w:rsid w:val="00B00006"/>
    <w:rsid w:val="00B039A9"/>
    <w:rsid w:val="00B10417"/>
    <w:rsid w:val="00B14B91"/>
    <w:rsid w:val="00B1603F"/>
    <w:rsid w:val="00B1664F"/>
    <w:rsid w:val="00B16ECC"/>
    <w:rsid w:val="00B173A6"/>
    <w:rsid w:val="00B21DD1"/>
    <w:rsid w:val="00B3247C"/>
    <w:rsid w:val="00B33FC4"/>
    <w:rsid w:val="00B35F2C"/>
    <w:rsid w:val="00B3670D"/>
    <w:rsid w:val="00B4477F"/>
    <w:rsid w:val="00B45057"/>
    <w:rsid w:val="00B46B2E"/>
    <w:rsid w:val="00B47E93"/>
    <w:rsid w:val="00B50103"/>
    <w:rsid w:val="00B512D4"/>
    <w:rsid w:val="00B527C5"/>
    <w:rsid w:val="00B52956"/>
    <w:rsid w:val="00B52B69"/>
    <w:rsid w:val="00B55067"/>
    <w:rsid w:val="00B55A71"/>
    <w:rsid w:val="00B62128"/>
    <w:rsid w:val="00B62B59"/>
    <w:rsid w:val="00B66E8B"/>
    <w:rsid w:val="00B7255D"/>
    <w:rsid w:val="00B73AEF"/>
    <w:rsid w:val="00B75E15"/>
    <w:rsid w:val="00B7608B"/>
    <w:rsid w:val="00B80505"/>
    <w:rsid w:val="00B81553"/>
    <w:rsid w:val="00B81EB0"/>
    <w:rsid w:val="00B8222B"/>
    <w:rsid w:val="00B822D4"/>
    <w:rsid w:val="00B85392"/>
    <w:rsid w:val="00B86288"/>
    <w:rsid w:val="00B91BA2"/>
    <w:rsid w:val="00B95060"/>
    <w:rsid w:val="00B950B4"/>
    <w:rsid w:val="00B95472"/>
    <w:rsid w:val="00B95F58"/>
    <w:rsid w:val="00B96CD4"/>
    <w:rsid w:val="00B97F8C"/>
    <w:rsid w:val="00BA15C0"/>
    <w:rsid w:val="00BA4C97"/>
    <w:rsid w:val="00BA6E73"/>
    <w:rsid w:val="00BB0FD0"/>
    <w:rsid w:val="00BB2FD6"/>
    <w:rsid w:val="00BB4B68"/>
    <w:rsid w:val="00BB6CF9"/>
    <w:rsid w:val="00BB7E7C"/>
    <w:rsid w:val="00BC0698"/>
    <w:rsid w:val="00BC1DD0"/>
    <w:rsid w:val="00BC2039"/>
    <w:rsid w:val="00BC30B4"/>
    <w:rsid w:val="00BC5688"/>
    <w:rsid w:val="00BC5D02"/>
    <w:rsid w:val="00BD00C1"/>
    <w:rsid w:val="00BD0C9F"/>
    <w:rsid w:val="00BD0D77"/>
    <w:rsid w:val="00BD2080"/>
    <w:rsid w:val="00BD24DB"/>
    <w:rsid w:val="00BD31BD"/>
    <w:rsid w:val="00BD4084"/>
    <w:rsid w:val="00BD4F85"/>
    <w:rsid w:val="00BD560B"/>
    <w:rsid w:val="00BD57C9"/>
    <w:rsid w:val="00BD77FB"/>
    <w:rsid w:val="00BE045E"/>
    <w:rsid w:val="00BE0605"/>
    <w:rsid w:val="00BE3C92"/>
    <w:rsid w:val="00BE4515"/>
    <w:rsid w:val="00BE5A88"/>
    <w:rsid w:val="00BF1810"/>
    <w:rsid w:val="00BF1FB6"/>
    <w:rsid w:val="00BF29B9"/>
    <w:rsid w:val="00BF3114"/>
    <w:rsid w:val="00BF3B35"/>
    <w:rsid w:val="00BF4E99"/>
    <w:rsid w:val="00BF5FE5"/>
    <w:rsid w:val="00BF627E"/>
    <w:rsid w:val="00BF63AC"/>
    <w:rsid w:val="00BF686B"/>
    <w:rsid w:val="00BF70F7"/>
    <w:rsid w:val="00C00633"/>
    <w:rsid w:val="00C01222"/>
    <w:rsid w:val="00C02D39"/>
    <w:rsid w:val="00C03016"/>
    <w:rsid w:val="00C0331C"/>
    <w:rsid w:val="00C07C6B"/>
    <w:rsid w:val="00C07CB3"/>
    <w:rsid w:val="00C1166A"/>
    <w:rsid w:val="00C200B2"/>
    <w:rsid w:val="00C23C27"/>
    <w:rsid w:val="00C241C2"/>
    <w:rsid w:val="00C270A5"/>
    <w:rsid w:val="00C27B9A"/>
    <w:rsid w:val="00C320FC"/>
    <w:rsid w:val="00C341A9"/>
    <w:rsid w:val="00C34AC4"/>
    <w:rsid w:val="00C34D41"/>
    <w:rsid w:val="00C35D44"/>
    <w:rsid w:val="00C36F8C"/>
    <w:rsid w:val="00C37F2E"/>
    <w:rsid w:val="00C43906"/>
    <w:rsid w:val="00C479C2"/>
    <w:rsid w:val="00C52DD1"/>
    <w:rsid w:val="00C54534"/>
    <w:rsid w:val="00C57648"/>
    <w:rsid w:val="00C600AD"/>
    <w:rsid w:val="00C607B8"/>
    <w:rsid w:val="00C61CA6"/>
    <w:rsid w:val="00C621C9"/>
    <w:rsid w:val="00C62C9B"/>
    <w:rsid w:val="00C63D28"/>
    <w:rsid w:val="00C64F5D"/>
    <w:rsid w:val="00C65C18"/>
    <w:rsid w:val="00C67DEA"/>
    <w:rsid w:val="00C72A7D"/>
    <w:rsid w:val="00C7303F"/>
    <w:rsid w:val="00C741EC"/>
    <w:rsid w:val="00C745D8"/>
    <w:rsid w:val="00C74864"/>
    <w:rsid w:val="00C76EBC"/>
    <w:rsid w:val="00C81439"/>
    <w:rsid w:val="00C831F6"/>
    <w:rsid w:val="00C83579"/>
    <w:rsid w:val="00C87A10"/>
    <w:rsid w:val="00C90806"/>
    <w:rsid w:val="00C90B19"/>
    <w:rsid w:val="00C93013"/>
    <w:rsid w:val="00C93232"/>
    <w:rsid w:val="00C95010"/>
    <w:rsid w:val="00C95836"/>
    <w:rsid w:val="00C96C13"/>
    <w:rsid w:val="00CA0999"/>
    <w:rsid w:val="00CA2836"/>
    <w:rsid w:val="00CA3DA8"/>
    <w:rsid w:val="00CA3E3E"/>
    <w:rsid w:val="00CA66BB"/>
    <w:rsid w:val="00CA6EE8"/>
    <w:rsid w:val="00CB0A80"/>
    <w:rsid w:val="00CB547C"/>
    <w:rsid w:val="00CB5943"/>
    <w:rsid w:val="00CB7A2F"/>
    <w:rsid w:val="00CC172E"/>
    <w:rsid w:val="00CC1A15"/>
    <w:rsid w:val="00CC3341"/>
    <w:rsid w:val="00CD0F2D"/>
    <w:rsid w:val="00CD0F39"/>
    <w:rsid w:val="00CD0F82"/>
    <w:rsid w:val="00CD30A1"/>
    <w:rsid w:val="00CD3B67"/>
    <w:rsid w:val="00CD3F9A"/>
    <w:rsid w:val="00CD490B"/>
    <w:rsid w:val="00CD710C"/>
    <w:rsid w:val="00CE2BC5"/>
    <w:rsid w:val="00CE2C3C"/>
    <w:rsid w:val="00CE2F24"/>
    <w:rsid w:val="00CE4E08"/>
    <w:rsid w:val="00CE72F3"/>
    <w:rsid w:val="00CE7976"/>
    <w:rsid w:val="00CF4065"/>
    <w:rsid w:val="00CF55C7"/>
    <w:rsid w:val="00CF567E"/>
    <w:rsid w:val="00CF6710"/>
    <w:rsid w:val="00D01C6A"/>
    <w:rsid w:val="00D01FDA"/>
    <w:rsid w:val="00D035FE"/>
    <w:rsid w:val="00D0494E"/>
    <w:rsid w:val="00D04CA1"/>
    <w:rsid w:val="00D054E6"/>
    <w:rsid w:val="00D07373"/>
    <w:rsid w:val="00D07439"/>
    <w:rsid w:val="00D0757E"/>
    <w:rsid w:val="00D15ECC"/>
    <w:rsid w:val="00D16A26"/>
    <w:rsid w:val="00D17A01"/>
    <w:rsid w:val="00D22B5D"/>
    <w:rsid w:val="00D27F94"/>
    <w:rsid w:val="00D33926"/>
    <w:rsid w:val="00D4334E"/>
    <w:rsid w:val="00D43869"/>
    <w:rsid w:val="00D43A4C"/>
    <w:rsid w:val="00D455AE"/>
    <w:rsid w:val="00D45A68"/>
    <w:rsid w:val="00D510F8"/>
    <w:rsid w:val="00D5187E"/>
    <w:rsid w:val="00D52206"/>
    <w:rsid w:val="00D52901"/>
    <w:rsid w:val="00D5529A"/>
    <w:rsid w:val="00D605C6"/>
    <w:rsid w:val="00D610EC"/>
    <w:rsid w:val="00D63993"/>
    <w:rsid w:val="00D65301"/>
    <w:rsid w:val="00D65EB7"/>
    <w:rsid w:val="00D661BE"/>
    <w:rsid w:val="00D73C46"/>
    <w:rsid w:val="00D74643"/>
    <w:rsid w:val="00D74C5D"/>
    <w:rsid w:val="00D76BDE"/>
    <w:rsid w:val="00D77ABF"/>
    <w:rsid w:val="00D82A94"/>
    <w:rsid w:val="00D84FCB"/>
    <w:rsid w:val="00D87053"/>
    <w:rsid w:val="00D90C06"/>
    <w:rsid w:val="00D92182"/>
    <w:rsid w:val="00D95728"/>
    <w:rsid w:val="00D95C2C"/>
    <w:rsid w:val="00D96642"/>
    <w:rsid w:val="00D97594"/>
    <w:rsid w:val="00D97CBE"/>
    <w:rsid w:val="00DA0BF1"/>
    <w:rsid w:val="00DA1A72"/>
    <w:rsid w:val="00DA1D15"/>
    <w:rsid w:val="00DA228F"/>
    <w:rsid w:val="00DA3ABF"/>
    <w:rsid w:val="00DA55F3"/>
    <w:rsid w:val="00DA5ED6"/>
    <w:rsid w:val="00DA6FAB"/>
    <w:rsid w:val="00DB5063"/>
    <w:rsid w:val="00DB6D11"/>
    <w:rsid w:val="00DC3052"/>
    <w:rsid w:val="00DC4643"/>
    <w:rsid w:val="00DC4857"/>
    <w:rsid w:val="00DC49C1"/>
    <w:rsid w:val="00DC737D"/>
    <w:rsid w:val="00DD03E6"/>
    <w:rsid w:val="00DD3504"/>
    <w:rsid w:val="00DE17BB"/>
    <w:rsid w:val="00DE2A30"/>
    <w:rsid w:val="00DE4504"/>
    <w:rsid w:val="00DF147F"/>
    <w:rsid w:val="00DF21C3"/>
    <w:rsid w:val="00DF2A89"/>
    <w:rsid w:val="00DF303F"/>
    <w:rsid w:val="00DF4567"/>
    <w:rsid w:val="00DF5C13"/>
    <w:rsid w:val="00DF6075"/>
    <w:rsid w:val="00DF6257"/>
    <w:rsid w:val="00DF64DA"/>
    <w:rsid w:val="00DF65F1"/>
    <w:rsid w:val="00DF676A"/>
    <w:rsid w:val="00E017DD"/>
    <w:rsid w:val="00E022E6"/>
    <w:rsid w:val="00E0496B"/>
    <w:rsid w:val="00E049E8"/>
    <w:rsid w:val="00E04A6C"/>
    <w:rsid w:val="00E04E2F"/>
    <w:rsid w:val="00E05D5D"/>
    <w:rsid w:val="00E068F4"/>
    <w:rsid w:val="00E10091"/>
    <w:rsid w:val="00E10799"/>
    <w:rsid w:val="00E166E3"/>
    <w:rsid w:val="00E2029B"/>
    <w:rsid w:val="00E2718B"/>
    <w:rsid w:val="00E27395"/>
    <w:rsid w:val="00E27446"/>
    <w:rsid w:val="00E3115B"/>
    <w:rsid w:val="00E328AF"/>
    <w:rsid w:val="00E345C4"/>
    <w:rsid w:val="00E3467B"/>
    <w:rsid w:val="00E350DF"/>
    <w:rsid w:val="00E36541"/>
    <w:rsid w:val="00E3689A"/>
    <w:rsid w:val="00E415CE"/>
    <w:rsid w:val="00E4232F"/>
    <w:rsid w:val="00E43048"/>
    <w:rsid w:val="00E43957"/>
    <w:rsid w:val="00E43B44"/>
    <w:rsid w:val="00E46775"/>
    <w:rsid w:val="00E500E2"/>
    <w:rsid w:val="00E50547"/>
    <w:rsid w:val="00E5178C"/>
    <w:rsid w:val="00E52202"/>
    <w:rsid w:val="00E550A3"/>
    <w:rsid w:val="00E55F4D"/>
    <w:rsid w:val="00E563B4"/>
    <w:rsid w:val="00E56511"/>
    <w:rsid w:val="00E60A2B"/>
    <w:rsid w:val="00E66019"/>
    <w:rsid w:val="00E6654E"/>
    <w:rsid w:val="00E7148F"/>
    <w:rsid w:val="00E74E2A"/>
    <w:rsid w:val="00E75FA9"/>
    <w:rsid w:val="00E76EF2"/>
    <w:rsid w:val="00E776D9"/>
    <w:rsid w:val="00E80AFC"/>
    <w:rsid w:val="00E82DBD"/>
    <w:rsid w:val="00E832AE"/>
    <w:rsid w:val="00E8638D"/>
    <w:rsid w:val="00E901CE"/>
    <w:rsid w:val="00E9185D"/>
    <w:rsid w:val="00E92002"/>
    <w:rsid w:val="00E95FAF"/>
    <w:rsid w:val="00E9633D"/>
    <w:rsid w:val="00EA0C2D"/>
    <w:rsid w:val="00EA23AC"/>
    <w:rsid w:val="00EA2D2D"/>
    <w:rsid w:val="00EA5DCF"/>
    <w:rsid w:val="00EB112B"/>
    <w:rsid w:val="00EB11ED"/>
    <w:rsid w:val="00EB1AF1"/>
    <w:rsid w:val="00EB3807"/>
    <w:rsid w:val="00EC1EC4"/>
    <w:rsid w:val="00EC1FF0"/>
    <w:rsid w:val="00EC2DDA"/>
    <w:rsid w:val="00EC3534"/>
    <w:rsid w:val="00EE079D"/>
    <w:rsid w:val="00EE18F1"/>
    <w:rsid w:val="00EE5C81"/>
    <w:rsid w:val="00EE71E7"/>
    <w:rsid w:val="00EE7DA1"/>
    <w:rsid w:val="00EF0437"/>
    <w:rsid w:val="00EF2462"/>
    <w:rsid w:val="00EF5968"/>
    <w:rsid w:val="00EF6069"/>
    <w:rsid w:val="00EF7CCA"/>
    <w:rsid w:val="00F00D39"/>
    <w:rsid w:val="00F01530"/>
    <w:rsid w:val="00F03D5E"/>
    <w:rsid w:val="00F04983"/>
    <w:rsid w:val="00F04E19"/>
    <w:rsid w:val="00F0639F"/>
    <w:rsid w:val="00F1012B"/>
    <w:rsid w:val="00F15216"/>
    <w:rsid w:val="00F157C5"/>
    <w:rsid w:val="00F16644"/>
    <w:rsid w:val="00F170C1"/>
    <w:rsid w:val="00F174A8"/>
    <w:rsid w:val="00F17900"/>
    <w:rsid w:val="00F17EF9"/>
    <w:rsid w:val="00F206FF"/>
    <w:rsid w:val="00F222F6"/>
    <w:rsid w:val="00F22C46"/>
    <w:rsid w:val="00F2364A"/>
    <w:rsid w:val="00F23A3D"/>
    <w:rsid w:val="00F23E8D"/>
    <w:rsid w:val="00F242BE"/>
    <w:rsid w:val="00F249C8"/>
    <w:rsid w:val="00F27B57"/>
    <w:rsid w:val="00F27C7D"/>
    <w:rsid w:val="00F31EEF"/>
    <w:rsid w:val="00F330EF"/>
    <w:rsid w:val="00F34A2C"/>
    <w:rsid w:val="00F35592"/>
    <w:rsid w:val="00F35792"/>
    <w:rsid w:val="00F366A6"/>
    <w:rsid w:val="00F37ACF"/>
    <w:rsid w:val="00F37CF2"/>
    <w:rsid w:val="00F40B35"/>
    <w:rsid w:val="00F42D07"/>
    <w:rsid w:val="00F4475A"/>
    <w:rsid w:val="00F51085"/>
    <w:rsid w:val="00F5351B"/>
    <w:rsid w:val="00F567CF"/>
    <w:rsid w:val="00F615D6"/>
    <w:rsid w:val="00F6175D"/>
    <w:rsid w:val="00F62378"/>
    <w:rsid w:val="00F62F0F"/>
    <w:rsid w:val="00F65BE4"/>
    <w:rsid w:val="00F66313"/>
    <w:rsid w:val="00F663A8"/>
    <w:rsid w:val="00F675B0"/>
    <w:rsid w:val="00F7035D"/>
    <w:rsid w:val="00F71509"/>
    <w:rsid w:val="00F71E52"/>
    <w:rsid w:val="00F71E68"/>
    <w:rsid w:val="00F72C7B"/>
    <w:rsid w:val="00F747FE"/>
    <w:rsid w:val="00F76865"/>
    <w:rsid w:val="00F76B5F"/>
    <w:rsid w:val="00F80A71"/>
    <w:rsid w:val="00F81CC7"/>
    <w:rsid w:val="00F8685B"/>
    <w:rsid w:val="00F937B5"/>
    <w:rsid w:val="00F94A43"/>
    <w:rsid w:val="00F94B2B"/>
    <w:rsid w:val="00F96FBA"/>
    <w:rsid w:val="00FA1033"/>
    <w:rsid w:val="00FA336C"/>
    <w:rsid w:val="00FA34FB"/>
    <w:rsid w:val="00FA4168"/>
    <w:rsid w:val="00FA6EF9"/>
    <w:rsid w:val="00FA7707"/>
    <w:rsid w:val="00FB1775"/>
    <w:rsid w:val="00FB2763"/>
    <w:rsid w:val="00FB4482"/>
    <w:rsid w:val="00FB56FB"/>
    <w:rsid w:val="00FC0781"/>
    <w:rsid w:val="00FC1F2C"/>
    <w:rsid w:val="00FC2474"/>
    <w:rsid w:val="00FC63FC"/>
    <w:rsid w:val="00FC7A49"/>
    <w:rsid w:val="00FD324B"/>
    <w:rsid w:val="00FD7976"/>
    <w:rsid w:val="00FE04DE"/>
    <w:rsid w:val="00FE4FD5"/>
    <w:rsid w:val="00FE6298"/>
    <w:rsid w:val="00FE6A0F"/>
    <w:rsid w:val="00FE6B9C"/>
    <w:rsid w:val="00FF0795"/>
    <w:rsid w:val="00FF17E7"/>
    <w:rsid w:val="00FF4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4D8087"/>
  <w15:docId w15:val="{371CDD65-FE44-4E2D-9E9B-1D4F4B65F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0A53"/>
    <w:pPr>
      <w:spacing w:after="120"/>
    </w:pPr>
    <w:rPr>
      <w:rFonts w:ascii="Georgia" w:eastAsia="Calibri" w:hAnsi="Georgia" w:cs="Times New Roman"/>
      <w:sz w:val="24"/>
    </w:rPr>
  </w:style>
  <w:style w:type="paragraph" w:styleId="Rubrik1">
    <w:name w:val="heading 1"/>
    <w:basedOn w:val="Normal"/>
    <w:next w:val="Normal"/>
    <w:link w:val="Rubrik1Char"/>
    <w:uiPriority w:val="9"/>
    <w:qFormat/>
    <w:rsid w:val="00290A53"/>
    <w:pPr>
      <w:keepNext/>
      <w:keepLines/>
      <w:spacing w:before="240" w:after="240" w:line="240" w:lineRule="auto"/>
      <w:ind w:right="-2"/>
      <w:outlineLvl w:val="0"/>
    </w:pPr>
    <w:rPr>
      <w:rFonts w:ascii="Verdana" w:eastAsiaTheme="majorEastAsia" w:hAnsi="Verdana" w:cs="Arial"/>
      <w:b/>
      <w:sz w:val="36"/>
      <w:szCs w:val="36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290A53"/>
    <w:pPr>
      <w:keepNext/>
      <w:keepLines/>
      <w:spacing w:before="40" w:after="0"/>
      <w:outlineLvl w:val="1"/>
    </w:pPr>
    <w:rPr>
      <w:rFonts w:ascii="Verdana" w:eastAsiaTheme="majorEastAsia" w:hAnsi="Verdana" w:cstheme="majorBidi"/>
      <w:b/>
      <w:i/>
      <w:sz w:val="28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290A53"/>
    <w:pPr>
      <w:keepNext/>
      <w:keepLines/>
      <w:spacing w:before="40" w:after="0"/>
      <w:outlineLvl w:val="2"/>
    </w:pPr>
    <w:rPr>
      <w:rFonts w:ascii="Verdana" w:eastAsiaTheme="majorEastAsia" w:hAnsi="Verdana" w:cstheme="majorBidi"/>
      <w:b/>
      <w:sz w:val="26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rsid w:val="00C81439"/>
    <w:pPr>
      <w:ind w:left="720"/>
      <w:contextualSpacing/>
    </w:pPr>
  </w:style>
  <w:style w:type="paragraph" w:styleId="Ballongtext">
    <w:name w:val="Balloon Text"/>
    <w:basedOn w:val="Normal"/>
    <w:link w:val="BallongtextChar"/>
    <w:uiPriority w:val="99"/>
    <w:semiHidden/>
    <w:unhideWhenUsed/>
    <w:rsid w:val="00C814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81439"/>
    <w:rPr>
      <w:rFonts w:ascii="Tahoma" w:eastAsia="Calibri" w:hAnsi="Tahoma" w:cs="Tahoma"/>
      <w:sz w:val="16"/>
      <w:szCs w:val="16"/>
    </w:rPr>
  </w:style>
  <w:style w:type="character" w:styleId="Hyperlnk">
    <w:name w:val="Hyperlink"/>
    <w:basedOn w:val="Standardstycketeckensnitt"/>
    <w:uiPriority w:val="99"/>
    <w:unhideWhenUsed/>
    <w:rsid w:val="001D6ADD"/>
    <w:rPr>
      <w:color w:val="0000FF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8385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8385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88385C"/>
    <w:rPr>
      <w:rFonts w:ascii="Calibri" w:eastAsia="Calibri" w:hAnsi="Calibri" w:cs="Times New Roman"/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8385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8385C"/>
    <w:rPr>
      <w:rFonts w:ascii="Calibri" w:eastAsia="Calibri" w:hAnsi="Calibri" w:cs="Times New Roman"/>
      <w:b/>
      <w:bCs/>
      <w:sz w:val="20"/>
      <w:szCs w:val="20"/>
    </w:rPr>
  </w:style>
  <w:style w:type="paragraph" w:styleId="Normalwebb">
    <w:name w:val="Normal (Web)"/>
    <w:basedOn w:val="Normal"/>
    <w:uiPriority w:val="99"/>
    <w:semiHidden/>
    <w:unhideWhenUsed/>
    <w:rsid w:val="00633014"/>
    <w:pPr>
      <w:spacing w:before="100" w:beforeAutospacing="1" w:after="100" w:afterAutospacing="1" w:line="240" w:lineRule="auto"/>
    </w:pPr>
    <w:rPr>
      <w:rFonts w:eastAsiaTheme="minorEastAsia"/>
      <w:szCs w:val="24"/>
      <w:lang w:eastAsia="sv-SE"/>
    </w:rPr>
  </w:style>
  <w:style w:type="paragraph" w:styleId="Sidhuvud">
    <w:name w:val="header"/>
    <w:basedOn w:val="Normal"/>
    <w:link w:val="SidhuvudChar"/>
    <w:uiPriority w:val="99"/>
    <w:unhideWhenUsed/>
    <w:rsid w:val="004F2D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4F2D9B"/>
    <w:rPr>
      <w:rFonts w:ascii="Calibri" w:eastAsia="Calibri" w:hAnsi="Calibri" w:cs="Times New Roman"/>
    </w:rPr>
  </w:style>
  <w:style w:type="paragraph" w:styleId="Sidfot">
    <w:name w:val="footer"/>
    <w:basedOn w:val="Normal"/>
    <w:link w:val="SidfotChar"/>
    <w:uiPriority w:val="99"/>
    <w:unhideWhenUsed/>
    <w:rsid w:val="004F2D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4F2D9B"/>
    <w:rPr>
      <w:rFonts w:ascii="Calibri" w:eastAsia="Calibri" w:hAnsi="Calibri" w:cs="Times New Roman"/>
    </w:rPr>
  </w:style>
  <w:style w:type="paragraph" w:customStyle="1" w:styleId="Allmntstyckeformat">
    <w:name w:val="[Allmänt styckeformat]"/>
    <w:basedOn w:val="Normal"/>
    <w:uiPriority w:val="99"/>
    <w:rsid w:val="00653542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="Times New Roman" w:hAnsi="Times-Roman"/>
      <w:color w:val="000000"/>
      <w:szCs w:val="24"/>
      <w:lang w:eastAsia="sv-SE"/>
    </w:rPr>
  </w:style>
  <w:style w:type="character" w:customStyle="1" w:styleId="Rubrik1Char">
    <w:name w:val="Rubrik 1 Char"/>
    <w:basedOn w:val="Standardstycketeckensnitt"/>
    <w:link w:val="Rubrik1"/>
    <w:uiPriority w:val="9"/>
    <w:rsid w:val="00290A53"/>
    <w:rPr>
      <w:rFonts w:ascii="Verdana" w:eastAsiaTheme="majorEastAsia" w:hAnsi="Verdana" w:cs="Arial"/>
      <w:b/>
      <w:sz w:val="36"/>
      <w:szCs w:val="36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EA5DCF"/>
    <w:pPr>
      <w:spacing w:line="259" w:lineRule="auto"/>
      <w:outlineLvl w:val="9"/>
    </w:pPr>
    <w:rPr>
      <w:lang w:eastAsia="sv-SE"/>
    </w:rPr>
  </w:style>
  <w:style w:type="paragraph" w:styleId="Innehll1">
    <w:name w:val="toc 1"/>
    <w:basedOn w:val="Normal"/>
    <w:next w:val="Normal"/>
    <w:autoRedefine/>
    <w:uiPriority w:val="39"/>
    <w:unhideWhenUsed/>
    <w:rsid w:val="00EA5DCF"/>
    <w:pPr>
      <w:spacing w:after="100"/>
    </w:pPr>
  </w:style>
  <w:style w:type="character" w:customStyle="1" w:styleId="Rubrik2Char">
    <w:name w:val="Rubrik 2 Char"/>
    <w:basedOn w:val="Standardstycketeckensnitt"/>
    <w:link w:val="Rubrik2"/>
    <w:uiPriority w:val="9"/>
    <w:rsid w:val="00290A53"/>
    <w:rPr>
      <w:rFonts w:ascii="Verdana" w:eastAsiaTheme="majorEastAsia" w:hAnsi="Verdana" w:cstheme="majorBidi"/>
      <w:b/>
      <w:i/>
      <w:sz w:val="28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290A53"/>
    <w:rPr>
      <w:rFonts w:ascii="Verdana" w:eastAsiaTheme="majorEastAsia" w:hAnsi="Verdana" w:cstheme="majorBidi"/>
      <w:b/>
      <w:sz w:val="26"/>
      <w:szCs w:val="24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2768B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2768B6"/>
    <w:rPr>
      <w:rFonts w:eastAsiaTheme="minorEastAsia"/>
      <w:color w:val="5A5A5A" w:themeColor="text1" w:themeTint="A5"/>
      <w:spacing w:val="15"/>
    </w:rPr>
  </w:style>
  <w:style w:type="paragraph" w:styleId="Innehll2">
    <w:name w:val="toc 2"/>
    <w:basedOn w:val="Normal"/>
    <w:next w:val="Normal"/>
    <w:autoRedefine/>
    <w:uiPriority w:val="39"/>
    <w:unhideWhenUsed/>
    <w:rsid w:val="009451E4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9451E4"/>
    <w:pPr>
      <w:spacing w:after="100"/>
      <w:ind w:left="480"/>
    </w:pPr>
  </w:style>
  <w:style w:type="paragraph" w:styleId="Rubrik">
    <w:name w:val="Title"/>
    <w:basedOn w:val="Normal"/>
    <w:next w:val="Normal"/>
    <w:link w:val="RubrikChar"/>
    <w:uiPriority w:val="10"/>
    <w:qFormat/>
    <w:rsid w:val="0049443B"/>
    <w:pPr>
      <w:spacing w:after="0" w:line="240" w:lineRule="auto"/>
      <w:contextualSpacing/>
    </w:pPr>
    <w:rPr>
      <w:rFonts w:ascii="Arial" w:eastAsiaTheme="majorEastAsia" w:hAnsi="Arial" w:cstheme="majorBidi"/>
      <w:color w:val="FFFFFF" w:themeColor="background1"/>
      <w:spacing w:val="-10"/>
      <w:kern w:val="28"/>
      <w:sz w:val="64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49443B"/>
    <w:rPr>
      <w:rFonts w:ascii="Arial" w:eastAsiaTheme="majorEastAsia" w:hAnsi="Arial" w:cstheme="majorBidi"/>
      <w:color w:val="FFFFFF" w:themeColor="background1"/>
      <w:spacing w:val="-10"/>
      <w:kern w:val="28"/>
      <w:sz w:val="64"/>
      <w:szCs w:val="56"/>
    </w:rPr>
  </w:style>
  <w:style w:type="paragraph" w:customStyle="1" w:styleId="Referenser">
    <w:name w:val="Referenser"/>
    <w:basedOn w:val="Normal"/>
    <w:qFormat/>
    <w:rsid w:val="009A7092"/>
    <w:pPr>
      <w:numPr>
        <w:numId w:val="3"/>
      </w:numPr>
      <w:spacing w:line="240" w:lineRule="auto"/>
      <w:ind w:right="-2"/>
    </w:pPr>
    <w:rPr>
      <w:szCs w:val="24"/>
      <w:lang w:val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9A7092"/>
    <w:rPr>
      <w:color w:val="605E5C"/>
      <w:shd w:val="clear" w:color="auto" w:fill="E1DFDD"/>
    </w:rPr>
  </w:style>
  <w:style w:type="table" w:styleId="Tabellrutnt">
    <w:name w:val="Table Grid"/>
    <w:basedOn w:val="Normaltabell"/>
    <w:uiPriority w:val="59"/>
    <w:rsid w:val="005E54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rutntljust">
    <w:name w:val="Grid Table Light"/>
    <w:basedOn w:val="Normaltabell"/>
    <w:uiPriority w:val="40"/>
    <w:rsid w:val="005E54A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AnvndHyperlnk">
    <w:name w:val="FollowedHyperlink"/>
    <w:basedOn w:val="Standardstycketeckensnitt"/>
    <w:uiPriority w:val="99"/>
    <w:semiHidden/>
    <w:unhideWhenUsed/>
    <w:rsid w:val="00C7303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1.xml" Id="rId18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image" Target="media/image1.wmf" Id="rId12" /><Relationship Type="http://schemas.openxmlformats.org/officeDocument/2006/relationships/footer" Target="footer1.xml" Id="rId17" /><Relationship Type="http://schemas.openxmlformats.org/officeDocument/2006/relationships/hyperlink" Target="https://www.folkhalsomyndigheten.se/livsvillkor-levnadsvanor/fysisk-aktivitet-och-matvanor/overvikt-och-fetma/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www.researchweb.org/is/vgr/project/280705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vgregion.se/fou-fyrbodal" TargetMode="External"/><Relationship Id="rId2" Type="http://schemas.openxmlformats.org/officeDocument/2006/relationships/hyperlink" Target="http://www.vgregion.se/fou-fyrbodal" TargetMode="External"/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3743</Words>
  <Characters>19840</Characters>
  <Application>Microsoft Office Word</Application>
  <DocSecurity>0</DocSecurity>
  <Lines>165</Lines>
  <Paragraphs>47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Wordmall Litteraturstudie ST-arbete uppd. 2023</vt:lpstr>
    </vt:vector>
  </TitlesOfParts>
  <Company>VGR</Company>
  <LinksUpToDate>false</LinksUpToDate>
  <CharactersWithSpaces>23536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Projektrapport FoU primär och nära vård Fyrbodal 2023 Johan Sträng</dc:title>
  <dc:creator>Emil</dc:creator>
  <keywords/>
  <lastModifiedBy>Eva Larsson</lastModifiedBy>
  <revision>3</revision>
  <lastPrinted>2023-06-15T12:26:00.0000000Z</lastPrinted>
  <dcterms:created xsi:type="dcterms:W3CDTF">2023-06-07T09:40:00.0000000Z</dcterms:created>
  <dcterms:modified xsi:type="dcterms:W3CDTF">2023-06-15T12:26:00.0000000Z</dcterms:modified>
</coreProperties>
</file>