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2ED88" w14:textId="0C2B3AC2" w:rsidR="00663688" w:rsidRPr="00663688" w:rsidRDefault="00BB0AC2" w:rsidP="00663688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>Senast reviderad</w:t>
      </w:r>
      <w:r w:rsidR="00663688" w:rsidRPr="00663688">
        <w:rPr>
          <w:sz w:val="20"/>
          <w:szCs w:val="20"/>
        </w:rPr>
        <w:t xml:space="preserve"> datum: </w:t>
      </w:r>
      <w:r w:rsidR="005D0F2A" w:rsidRPr="000F097E">
        <w:rPr>
          <w:sz w:val="20"/>
          <w:szCs w:val="20"/>
        </w:rPr>
        <w:t>202</w:t>
      </w:r>
      <w:r>
        <w:rPr>
          <w:sz w:val="20"/>
          <w:szCs w:val="20"/>
        </w:rPr>
        <w:t>6-02-02</w:t>
      </w:r>
    </w:p>
    <w:p w14:paraId="1CEF2A83" w14:textId="2CFBA126" w:rsidR="00663688" w:rsidRP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125D74">
        <w:rPr>
          <w:rFonts w:asciiTheme="majorHAnsi" w:hAnsiTheme="majorHAnsi" w:cstheme="majorHAnsi"/>
        </w:rPr>
        <w:t xml:space="preserve"> </w:t>
      </w:r>
      <w:r w:rsidR="00BB0AC2">
        <w:rPr>
          <w:rFonts w:asciiTheme="majorHAnsi" w:hAnsiTheme="majorHAnsi" w:cstheme="majorHAnsi"/>
        </w:rPr>
        <w:t>2</w:t>
      </w:r>
      <w:r w:rsidR="00125D74">
        <w:rPr>
          <w:rFonts w:asciiTheme="majorHAnsi" w:hAnsiTheme="majorHAnsi" w:cstheme="majorHAnsi"/>
        </w:rPr>
        <w:t>.0</w:t>
      </w:r>
    </w:p>
    <w:p w14:paraId="1ECF5E8F" w14:textId="2F678895" w:rsidR="005B2591" w:rsidRDefault="00125D74" w:rsidP="005B2591">
      <w:pPr>
        <w:pStyle w:val="Rubrik1"/>
      </w:pPr>
      <w:r>
        <w:t xml:space="preserve">Mall 6: </w:t>
      </w:r>
      <w:r w:rsidR="00F76AA1">
        <w:t xml:space="preserve">Riskanalys </w:t>
      </w:r>
      <w:r w:rsidR="00BB0AC2">
        <w:t>enligt b</w:t>
      </w:r>
      <w:r w:rsidR="005D0F2A">
        <w:t xml:space="preserve">est </w:t>
      </w:r>
      <w:r w:rsidR="00BB0AC2">
        <w:t>p</w:t>
      </w:r>
      <w:r w:rsidR="005D0F2A">
        <w:t xml:space="preserve">ractice </w:t>
      </w:r>
      <w:r w:rsidR="00F76AA1">
        <w:t xml:space="preserve">iordningställande </w:t>
      </w:r>
    </w:p>
    <w:p w14:paraId="51205827" w14:textId="7B88E37C" w:rsidR="00724C26" w:rsidRDefault="00724C26" w:rsidP="00F76AA1">
      <w:pPr>
        <w:spacing w:after="0"/>
      </w:pPr>
    </w:p>
    <w:p w14:paraId="25BF0BED" w14:textId="26917B11" w:rsidR="002B5800" w:rsidRPr="002B5800" w:rsidRDefault="002B5800" w:rsidP="002B5800">
      <w:pPr>
        <w:spacing w:after="0"/>
      </w:pPr>
      <w:bookmarkStart w:id="0" w:name="_Hlk165898711"/>
      <w:bookmarkStart w:id="1" w:name="_Hlk164764032"/>
      <w:r w:rsidRPr="002B5800">
        <w:t xml:space="preserve">Riskanalysen syftar till att identifiera de </w:t>
      </w:r>
      <w:r w:rsidRPr="00BB0AC2">
        <w:rPr>
          <w:b/>
          <w:bCs/>
        </w:rPr>
        <w:t>högriskläkemedel</w:t>
      </w:r>
      <w:r w:rsidRPr="002B5800">
        <w:t xml:space="preserve"> som används på vårdenheten respektive de </w:t>
      </w:r>
      <w:r w:rsidRPr="00BB0AC2">
        <w:rPr>
          <w:b/>
          <w:bCs/>
        </w:rPr>
        <w:t>riskmoment</w:t>
      </w:r>
      <w:r w:rsidRPr="002B5800">
        <w:t xml:space="preserve"> som förekommer vid iordningställande av läkemedel för att uppmärksamma risker och förebygga fel.</w:t>
      </w:r>
    </w:p>
    <w:bookmarkEnd w:id="0"/>
    <w:p w14:paraId="4775BE22" w14:textId="77777777" w:rsidR="002B5800" w:rsidRDefault="002B5800" w:rsidP="002B5800">
      <w:pPr>
        <w:spacing w:after="0"/>
      </w:pPr>
    </w:p>
    <w:p w14:paraId="239545BF" w14:textId="2C3DD945" w:rsidR="000266E1" w:rsidRPr="002B5800" w:rsidRDefault="000266E1" w:rsidP="000266E1">
      <w:pPr>
        <w:spacing w:after="0"/>
        <w:rPr>
          <w:u w:val="single"/>
        </w:rPr>
      </w:pPr>
      <w:r w:rsidRPr="002B5800">
        <w:t>Anvisning för riskanalys och mer information:</w:t>
      </w:r>
      <w:r w:rsidRPr="002B5800">
        <w:rPr>
          <w:b/>
          <w:bCs/>
        </w:rPr>
        <w:t xml:space="preserve"> </w:t>
      </w:r>
      <w:r w:rsidRPr="002B5800">
        <w:t xml:space="preserve">Se kapitel </w:t>
      </w:r>
      <w:r w:rsidR="000F097E">
        <w:t>5</w:t>
      </w:r>
      <w:r w:rsidRPr="002B5800">
        <w:t xml:space="preserve"> </w:t>
      </w:r>
      <w:hyperlink r:id="rId11" w:history="1">
        <w:r w:rsidRPr="002B5800">
          <w:rPr>
            <w:rStyle w:val="Hyperlnk"/>
          </w:rPr>
          <w:t>Regional rutin för läkemedelshantering i Västra Götalandsregionen.pdf</w:t>
        </w:r>
      </w:hyperlink>
    </w:p>
    <w:p w14:paraId="5AE7CB99" w14:textId="77777777" w:rsidR="000266E1" w:rsidRDefault="000266E1" w:rsidP="002B5800">
      <w:pPr>
        <w:spacing w:after="0"/>
      </w:pPr>
    </w:p>
    <w:p w14:paraId="3E161CCD" w14:textId="5186E923" w:rsidR="000266E1" w:rsidRDefault="002B5800" w:rsidP="002B5800">
      <w:pPr>
        <w:spacing w:after="0"/>
      </w:pPr>
      <w:r w:rsidRPr="002B5800">
        <w:t xml:space="preserve">I detta dokument finns två tabeller </w:t>
      </w:r>
      <w:r w:rsidR="005D3295">
        <w:t xml:space="preserve">att använda vid </w:t>
      </w:r>
      <w:r w:rsidR="009B662A">
        <w:t xml:space="preserve">utförandet av </w:t>
      </w:r>
      <w:r w:rsidRPr="002B5800">
        <w:t>riskanalys:</w:t>
      </w:r>
    </w:p>
    <w:p w14:paraId="50D07EF7" w14:textId="77777777" w:rsidR="00F76F56" w:rsidRDefault="00F76F56" w:rsidP="002B5800">
      <w:pPr>
        <w:spacing w:after="0"/>
      </w:pPr>
    </w:p>
    <w:p w14:paraId="446DCDB2" w14:textId="77777777" w:rsidR="000266E1" w:rsidRPr="00BB0AC2" w:rsidRDefault="002B5800" w:rsidP="002B5800">
      <w:pPr>
        <w:spacing w:after="0"/>
        <w:rPr>
          <w:b/>
          <w:bCs/>
          <w:i/>
          <w:iCs/>
        </w:rPr>
      </w:pPr>
      <w:r w:rsidRPr="00BB0AC2">
        <w:rPr>
          <w:b/>
          <w:bCs/>
          <w:i/>
          <w:iCs/>
        </w:rPr>
        <w:t>1. Högriskläkemedel</w:t>
      </w:r>
    </w:p>
    <w:p w14:paraId="2D394F14" w14:textId="31EF87E2" w:rsidR="002B5800" w:rsidRPr="00BB0AC2" w:rsidRDefault="002B5800" w:rsidP="002B5800">
      <w:pPr>
        <w:spacing w:after="0"/>
        <w:rPr>
          <w:b/>
          <w:bCs/>
          <w:i/>
          <w:iCs/>
        </w:rPr>
      </w:pPr>
      <w:r w:rsidRPr="00BB0AC2">
        <w:rPr>
          <w:b/>
          <w:bCs/>
          <w:i/>
          <w:iCs/>
        </w:rPr>
        <w:t>2. Riskmoment</w:t>
      </w:r>
    </w:p>
    <w:p w14:paraId="4DA4777C" w14:textId="77777777" w:rsidR="00F1779E" w:rsidRDefault="00F1779E" w:rsidP="002B5800">
      <w:pPr>
        <w:spacing w:after="0"/>
      </w:pPr>
    </w:p>
    <w:p w14:paraId="76D1C587" w14:textId="05505619" w:rsidR="00BE23C5" w:rsidRDefault="00F1779E" w:rsidP="00F1779E">
      <w:pPr>
        <w:spacing w:after="0"/>
      </w:pPr>
      <w:r>
        <w:t>Grå text i mallarna är exempel och kan användas i förekommande fall eller tas bort.</w:t>
      </w:r>
      <w:r w:rsidR="00DA72C3">
        <w:br w:type="page"/>
      </w:r>
    </w:p>
    <w:p w14:paraId="240F01FA" w14:textId="77777777" w:rsidR="00BE23C5" w:rsidRDefault="00BE23C5" w:rsidP="00BE23C5">
      <w:pPr>
        <w:spacing w:after="0"/>
        <w:rPr>
          <w:b/>
          <w:bCs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CB8E09" wp14:editId="6B5B586E">
                <wp:simplePos x="0" y="0"/>
                <wp:positionH relativeFrom="column">
                  <wp:posOffset>1301115</wp:posOffset>
                </wp:positionH>
                <wp:positionV relativeFrom="paragraph">
                  <wp:posOffset>3810</wp:posOffset>
                </wp:positionV>
                <wp:extent cx="3467100" cy="203200"/>
                <wp:effectExtent l="0" t="0" r="19050" b="25400"/>
                <wp:wrapNone/>
                <wp:docPr id="1144679211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7100" cy="203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txbx>
                        <w:txbxContent>
                          <w:p w14:paraId="1D320C4F" w14:textId="77777777" w:rsidR="00BE23C5" w:rsidRDefault="00BE23C5" w:rsidP="00BE23C5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CB8E0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102.45pt;margin-top:.3pt;width:273pt;height:1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LD2LAIAAF8EAAAOAAAAZHJzL2Uyb0RvYy54bWysVMFu2zAMvQ/YPwi6L3bSLSuMOEWWIsOA&#10;rC2QDj0rshQbkERNUmJnXz9KtpOi22nYRaFImiLfe8zirtOKnITzDZiSTic5JcJwqBpzKOmP582H&#10;W0p8YKZiCowo6Vl4erd8/27R2kLMoAZVCUewiPFFa0tah2CLLPO8Fpr5CVhhMCjBaRbw6g5Z5ViL&#10;1bXKZnk+z1pwlXXAhffove+DdJnqSyl4eJTSi0BUSbG3kE6Xzn08s+WCFQfHbN3woQ32D11o1hh8&#10;9FLqngVGjq75o5RuuAMPMkw46AykbLhIM+A00/zNNLuaWZFmQXC8vcDk/19Z/nDa2SdHQvcFOiQw&#10;AtJaX3h0xnk66XT8xU4JxhHC8wU20QXC0Xnzcf55mmOIY2yW3yAvsUx2/do6H74K0CQaJXVIS0KL&#10;nbY+9KljSnzMwKZRKlGjTHR4UE0VfekStSHWypETQ1b3h2mqpY76O1S9b/4pv/SQpBTTU0evKmF/&#10;sXp2HTdaodt3AwZ7qM4IjYNeNd7yTYP9b5kPT8yhTHBklH54xEMqaEsKg0VJDe7X3/wxH9nDKCUt&#10;yq6k/ueROUGJ+maQ16jR0XCjsR8Nc9RrwJmnuFSWJxM/cEGNpnSgX3AjVvEVDDHD8a2ShtFch178&#10;uFFcrFYpCZVoWdianeWxdMQ4svHcvTBnB8oCkv0AoyBZ8Ya5PrfnbnUMIJtEawS0R3HAGVWcaBg2&#10;Lq7J63vKuv4vLH8DAAD//wMAUEsDBBQABgAIAAAAIQAlCkX02gAAAAcBAAAPAAAAZHJzL2Rvd25y&#10;ZXYueG1sTI69TsMwFIV3JN7BukgsiNoNNECIUyFQO9PAwubEJrGIryPbTdM+PbcTjEfn7yvXsxvY&#10;ZEK0HiUsFwKYwdZri52Ez4/N7SOwmBRqNXg0Eo4mwrq6vChVof0Bd2aqU8doBGOhJPQpjQXnse2N&#10;U3HhR4PkffvgVCIZOq6DOtC4G3gmRM6dskgPvRrNa2/an3rvCEO0u/ep2X4d7Wr5dhNO9WmDVsrr&#10;q/nlGVgyc/oLwxmfOlARU+P3qCMbJGTi/omiEnJgZD+sBMlGwl2WA69K/p+/+gUAAP//AwBQSwEC&#10;LQAUAAYACAAAACEAtoM4kv4AAADhAQAAEwAAAAAAAAAAAAAAAAAAAAAAW0NvbnRlbnRfVHlwZXNd&#10;LnhtbFBLAQItABQABgAIAAAAIQA4/SH/1gAAAJQBAAALAAAAAAAAAAAAAAAAAC8BAABfcmVscy8u&#10;cmVsc1BLAQItABQABgAIAAAAIQAbdLD2LAIAAF8EAAAOAAAAAAAAAAAAAAAAAC4CAABkcnMvZTJv&#10;RG9jLnhtbFBLAQItABQABgAIAAAAIQAlCkX02gAAAAcBAAAPAAAAAAAAAAAAAAAAAIYEAABkcnMv&#10;ZG93bnJldi54bWxQSwUGAAAAAAQABADzAAAAjQUAAAAA&#10;" filled="f" strokecolor="#a5a5a5 [2092]">
                <v:textbox inset="0,0,0,0">
                  <w:txbxContent>
                    <w:p w14:paraId="1D320C4F" w14:textId="77777777" w:rsidR="00BE23C5" w:rsidRDefault="00BE23C5" w:rsidP="00BE23C5">
                      <w:pPr>
                        <w:spacing w:after="0" w:line="240" w:lineRule="auto"/>
                      </w:pPr>
                    </w:p>
                  </w:txbxContent>
                </v:textbox>
              </v:shape>
            </w:pict>
          </mc:Fallback>
        </mc:AlternateContent>
      </w:r>
      <w:r w:rsidRPr="002B5800">
        <w:rPr>
          <w:b/>
          <w:bCs/>
        </w:rPr>
        <w:t xml:space="preserve">Gäller vårdenhet: </w:t>
      </w:r>
    </w:p>
    <w:p w14:paraId="19D1E488" w14:textId="7268BF4B" w:rsidR="00781634" w:rsidRPr="002B5800" w:rsidRDefault="00781634" w:rsidP="00BE23C5">
      <w:pPr>
        <w:spacing w:after="0"/>
        <w:rPr>
          <w:b/>
          <w:bCs/>
        </w:rPr>
      </w:pPr>
    </w:p>
    <w:p w14:paraId="6A19885D" w14:textId="21312E81" w:rsidR="00DA72C3" w:rsidRPr="00103B71" w:rsidRDefault="00DA72C3" w:rsidP="00F41352">
      <w:pPr>
        <w:pStyle w:val="Rubrik2"/>
        <w:numPr>
          <w:ilvl w:val="0"/>
          <w:numId w:val="33"/>
        </w:numPr>
        <w:ind w:left="709" w:right="-740"/>
        <w:rPr>
          <w:sz w:val="24"/>
          <w:szCs w:val="24"/>
        </w:rPr>
      </w:pPr>
      <w:r w:rsidRPr="00103B71">
        <w:rPr>
          <w:sz w:val="24"/>
          <w:szCs w:val="24"/>
        </w:rPr>
        <w:t>Högriskläkemedel</w:t>
      </w:r>
    </w:p>
    <w:tbl>
      <w:tblPr>
        <w:tblStyle w:val="Rutntstabell1ljus"/>
        <w:tblW w:w="13745" w:type="dxa"/>
        <w:tblLayout w:type="fixed"/>
        <w:tblLook w:val="04A0" w:firstRow="1" w:lastRow="0" w:firstColumn="1" w:lastColumn="0" w:noHBand="0" w:noVBand="1"/>
      </w:tblPr>
      <w:tblGrid>
        <w:gridCol w:w="2689"/>
        <w:gridCol w:w="3969"/>
        <w:gridCol w:w="3827"/>
        <w:gridCol w:w="1559"/>
        <w:gridCol w:w="1701"/>
      </w:tblGrid>
      <w:tr w:rsidR="00F41352" w14:paraId="6819F24B" w14:textId="77777777" w:rsidTr="004C42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DA706A5" w14:textId="77777777" w:rsidR="00CA1343" w:rsidRPr="00103B71" w:rsidRDefault="00CA1343" w:rsidP="00130589">
            <w:pPr>
              <w:pStyle w:val="Rubrik"/>
              <w:spacing w:before="0"/>
              <w:rPr>
                <w:b/>
                <w:bCs/>
                <w:sz w:val="16"/>
                <w:szCs w:val="16"/>
              </w:rPr>
            </w:pPr>
            <w:r w:rsidRPr="00103B71">
              <w:rPr>
                <w:b/>
                <w:bCs/>
                <w:sz w:val="16"/>
                <w:szCs w:val="16"/>
              </w:rPr>
              <w:t>Högriskläkemedel</w:t>
            </w:r>
          </w:p>
          <w:p w14:paraId="5B6F2BB8" w14:textId="25CCDAF3" w:rsidR="00EC7837" w:rsidRPr="00103B71" w:rsidRDefault="00130589" w:rsidP="00130589">
            <w:pPr>
              <w:pStyle w:val="Rubrik"/>
              <w:widowControl w:val="0"/>
              <w:autoSpaceDE w:val="0"/>
              <w:autoSpaceDN w:val="0"/>
              <w:spacing w:before="0"/>
              <w:contextualSpacing w:val="0"/>
              <w:outlineLvl w:val="9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 xml:space="preserve">- </w:t>
            </w:r>
            <w:r w:rsidR="00CA1343" w:rsidRPr="00103B71">
              <w:rPr>
                <w:sz w:val="16"/>
                <w:szCs w:val="16"/>
              </w:rPr>
              <w:t>Läkemedelsnamn eller grupp av läkemedel</w:t>
            </w:r>
          </w:p>
          <w:p w14:paraId="418A3FEA" w14:textId="107F30B7" w:rsidR="00CA1343" w:rsidRPr="00103B71" w:rsidRDefault="00130589" w:rsidP="00130589">
            <w:pPr>
              <w:pStyle w:val="Rubrik"/>
              <w:widowControl w:val="0"/>
              <w:autoSpaceDE w:val="0"/>
              <w:autoSpaceDN w:val="0"/>
              <w:spacing w:before="0"/>
              <w:contextualSpacing w:val="0"/>
              <w:outlineLvl w:val="9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 xml:space="preserve">- </w:t>
            </w:r>
            <w:r w:rsidR="00CA1343" w:rsidRPr="00103B71">
              <w:rPr>
                <w:sz w:val="16"/>
                <w:szCs w:val="16"/>
              </w:rPr>
              <w:t>Läkemedelsform vid behov</w:t>
            </w:r>
          </w:p>
        </w:tc>
        <w:tc>
          <w:tcPr>
            <w:tcW w:w="3969" w:type="dxa"/>
          </w:tcPr>
          <w:p w14:paraId="6FC2DEA1" w14:textId="0D60B5A9" w:rsidR="00CA1343" w:rsidRPr="00103B71" w:rsidRDefault="00CA1343" w:rsidP="00EC78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Patientsäkerhetsrisker</w:t>
            </w:r>
          </w:p>
        </w:tc>
        <w:tc>
          <w:tcPr>
            <w:tcW w:w="3827" w:type="dxa"/>
          </w:tcPr>
          <w:p w14:paraId="21E3B289" w14:textId="0E7187B0" w:rsidR="00CA1343" w:rsidRPr="00103B71" w:rsidRDefault="00CA1343" w:rsidP="00EC78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Åtgärder för att minska eller eliminera riskerna</w:t>
            </w:r>
          </w:p>
        </w:tc>
        <w:tc>
          <w:tcPr>
            <w:tcW w:w="1559" w:type="dxa"/>
          </w:tcPr>
          <w:p w14:paraId="374508E9" w14:textId="25DD5AF5" w:rsidR="00CA1343" w:rsidRPr="00103B71" w:rsidRDefault="00CA1343" w:rsidP="00EC78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Kommentar</w:t>
            </w:r>
          </w:p>
        </w:tc>
        <w:tc>
          <w:tcPr>
            <w:tcW w:w="1701" w:type="dxa"/>
          </w:tcPr>
          <w:p w14:paraId="6E73B5FF" w14:textId="21AFC275" w:rsidR="00CA1343" w:rsidRPr="00103B71" w:rsidRDefault="00CA1343" w:rsidP="00F4135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Ansvarig för genomförande/datum för uppföljning</w:t>
            </w:r>
          </w:p>
        </w:tc>
      </w:tr>
      <w:tr w:rsidR="00276091" w14:paraId="11D0DB54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688ECC0" w14:textId="335CF845" w:rsidR="00276091" w:rsidRPr="00130589" w:rsidRDefault="00276091" w:rsidP="005C5361">
            <w:pPr>
              <w:pStyle w:val="Rubrik"/>
              <w:spacing w:before="0"/>
              <w:rPr>
                <w:b/>
                <w:bCs/>
                <w:i/>
                <w:iCs/>
                <w:color w:val="A6A6A6" w:themeColor="background1" w:themeShade="A6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A6A6A6" w:themeColor="background1" w:themeShade="A6"/>
                <w:sz w:val="18"/>
                <w:szCs w:val="18"/>
              </w:rPr>
              <w:t>Exempel:</w:t>
            </w:r>
          </w:p>
        </w:tc>
        <w:tc>
          <w:tcPr>
            <w:tcW w:w="3969" w:type="dxa"/>
          </w:tcPr>
          <w:p w14:paraId="7DEF840C" w14:textId="77777777" w:rsidR="00276091" w:rsidRPr="00130589" w:rsidRDefault="00276091" w:rsidP="005C5361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3827" w:type="dxa"/>
          </w:tcPr>
          <w:p w14:paraId="68A9BBC4" w14:textId="77777777" w:rsidR="00276091" w:rsidRDefault="00276091" w:rsidP="00F46AE8">
            <w:pPr>
              <w:pStyle w:val="Rubri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2952E56" w14:textId="77777777" w:rsidR="00276091" w:rsidRDefault="00276091" w:rsidP="00F46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01F74CE" w14:textId="77777777" w:rsidR="00276091" w:rsidRDefault="00276091" w:rsidP="00F46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41352" w14:paraId="291DED7B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29874AC" w14:textId="77777777" w:rsidR="00F46AE8" w:rsidRPr="00920B18" w:rsidRDefault="00F46AE8" w:rsidP="005C5361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i/>
                <w:iCs/>
                <w:color w:val="A6A6A6" w:themeColor="background1" w:themeShade="A6"/>
                <w:sz w:val="16"/>
                <w:szCs w:val="16"/>
              </w:rPr>
              <w:t>Koncentrerade elektrolyter:</w:t>
            </w:r>
          </w:p>
          <w:p w14:paraId="46710E6C" w14:textId="0DC0CB72" w:rsidR="00F46AE8" w:rsidRPr="00920B18" w:rsidRDefault="00F46AE8" w:rsidP="005C5361">
            <w:pPr>
              <w:rPr>
                <w:b w:val="0"/>
                <w:bCs w:val="0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Natrium, kalium, magnesium, fosfat, kalcium</w:t>
            </w:r>
          </w:p>
        </w:tc>
        <w:tc>
          <w:tcPr>
            <w:tcW w:w="3969" w:type="dxa"/>
          </w:tcPr>
          <w:p w14:paraId="3849898A" w14:textId="77777777" w:rsidR="00F46AE8" w:rsidRPr="00920B18" w:rsidRDefault="00F46AE8" w:rsidP="005C5361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Mycket starkare än isotona lösningar – måste spädas.</w:t>
            </w:r>
          </w:p>
          <w:p w14:paraId="090F7F10" w14:textId="77777777" w:rsidR="00B31702" w:rsidRPr="00920B18" w:rsidRDefault="00B31702" w:rsidP="005C5361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</w:p>
          <w:p w14:paraId="04859949" w14:textId="14563002" w:rsidR="00B31702" w:rsidRPr="00920B18" w:rsidRDefault="00B31702" w:rsidP="005C5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920B18">
              <w:rPr>
                <w:i/>
                <w:iCs/>
                <w:color w:val="A6A6A6" w:themeColor="background1" w:themeShade="A6"/>
                <w:sz w:val="16"/>
                <w:szCs w:val="16"/>
              </w:rPr>
              <w:t>Fel dos kan orsaka allvarliga konsekvenser för patient som hjärtpåverkan, kramper, hjärnblödning, nedsatt andningsförmåga och njurskada.</w:t>
            </w:r>
          </w:p>
          <w:p w14:paraId="7A4323A4" w14:textId="5D5D52AE" w:rsidR="00103B71" w:rsidRPr="00920B18" w:rsidRDefault="00F46AE8" w:rsidP="004C42D9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Exempel: Natriumklorid 4mmol innehåller 235 mg/ml jämfört med 9 mg/ml, dvs. 26 gånger starkare.</w:t>
            </w:r>
          </w:p>
        </w:tc>
        <w:tc>
          <w:tcPr>
            <w:tcW w:w="3827" w:type="dxa"/>
          </w:tcPr>
          <w:p w14:paraId="449D2663" w14:textId="77777777" w:rsidR="001C4D9F" w:rsidRPr="00AF1CBE" w:rsidRDefault="001C4D9F" w:rsidP="001C4D9F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AF1CBE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- Förvara separat med tydlig märkning SKA SPÄDAS</w:t>
            </w:r>
          </w:p>
          <w:p w14:paraId="1EDAE8E7" w14:textId="70C54600" w:rsidR="002B7508" w:rsidRPr="00AF1CBE" w:rsidRDefault="002B7508" w:rsidP="002B75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F1CBE">
              <w:rPr>
                <w:i/>
                <w:iCs/>
                <w:color w:val="A6A6A6" w:themeColor="background1" w:themeShade="A6"/>
                <w:sz w:val="16"/>
                <w:szCs w:val="16"/>
              </w:rPr>
              <w:t>- Spara inte använda ampuller</w:t>
            </w:r>
          </w:p>
          <w:p w14:paraId="7CBB45AF" w14:textId="4921FDD2" w:rsidR="001C4D9F" w:rsidRPr="008F277C" w:rsidRDefault="001C4D9F" w:rsidP="001C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AF1CBE">
              <w:rPr>
                <w:i/>
                <w:iCs/>
                <w:color w:val="A6A6A6" w:themeColor="background1" w:themeShade="A6"/>
                <w:sz w:val="16"/>
                <w:szCs w:val="16"/>
              </w:rPr>
              <w:t xml:space="preserve">- Använd inte intravenösa kaliumprodukter oralt. Använd kommersiella orala alternativ eller beställ för sjukhuset lämpliga orala </w:t>
            </w:r>
            <w:r w:rsidR="002B7508" w:rsidRPr="00AF1CBE">
              <w:rPr>
                <w:i/>
                <w:iCs/>
                <w:color w:val="A6A6A6" w:themeColor="background1" w:themeShade="A6"/>
                <w:sz w:val="16"/>
                <w:szCs w:val="16"/>
              </w:rPr>
              <w:t>extemporeprodukter</w:t>
            </w:r>
          </w:p>
        </w:tc>
        <w:tc>
          <w:tcPr>
            <w:tcW w:w="1559" w:type="dxa"/>
          </w:tcPr>
          <w:p w14:paraId="376D3533" w14:textId="77777777" w:rsidR="00F46AE8" w:rsidRPr="00920B18" w:rsidRDefault="00F46AE8" w:rsidP="00F46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14:paraId="739EAB48" w14:textId="77777777" w:rsidR="00F46AE8" w:rsidRPr="00920B18" w:rsidRDefault="00F46AE8" w:rsidP="00F46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F41352" w14:paraId="130000F2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C2C5921" w14:textId="0237F6EA" w:rsidR="001B6ECB" w:rsidRPr="00DB1B26" w:rsidRDefault="001B6ECB" w:rsidP="00DB1B26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4D99DEF7">
              <w:rPr>
                <w:i/>
                <w:iCs/>
                <w:color w:val="A6A6A6" w:themeColor="background1" w:themeShade="A6"/>
                <w:sz w:val="16"/>
                <w:szCs w:val="16"/>
              </w:rPr>
              <w:t xml:space="preserve">Opioder </w:t>
            </w:r>
          </w:p>
        </w:tc>
        <w:tc>
          <w:tcPr>
            <w:tcW w:w="3969" w:type="dxa"/>
          </w:tcPr>
          <w:p w14:paraId="31F8D46A" w14:textId="77777777" w:rsidR="00103B71" w:rsidRPr="00920B18" w:rsidRDefault="001B6ECB" w:rsidP="001B6ECB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Förväxlingsrisk:</w:t>
            </w:r>
          </w:p>
          <w:p w14:paraId="125DA040" w14:textId="31F9BD6D" w:rsidR="001B6ECB" w:rsidRPr="00920B18" w:rsidRDefault="001B6ECB" w:rsidP="001B6ECB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Det finns olika styrkor och beredningsformer. Risk att ordinera och späda fel.</w:t>
            </w:r>
          </w:p>
          <w:p w14:paraId="2CD97E22" w14:textId="77777777" w:rsidR="001B6ECB" w:rsidRPr="00920B18" w:rsidRDefault="001B6ECB" w:rsidP="001B6ECB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För hög dos kan orsaka andningsdepression, medvetandesänkning och död.</w:t>
            </w:r>
          </w:p>
          <w:p w14:paraId="4C6431D6" w14:textId="77777777" w:rsidR="001B6ECB" w:rsidRPr="00920B18" w:rsidRDefault="001B6ECB" w:rsidP="001B6E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16"/>
                <w:szCs w:val="16"/>
              </w:rPr>
            </w:pPr>
          </w:p>
        </w:tc>
        <w:tc>
          <w:tcPr>
            <w:tcW w:w="3827" w:type="dxa"/>
          </w:tcPr>
          <w:p w14:paraId="6457CC98" w14:textId="7A337D78" w:rsidR="001B6ECB" w:rsidRPr="00920B18" w:rsidRDefault="00103B71" w:rsidP="001B6ECB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3851DA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Ha</w:t>
            </w:r>
            <w:r w:rsidR="001B6ECB"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endast en styrka</w:t>
            </w:r>
            <w:r w:rsidR="003851DA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på lager</w:t>
            </w:r>
            <w:r w:rsidR="001B6ECB"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</w:t>
            </w:r>
          </w:p>
          <w:p w14:paraId="1750C5C1" w14:textId="1A24716E" w:rsidR="001B6ECB" w:rsidRPr="00920B18" w:rsidRDefault="00103B71" w:rsidP="001B6ECB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1B6ECB"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Om behov av morfin regelbundet, överväg PCA-pump med morfinka</w:t>
            </w:r>
            <w:r w:rsidR="003F185E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s</w:t>
            </w:r>
            <w:r w:rsidR="001B6ECB" w:rsidRPr="00920B18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sett</w:t>
            </w:r>
          </w:p>
          <w:p w14:paraId="6C75D1B8" w14:textId="767516A5" w:rsidR="001B6ECB" w:rsidRDefault="00C70371" w:rsidP="001B6E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1B6ECB" w:rsidRPr="00920B18">
              <w:rPr>
                <w:i/>
                <w:iCs/>
                <w:color w:val="A6A6A6" w:themeColor="background1" w:themeShade="A6"/>
                <w:sz w:val="16"/>
                <w:szCs w:val="16"/>
              </w:rPr>
              <w:t>Säkerställ att spädningsinstruktioner är tydliga och används</w:t>
            </w:r>
          </w:p>
          <w:p w14:paraId="3AD8B97B" w14:textId="711ECED4" w:rsidR="00D45311" w:rsidRPr="00D45311" w:rsidRDefault="00FD27CA" w:rsidP="00D45311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FD27CA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-</w:t>
            </w:r>
            <w:r w:rsidR="005D45B2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Det behöver finnas m</w:t>
            </w:r>
            <w:r w:rsidRPr="00FD27CA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öjlighet att enkelt kontrollera att ordinationen är rimlig vid iordningställande och administrering</w:t>
            </w: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. </w:t>
            </w:r>
            <w:r w:rsidRPr="00FD27CA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Rekommendation att det finns en automatisk rimlighetskontroll vid ordination</w:t>
            </w:r>
            <w:r w:rsidR="005D45B2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.</w:t>
            </w:r>
          </w:p>
        </w:tc>
        <w:tc>
          <w:tcPr>
            <w:tcW w:w="1559" w:type="dxa"/>
          </w:tcPr>
          <w:p w14:paraId="27507C40" w14:textId="77777777" w:rsidR="001B6ECB" w:rsidRPr="00920B18" w:rsidRDefault="001B6ECB" w:rsidP="001B6E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14:paraId="55BB718D" w14:textId="77777777" w:rsidR="001B6ECB" w:rsidRPr="00920B18" w:rsidRDefault="001B6ECB" w:rsidP="001B6E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6064F9" w14:paraId="0F6E7F92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C57C4E0" w14:textId="77777777" w:rsidR="006064F9" w:rsidRPr="006064F9" w:rsidRDefault="006064F9" w:rsidP="006064F9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6064F9">
              <w:rPr>
                <w:i/>
                <w:iCs/>
                <w:color w:val="A6A6A6" w:themeColor="background1" w:themeShade="A6"/>
                <w:sz w:val="16"/>
                <w:szCs w:val="16"/>
              </w:rPr>
              <w:t>Antikoagulantia:</w:t>
            </w:r>
          </w:p>
          <w:p w14:paraId="02310BC6" w14:textId="7E28BD55" w:rsidR="006064F9" w:rsidRPr="006064F9" w:rsidRDefault="006064F9" w:rsidP="006064F9">
            <w:pPr>
              <w:rPr>
                <w:rFonts w:asciiTheme="majorHAnsi" w:eastAsiaTheme="majorEastAsia" w:hAnsiTheme="majorHAnsi" w:cstheme="majorBidi"/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6064F9">
              <w:rPr>
                <w:rFonts w:asciiTheme="majorHAnsi" w:eastAsiaTheme="majorEastAsia" w:hAnsiTheme="majorHAnsi" w:cstheme="majorBidi"/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Heparin och dalteparin</w:t>
            </w:r>
          </w:p>
        </w:tc>
        <w:tc>
          <w:tcPr>
            <w:tcW w:w="3969" w:type="dxa"/>
          </w:tcPr>
          <w:p w14:paraId="6E12C7E7" w14:textId="77777777" w:rsidR="004C42D9" w:rsidRDefault="006064F9" w:rsidP="004C42D9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6064F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Förväxlingsrisk: Det finns många styrkor och förpackningar, </w:t>
            </w:r>
            <w:proofErr w:type="gramStart"/>
            <w:r w:rsidRPr="006064F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t.ex.</w:t>
            </w:r>
            <w:proofErr w:type="gramEnd"/>
            <w:r w:rsidRPr="006064F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endosspruta eller injektionsflaska</w:t>
            </w:r>
            <w:r w:rsidR="00B175DF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, och</w:t>
            </w:r>
            <w:r w:rsidRPr="006064F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</w:t>
            </w:r>
            <w:r w:rsidR="00F637B6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1</w:t>
            </w:r>
            <w:r w:rsidRPr="006064F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0-potensskillnad i koncentration.</w:t>
            </w:r>
          </w:p>
          <w:p w14:paraId="2E9D65D3" w14:textId="3B2DFB69" w:rsidR="006064F9" w:rsidRPr="004C42D9" w:rsidRDefault="006064F9" w:rsidP="004C42D9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4C42D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Påverkar blodets koagulation</w:t>
            </w:r>
            <w:r w:rsidR="00F637B6" w:rsidRPr="004C42D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. K</w:t>
            </w:r>
            <w:r w:rsidRPr="004C42D9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an generera blödning vid för hög dos och risk för proppar vid för låg dos.</w:t>
            </w:r>
          </w:p>
        </w:tc>
        <w:tc>
          <w:tcPr>
            <w:tcW w:w="3827" w:type="dxa"/>
          </w:tcPr>
          <w:p w14:paraId="4CF03AB8" w14:textId="77777777" w:rsidR="006064F9" w:rsidRDefault="00F637B6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6064F9" w:rsidRPr="006064F9"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  <w:t>Begränsa antal styrkor och förpackningar i PNL.</w:t>
            </w:r>
          </w:p>
          <w:p w14:paraId="675820A6" w14:textId="052356A4" w:rsidR="003B722F" w:rsidRPr="003B722F" w:rsidRDefault="00270EA6" w:rsidP="005665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i/>
                <w:iCs/>
                <w:color w:val="A6A6A6" w:themeColor="background1" w:themeShade="A6"/>
                <w:sz w:val="16"/>
                <w:szCs w:val="16"/>
              </w:rPr>
              <w:t>- Utbilda personal att känna till de olika styrkeangivelserna och de olika förpackningarna.</w:t>
            </w:r>
          </w:p>
        </w:tc>
        <w:tc>
          <w:tcPr>
            <w:tcW w:w="1559" w:type="dxa"/>
          </w:tcPr>
          <w:p w14:paraId="3AE97EB6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AAED001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21D19AFB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D20C946" w14:textId="77777777" w:rsidR="006064F9" w:rsidRDefault="006064F9" w:rsidP="006064F9"/>
        </w:tc>
        <w:tc>
          <w:tcPr>
            <w:tcW w:w="3969" w:type="dxa"/>
          </w:tcPr>
          <w:p w14:paraId="0DD655FA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72AD1F9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76A2313B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7479FF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27A1C8DA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1336282" w14:textId="77777777" w:rsidR="006064F9" w:rsidRDefault="006064F9" w:rsidP="006064F9"/>
        </w:tc>
        <w:tc>
          <w:tcPr>
            <w:tcW w:w="3969" w:type="dxa"/>
          </w:tcPr>
          <w:p w14:paraId="2B56C81B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3B47741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3F3DC294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F5E81AE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25B1C958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4A32878" w14:textId="77777777" w:rsidR="006064F9" w:rsidRDefault="006064F9" w:rsidP="006064F9"/>
        </w:tc>
        <w:tc>
          <w:tcPr>
            <w:tcW w:w="3969" w:type="dxa"/>
          </w:tcPr>
          <w:p w14:paraId="02542BD6" w14:textId="618BE42C" w:rsidR="006064F9" w:rsidRDefault="006064F9" w:rsidP="00434F22">
            <w:pPr>
              <w:tabs>
                <w:tab w:val="left" w:pos="3573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7222529B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29C8086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9F7778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5DDA2FB0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085F123" w14:textId="77777777" w:rsidR="006064F9" w:rsidRDefault="006064F9" w:rsidP="006064F9"/>
        </w:tc>
        <w:tc>
          <w:tcPr>
            <w:tcW w:w="3969" w:type="dxa"/>
          </w:tcPr>
          <w:p w14:paraId="1D80A016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6A8A33B2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52EE2D5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64E8893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65D36A5E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4BC8695" w14:textId="77777777" w:rsidR="006064F9" w:rsidRDefault="006064F9" w:rsidP="006064F9"/>
        </w:tc>
        <w:tc>
          <w:tcPr>
            <w:tcW w:w="3969" w:type="dxa"/>
          </w:tcPr>
          <w:p w14:paraId="0F83CCFC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4E5BA4A1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2CC7A076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1639EE5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2360BA31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AA4744F" w14:textId="77777777" w:rsidR="006064F9" w:rsidRDefault="006064F9" w:rsidP="006064F9"/>
        </w:tc>
        <w:tc>
          <w:tcPr>
            <w:tcW w:w="3969" w:type="dxa"/>
          </w:tcPr>
          <w:p w14:paraId="120EF00A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621B747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5250DCD7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335007F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1D9DEDED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0D3AA2A" w14:textId="77777777" w:rsidR="006064F9" w:rsidRDefault="006064F9" w:rsidP="006064F9"/>
        </w:tc>
        <w:tc>
          <w:tcPr>
            <w:tcW w:w="3969" w:type="dxa"/>
          </w:tcPr>
          <w:p w14:paraId="6333FF39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5CD3121C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286AA54C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E542862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35BAA2F1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EBD6B06" w14:textId="77777777" w:rsidR="006064F9" w:rsidRDefault="006064F9" w:rsidP="006064F9"/>
        </w:tc>
        <w:tc>
          <w:tcPr>
            <w:tcW w:w="3969" w:type="dxa"/>
          </w:tcPr>
          <w:p w14:paraId="53BF9B6C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78BA5AB1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20363E0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BF7350A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09943F85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409B704" w14:textId="77777777" w:rsidR="006064F9" w:rsidRDefault="006064F9" w:rsidP="006064F9"/>
        </w:tc>
        <w:tc>
          <w:tcPr>
            <w:tcW w:w="3969" w:type="dxa"/>
          </w:tcPr>
          <w:p w14:paraId="13BEE887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1DEB2EE1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62722B2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0EF5B74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014032DF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75584A5" w14:textId="77777777" w:rsidR="006064F9" w:rsidRDefault="006064F9" w:rsidP="006064F9"/>
        </w:tc>
        <w:tc>
          <w:tcPr>
            <w:tcW w:w="3969" w:type="dxa"/>
          </w:tcPr>
          <w:p w14:paraId="46CE71A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78EBDB7A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0B4FCB2A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F31B6D8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4DD8DA9C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95DA248" w14:textId="77777777" w:rsidR="006B48DF" w:rsidRDefault="006B48DF" w:rsidP="006064F9"/>
        </w:tc>
        <w:tc>
          <w:tcPr>
            <w:tcW w:w="3969" w:type="dxa"/>
          </w:tcPr>
          <w:p w14:paraId="78278CFA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20585772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781F775E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A3351DF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00DABA6F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3478384" w14:textId="77777777" w:rsidR="006B48DF" w:rsidRDefault="006B48DF" w:rsidP="006064F9"/>
        </w:tc>
        <w:tc>
          <w:tcPr>
            <w:tcW w:w="3969" w:type="dxa"/>
          </w:tcPr>
          <w:p w14:paraId="398D278F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77337329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0BD5E069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70EE101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6589EBA2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22EEA59" w14:textId="77777777" w:rsidR="006B48DF" w:rsidRDefault="006B48DF" w:rsidP="006064F9"/>
        </w:tc>
        <w:tc>
          <w:tcPr>
            <w:tcW w:w="3969" w:type="dxa"/>
          </w:tcPr>
          <w:p w14:paraId="3CE130C0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26180194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02015DB7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974EBE2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6900000F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7218EF7" w14:textId="77777777" w:rsidR="006B48DF" w:rsidRDefault="006B48DF" w:rsidP="006064F9"/>
        </w:tc>
        <w:tc>
          <w:tcPr>
            <w:tcW w:w="3969" w:type="dxa"/>
          </w:tcPr>
          <w:p w14:paraId="5D768494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26C8FC81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078BB96F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6557F44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28DBCD11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00F2DAB" w14:textId="77777777" w:rsidR="006B48DF" w:rsidRDefault="006B48DF" w:rsidP="006064F9"/>
        </w:tc>
        <w:tc>
          <w:tcPr>
            <w:tcW w:w="3969" w:type="dxa"/>
          </w:tcPr>
          <w:p w14:paraId="2157DA61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42618C3C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334DC133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8F98E7A" w14:textId="77777777" w:rsidR="006B48DF" w:rsidRDefault="006B48DF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64F9" w14:paraId="2EEAF02D" w14:textId="77777777" w:rsidTr="004C42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6EC438C" w14:textId="77777777" w:rsidR="006064F9" w:rsidRDefault="006064F9" w:rsidP="006064F9"/>
        </w:tc>
        <w:tc>
          <w:tcPr>
            <w:tcW w:w="3969" w:type="dxa"/>
          </w:tcPr>
          <w:p w14:paraId="00E7FD9F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827" w:type="dxa"/>
          </w:tcPr>
          <w:p w14:paraId="5EF97EBC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</w:tcPr>
          <w:p w14:paraId="247FDCD0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846CB1D" w14:textId="77777777" w:rsidR="006064F9" w:rsidRDefault="006064F9" w:rsidP="00606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3027124" w14:textId="542B8253" w:rsidR="002D01E0" w:rsidRDefault="002D01E0" w:rsidP="001D23CA"/>
    <w:p w14:paraId="6CE998F2" w14:textId="77777777" w:rsidR="001B4D44" w:rsidRPr="001B4D44" w:rsidRDefault="001B4D44" w:rsidP="001B4D44">
      <w:r w:rsidRPr="001B4D44">
        <w:t>Riskanalys utförd den: …………………………………</w:t>
      </w:r>
    </w:p>
    <w:p w14:paraId="589D64AA" w14:textId="77777777" w:rsidR="001B4D44" w:rsidRPr="001B4D44" w:rsidRDefault="001B4D44" w:rsidP="001B4D44"/>
    <w:p w14:paraId="292BA533" w14:textId="77777777" w:rsidR="001B4D44" w:rsidRPr="001B4D44" w:rsidRDefault="001B4D44" w:rsidP="001B4D44">
      <w:r w:rsidRPr="001B4D44">
        <w:t>Riskanalys utförd av: ……………………………………</w:t>
      </w:r>
    </w:p>
    <w:p w14:paraId="0A6D6E65" w14:textId="77777777" w:rsidR="001B4D44" w:rsidRPr="001B4D44" w:rsidRDefault="001B4D44" w:rsidP="001B4D44"/>
    <w:p w14:paraId="2F28499C" w14:textId="77777777" w:rsidR="000F097E" w:rsidRDefault="001B4D44" w:rsidP="001B4D44">
      <w:r w:rsidRPr="001B4D44">
        <w:t>Dokumentet sparas på enheten och uppdateras vid behov.</w:t>
      </w:r>
    </w:p>
    <w:p w14:paraId="2330DC81" w14:textId="799DA0A1" w:rsidR="001B4D44" w:rsidRPr="001B4D44" w:rsidRDefault="001B4D44" w:rsidP="001B4D44">
      <w:pPr>
        <w:rPr>
          <w:u w:val="single"/>
        </w:rPr>
      </w:pPr>
      <w:r w:rsidRPr="001B4D44">
        <w:t>För</w:t>
      </w:r>
      <w:r w:rsidRPr="001B4D44">
        <w:rPr>
          <w:b/>
          <w:bCs/>
        </w:rPr>
        <w:t xml:space="preserve"> </w:t>
      </w:r>
      <w:r w:rsidRPr="001B4D44">
        <w:t>mer information:</w:t>
      </w:r>
      <w:r w:rsidRPr="001B4D44">
        <w:rPr>
          <w:b/>
          <w:bCs/>
        </w:rPr>
        <w:t xml:space="preserve"> </w:t>
      </w:r>
      <w:r w:rsidRPr="001B4D44">
        <w:t xml:space="preserve">se kapitel </w:t>
      </w:r>
      <w:r w:rsidR="000F097E">
        <w:t>5</w:t>
      </w:r>
      <w:r w:rsidRPr="001B4D44">
        <w:t xml:space="preserve"> </w:t>
      </w:r>
      <w:hyperlink r:id="rId12" w:history="1">
        <w:r w:rsidRPr="001B4D44">
          <w:rPr>
            <w:rStyle w:val="Hyperlnk"/>
          </w:rPr>
          <w:t>Regional rutin för läkemedelshantering i Västra Götalandsregionen.pdf</w:t>
        </w:r>
      </w:hyperlink>
    </w:p>
    <w:p w14:paraId="24337F33" w14:textId="77777777" w:rsidR="002D01E0" w:rsidRDefault="002D01E0">
      <w:r>
        <w:br w:type="page"/>
      </w:r>
    </w:p>
    <w:p w14:paraId="29933296" w14:textId="77777777" w:rsidR="002D01E0" w:rsidRPr="002B5800" w:rsidRDefault="002D01E0" w:rsidP="002D01E0">
      <w:pPr>
        <w:spacing w:after="0"/>
        <w:rPr>
          <w:b/>
          <w:bCs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BFC8B02" wp14:editId="626DA544">
                <wp:simplePos x="0" y="0"/>
                <wp:positionH relativeFrom="column">
                  <wp:posOffset>1301115</wp:posOffset>
                </wp:positionH>
                <wp:positionV relativeFrom="paragraph">
                  <wp:posOffset>3810</wp:posOffset>
                </wp:positionV>
                <wp:extent cx="3467100" cy="203200"/>
                <wp:effectExtent l="0" t="0" r="19050" b="25400"/>
                <wp:wrapNone/>
                <wp:docPr id="19251570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7100" cy="2032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txbx>
                        <w:txbxContent>
                          <w:p w14:paraId="66A38138" w14:textId="77777777" w:rsidR="002D01E0" w:rsidRDefault="002D01E0" w:rsidP="002D01E0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C8B02" id="_x0000_s1027" type="#_x0000_t202" style="position:absolute;margin-left:102.45pt;margin-top:.3pt;width:273pt;height:16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wXXLgIAAGYEAAAOAAAAZHJzL2Uyb0RvYy54bWysVMFuGjEQvVfqP1i+l11ISyPEElEiqko0&#10;iUSqnI3XZi3ZHtc27KZf37GXBZT2VPVixjOzzzPvzTC/64wmR+GDAlvR8aikRFgOtbL7iv54Xn+4&#10;pSREZmumwYqKvopA7xbv381bNxMTaEDXwhMEsWHWuoo2MbpZUQTeCMPCCJywGJTgDYt49fui9qxF&#10;dKOLSVlOixZ87TxwEQJ67/sgXWR8KQWPj1IGEYmuKNYW8+nzuUtnsZiz2d4z1yh+KoP9QxWGKYuP&#10;nqHuWWTk4NUfUEZxDwFkHHEwBUipuMg9YDfj8k0324Y5kXtBcoI70xT+Hyx/OG7dkyex+wIdCpgI&#10;aV2YBXSmfjrpTfrFSgnGkcLXM22ii4Sj8+bj9PO4xBDH2KS8QV0STHH52vkQvwowJBkV9ShLZosd&#10;NyH2qUNKeszCWmmdpdE2OQJoVSdfvqTZECvtyZGhqrv9OGPpg/kOde+bfirPNeRRSum5oiskrC+h&#10;F5d2kxW7XUdUfUXFDupXZMhDPzzB8bXCNjYsxCfmcVqwc9yA+IiH1NBWFE4WJQ34X3/zp3wUEaOU&#10;tDh9FQ0/D8wLSvQ3i/KmUR0MPxi7wbAHswJsfYy75Xg28QMf9WBKD+YFF2OZXsEQsxzfqmgczFXs&#10;dwAXi4vlMifhQDoWN3breIJOVCdRnrsX5t1JuYiaP8Awl2z2RsA+t5dweYggVVY38dqzeKIbhzmr&#10;cVq8tC3X95x1+XtY/AYAAP//AwBQSwMEFAAGAAgAAAAhACUKRfTaAAAABwEAAA8AAABkcnMvZG93&#10;bnJldi54bWxMjr1OwzAUhXck3sG6SCyI2g00QIhTIVA708DC5sQmsYivI9tN0z49txOMR+fvK9ez&#10;G9hkQrQeJSwXApjB1muLnYTPj83tI7CYFGo1eDQSjibCurq8KFWh/QF3ZqpTx2gEY6Ek9CmNBeex&#10;7Y1TceFHg+R9++BUIhk6roM60LgbeCZEzp2ySA+9Gs1rb9qfeu8IQ7S796nZfh3tavl2E071aYNW&#10;yuur+eUZWDJz+gvDGZ86UBFT4/eoIxskZOL+iaIScmBkP6wEyUbCXZYDr0r+n7/6BQAA//8DAFBL&#10;AQItABQABgAIAAAAIQC2gziS/gAAAOEBAAATAAAAAAAAAAAAAAAAAAAAAABbQ29udGVudF9UeXBl&#10;c10ueG1sUEsBAi0AFAAGAAgAAAAhADj9If/WAAAAlAEAAAsAAAAAAAAAAAAAAAAALwEAAF9yZWxz&#10;Ly5yZWxzUEsBAi0AFAAGAAgAAAAhAPOTBdcuAgAAZgQAAA4AAAAAAAAAAAAAAAAALgIAAGRycy9l&#10;Mm9Eb2MueG1sUEsBAi0AFAAGAAgAAAAhACUKRfTaAAAABwEAAA8AAAAAAAAAAAAAAAAAiAQAAGRy&#10;cy9kb3ducmV2LnhtbFBLBQYAAAAABAAEAPMAAACPBQAAAAA=&#10;" filled="f" strokecolor="#a5a5a5 [2092]">
                <v:textbox inset="0,0,0,0">
                  <w:txbxContent>
                    <w:p w14:paraId="66A38138" w14:textId="77777777" w:rsidR="002D01E0" w:rsidRDefault="002D01E0" w:rsidP="002D01E0">
                      <w:pPr>
                        <w:spacing w:after="0" w:line="240" w:lineRule="auto"/>
                      </w:pPr>
                    </w:p>
                  </w:txbxContent>
                </v:textbox>
              </v:shape>
            </w:pict>
          </mc:Fallback>
        </mc:AlternateContent>
      </w:r>
      <w:r w:rsidRPr="002B5800">
        <w:rPr>
          <w:b/>
          <w:bCs/>
        </w:rPr>
        <w:t xml:space="preserve">Gäller vårdenhet: </w:t>
      </w:r>
    </w:p>
    <w:p w14:paraId="0F086B74" w14:textId="561E9850" w:rsidR="002D01E0" w:rsidRPr="00103B71" w:rsidRDefault="002D01E0" w:rsidP="002D01E0">
      <w:pPr>
        <w:pStyle w:val="Rubrik2"/>
        <w:numPr>
          <w:ilvl w:val="0"/>
          <w:numId w:val="33"/>
        </w:numPr>
        <w:ind w:left="709" w:right="-740"/>
        <w:rPr>
          <w:sz w:val="24"/>
          <w:szCs w:val="24"/>
        </w:rPr>
      </w:pPr>
      <w:r>
        <w:rPr>
          <w:sz w:val="24"/>
          <w:szCs w:val="24"/>
        </w:rPr>
        <w:t>Riskmoment</w:t>
      </w:r>
    </w:p>
    <w:tbl>
      <w:tblPr>
        <w:tblStyle w:val="Rutntstabell1ljus"/>
        <w:tblW w:w="13745" w:type="dxa"/>
        <w:tblLayout w:type="fixed"/>
        <w:tblLook w:val="04A0" w:firstRow="1" w:lastRow="0" w:firstColumn="1" w:lastColumn="0" w:noHBand="0" w:noVBand="1"/>
      </w:tblPr>
      <w:tblGrid>
        <w:gridCol w:w="2689"/>
        <w:gridCol w:w="4394"/>
        <w:gridCol w:w="3260"/>
        <w:gridCol w:w="1701"/>
        <w:gridCol w:w="1701"/>
      </w:tblGrid>
      <w:tr w:rsidR="002D01E0" w14:paraId="4814BAD4" w14:textId="77777777" w:rsidTr="008E79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0FA282A" w14:textId="11B6F36F" w:rsidR="002D01E0" w:rsidRPr="001A6DDE" w:rsidRDefault="001A6DDE" w:rsidP="00BC6981">
            <w:pPr>
              <w:pStyle w:val="Rubrik"/>
              <w:widowControl w:val="0"/>
              <w:autoSpaceDE w:val="0"/>
              <w:autoSpaceDN w:val="0"/>
              <w:spacing w:before="0"/>
              <w:contextualSpacing w:val="0"/>
              <w:outlineLvl w:val="9"/>
              <w:rPr>
                <w:sz w:val="16"/>
                <w:szCs w:val="16"/>
              </w:rPr>
            </w:pPr>
            <w:r w:rsidRPr="001A6DDE">
              <w:rPr>
                <w:b/>
                <w:bCs/>
                <w:sz w:val="16"/>
                <w:szCs w:val="16"/>
              </w:rPr>
              <w:t>Riskmoment</w:t>
            </w:r>
          </w:p>
        </w:tc>
        <w:tc>
          <w:tcPr>
            <w:tcW w:w="4394" w:type="dxa"/>
          </w:tcPr>
          <w:p w14:paraId="37E3A41B" w14:textId="77777777" w:rsidR="002D01E0" w:rsidRPr="00103B71" w:rsidRDefault="002D01E0" w:rsidP="00BC69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Patientsäkerhetsrisker</w:t>
            </w:r>
          </w:p>
        </w:tc>
        <w:tc>
          <w:tcPr>
            <w:tcW w:w="3260" w:type="dxa"/>
          </w:tcPr>
          <w:p w14:paraId="331B7946" w14:textId="77777777" w:rsidR="002D01E0" w:rsidRPr="00103B71" w:rsidRDefault="002D01E0" w:rsidP="00BC69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Åtgärder för att minska eller eliminera riskerna</w:t>
            </w:r>
          </w:p>
        </w:tc>
        <w:tc>
          <w:tcPr>
            <w:tcW w:w="1701" w:type="dxa"/>
          </w:tcPr>
          <w:p w14:paraId="400847A0" w14:textId="77777777" w:rsidR="002D01E0" w:rsidRPr="00103B71" w:rsidRDefault="002D01E0" w:rsidP="00BC69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Kommentar</w:t>
            </w:r>
          </w:p>
        </w:tc>
        <w:tc>
          <w:tcPr>
            <w:tcW w:w="1701" w:type="dxa"/>
          </w:tcPr>
          <w:p w14:paraId="18B08CC2" w14:textId="77777777" w:rsidR="002D01E0" w:rsidRPr="00103B71" w:rsidRDefault="002D01E0" w:rsidP="00BC69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03B71">
              <w:rPr>
                <w:sz w:val="16"/>
                <w:szCs w:val="16"/>
              </w:rPr>
              <w:t>Ansvarig för genomförande/datum för uppföljning</w:t>
            </w:r>
          </w:p>
        </w:tc>
      </w:tr>
      <w:tr w:rsidR="002D01E0" w14:paraId="2C1A4C81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E503460" w14:textId="77777777" w:rsidR="002D01E0" w:rsidRPr="00130589" w:rsidRDefault="002D01E0" w:rsidP="00BC6981">
            <w:pPr>
              <w:pStyle w:val="Rubrik"/>
              <w:spacing w:before="0"/>
              <w:rPr>
                <w:b/>
                <w:bCs/>
                <w:i/>
                <w:iCs/>
                <w:color w:val="A6A6A6" w:themeColor="background1" w:themeShade="A6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A6A6A6" w:themeColor="background1" w:themeShade="A6"/>
                <w:sz w:val="18"/>
                <w:szCs w:val="18"/>
              </w:rPr>
              <w:t>Exempel:</w:t>
            </w:r>
          </w:p>
        </w:tc>
        <w:tc>
          <w:tcPr>
            <w:tcW w:w="4394" w:type="dxa"/>
          </w:tcPr>
          <w:p w14:paraId="45F62D27" w14:textId="77777777" w:rsidR="002D01E0" w:rsidRPr="00130589" w:rsidRDefault="002D01E0" w:rsidP="00BC6981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3260" w:type="dxa"/>
          </w:tcPr>
          <w:p w14:paraId="102F08B0" w14:textId="77777777" w:rsidR="002D01E0" w:rsidRDefault="002D01E0" w:rsidP="00BC6981">
            <w:pPr>
              <w:pStyle w:val="Rubrik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76D0168" w14:textId="77777777" w:rsidR="002D01E0" w:rsidRDefault="002D01E0" w:rsidP="00BC6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BDBD8D6" w14:textId="77777777" w:rsidR="002D01E0" w:rsidRDefault="002D01E0" w:rsidP="00BC69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35233FF6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517AA5A" w14:textId="0978D52E" w:rsidR="00781634" w:rsidRPr="00781634" w:rsidRDefault="005945B3" w:rsidP="00781634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i/>
                <w:iCs/>
                <w:color w:val="A6A6A6" w:themeColor="background1" w:themeShade="A6"/>
                <w:sz w:val="16"/>
                <w:szCs w:val="16"/>
              </w:rPr>
              <w:t>Risk att programmera infusionspump fel</w:t>
            </w:r>
          </w:p>
        </w:tc>
        <w:tc>
          <w:tcPr>
            <w:tcW w:w="4394" w:type="dxa"/>
          </w:tcPr>
          <w:p w14:paraId="1FB11769" w14:textId="397D2D61" w:rsidR="00781634" w:rsidRPr="00781634" w:rsidRDefault="00781634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Risk att infundera </w:t>
            </w:r>
            <w:r w:rsidR="00B4775D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fel</w:t>
            </w:r>
            <w:r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volym än den som är ordinerad.</w:t>
            </w:r>
          </w:p>
          <w:p w14:paraId="47EF0A00" w14:textId="03203EEA" w:rsidR="00781634" w:rsidRPr="00781634" w:rsidRDefault="00F85F2B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F85F2B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Risk att läkemedelsbi</w:t>
            </w:r>
            <w:r w:rsidR="003F185E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b</w:t>
            </w:r>
            <w:r w:rsidRPr="00F85F2B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liotek i infusionspump är felprogrammerat</w:t>
            </w: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.</w:t>
            </w:r>
          </w:p>
        </w:tc>
        <w:tc>
          <w:tcPr>
            <w:tcW w:w="3260" w:type="dxa"/>
          </w:tcPr>
          <w:p w14:paraId="6B86A68A" w14:textId="77777777" w:rsidR="001F3C7A" w:rsidRPr="00781634" w:rsidRDefault="001F3C7A" w:rsidP="001F3C7A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-Se över programmering av pump som används för intermittenta infusioner för att inte större volym än ordinerat administreras.</w:t>
            </w:r>
          </w:p>
          <w:p w14:paraId="77FB9048" w14:textId="442B6E67" w:rsidR="00781634" w:rsidRPr="00781634" w:rsidRDefault="001F5C44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-</w:t>
            </w:r>
            <w:r w:rsidR="00781634"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För intermittenta infusioner, koppla aldrig större volym än vad som behövs för att ge dos och fylla aggregat.</w:t>
            </w:r>
          </w:p>
          <w:p w14:paraId="385F6A88" w14:textId="77C773E3" w:rsidR="00781634" w:rsidRPr="00781634" w:rsidRDefault="00543F67" w:rsidP="00543F67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Pr="00543F67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Vid programmering av pumpen ska kontroll mot originalhandling ske.</w:t>
            </w:r>
          </w:p>
        </w:tc>
        <w:tc>
          <w:tcPr>
            <w:tcW w:w="1701" w:type="dxa"/>
          </w:tcPr>
          <w:p w14:paraId="3F86B6A7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E19F6F1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1D6CF2D7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45993FD" w14:textId="572D7D00" w:rsidR="00781634" w:rsidRPr="00781634" w:rsidRDefault="00781634" w:rsidP="00781634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781634">
              <w:rPr>
                <w:i/>
                <w:iCs/>
                <w:color w:val="A6A6A6" w:themeColor="background1" w:themeShade="A6"/>
                <w:sz w:val="16"/>
                <w:szCs w:val="16"/>
              </w:rPr>
              <w:t>Två-stegs-spädning</w:t>
            </w:r>
          </w:p>
        </w:tc>
        <w:tc>
          <w:tcPr>
            <w:tcW w:w="4394" w:type="dxa"/>
          </w:tcPr>
          <w:p w14:paraId="1B8F1FAA" w14:textId="07214A8F" w:rsidR="00781634" w:rsidRPr="00781634" w:rsidRDefault="00781634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Risk att stamlösning ges outspädd.</w:t>
            </w:r>
          </w:p>
        </w:tc>
        <w:tc>
          <w:tcPr>
            <w:tcW w:w="3260" w:type="dxa"/>
          </w:tcPr>
          <w:p w14:paraId="574541AA" w14:textId="5A63ADBC" w:rsidR="006B4D05" w:rsidRPr="00781634" w:rsidRDefault="006B4D05" w:rsidP="006B4D05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781634"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Spara inte stamlösning</w:t>
            </w: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 efter första uttag</w:t>
            </w:r>
            <w:r w:rsidR="000E0281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.</w:t>
            </w:r>
          </w:p>
          <w:p w14:paraId="5CBE6C90" w14:textId="3002116F" w:rsidR="00781634" w:rsidRPr="00781634" w:rsidRDefault="000E0281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- Se över läkemedel som bör beställas från extemporetillverkning.</w:t>
            </w:r>
          </w:p>
        </w:tc>
        <w:tc>
          <w:tcPr>
            <w:tcW w:w="1701" w:type="dxa"/>
          </w:tcPr>
          <w:p w14:paraId="1057A5CF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D80B358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0B8CEEE2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A86855C" w14:textId="1F2A43E8" w:rsidR="00781634" w:rsidRPr="00781634" w:rsidRDefault="003E465F" w:rsidP="00781634">
            <w:pPr>
              <w:pStyle w:val="Rubrik"/>
              <w:spacing w:before="0"/>
              <w:rPr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i/>
                <w:iCs/>
                <w:color w:val="A6A6A6" w:themeColor="background1" w:themeShade="A6"/>
                <w:sz w:val="16"/>
                <w:szCs w:val="16"/>
              </w:rPr>
              <w:t>Risk för kvarvarande läkemedel i injektionsmembran</w:t>
            </w:r>
          </w:p>
          <w:p w14:paraId="77ACDA99" w14:textId="77777777" w:rsidR="00781634" w:rsidRPr="00781634" w:rsidRDefault="00781634" w:rsidP="00781634">
            <w:pPr>
              <w:rPr>
                <w:rFonts w:asciiTheme="majorHAnsi" w:eastAsiaTheme="majorEastAsia" w:hAnsiTheme="majorHAnsi" w:cstheme="majorBidi"/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</w:p>
        </w:tc>
        <w:tc>
          <w:tcPr>
            <w:tcW w:w="4394" w:type="dxa"/>
          </w:tcPr>
          <w:p w14:paraId="65B6D8FC" w14:textId="77777777" w:rsidR="00781634" w:rsidRPr="00781634" w:rsidRDefault="00781634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Risk för påverkan av kvarvarande läkemedel i injektionsmembran om kateter inte spolas efter tillsats av läkemedel</w:t>
            </w:r>
          </w:p>
          <w:p w14:paraId="3D4B1E23" w14:textId="77777777" w:rsidR="00781634" w:rsidRP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AF2F16" w14:textId="62E3974C" w:rsidR="00781634" w:rsidRPr="00781634" w:rsidRDefault="00D70511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781634"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Se över arbetssätt för användning av hur perifera injektionsmembran hanteras. </w:t>
            </w:r>
          </w:p>
          <w:p w14:paraId="05AE3C48" w14:textId="7CE97475" w:rsidR="00781634" w:rsidRPr="00781634" w:rsidRDefault="000F097E" w:rsidP="00781634">
            <w:pPr>
              <w:pStyle w:val="Rubrik"/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</w:pPr>
            <w:r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 xml:space="preserve">- </w:t>
            </w:r>
            <w:r w:rsidR="00781634" w:rsidRPr="00781634">
              <w:rPr>
                <w:b w:val="0"/>
                <w:bCs w:val="0"/>
                <w:i/>
                <w:iCs/>
                <w:color w:val="A6A6A6" w:themeColor="background1" w:themeShade="A6"/>
                <w:sz w:val="16"/>
                <w:szCs w:val="16"/>
              </w:rPr>
              <w:t>Kvarvarande mängder läkemedel måste spolas igenom med angiven mängd isoton natriumklorid.</w:t>
            </w:r>
          </w:p>
          <w:p w14:paraId="05CFF69E" w14:textId="084B4F1B" w:rsidR="00781634" w:rsidRP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</w:pPr>
            <w:r w:rsidRPr="00781634">
              <w:rPr>
                <w:rFonts w:asciiTheme="majorHAnsi" w:eastAsiaTheme="majorEastAsia" w:hAnsiTheme="majorHAnsi" w:cstheme="majorBidi"/>
                <w:i/>
                <w:iCs/>
                <w:color w:val="A6A6A6" w:themeColor="background1" w:themeShade="A6"/>
                <w:sz w:val="16"/>
                <w:szCs w:val="16"/>
              </w:rPr>
              <w:t>Använd injektionsmembranen som är av lämplig storlek om barn ska behandlas.</w:t>
            </w:r>
          </w:p>
        </w:tc>
        <w:tc>
          <w:tcPr>
            <w:tcW w:w="1701" w:type="dxa"/>
          </w:tcPr>
          <w:p w14:paraId="1634ACF8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DDC67F4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3435CB82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8B515AA" w14:textId="77777777" w:rsidR="00781634" w:rsidRDefault="00781634" w:rsidP="00781634"/>
        </w:tc>
        <w:tc>
          <w:tcPr>
            <w:tcW w:w="4394" w:type="dxa"/>
          </w:tcPr>
          <w:p w14:paraId="160CF221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09B18786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AA8E79C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CCA33E6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3B6F1F8B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ECD029C" w14:textId="77777777" w:rsidR="00781634" w:rsidRDefault="00781634" w:rsidP="00781634"/>
        </w:tc>
        <w:tc>
          <w:tcPr>
            <w:tcW w:w="4394" w:type="dxa"/>
          </w:tcPr>
          <w:p w14:paraId="69E9DFFA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4C427AB2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D69E8B0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310829A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3E83A9E2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119E9EB" w14:textId="77777777" w:rsidR="00781634" w:rsidRDefault="00781634" w:rsidP="00781634"/>
        </w:tc>
        <w:tc>
          <w:tcPr>
            <w:tcW w:w="4394" w:type="dxa"/>
          </w:tcPr>
          <w:p w14:paraId="4A2FAEB8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224E9439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B991E35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C28A660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5691C747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C192A6D" w14:textId="77777777" w:rsidR="00781634" w:rsidRDefault="00781634" w:rsidP="00781634"/>
        </w:tc>
        <w:tc>
          <w:tcPr>
            <w:tcW w:w="4394" w:type="dxa"/>
          </w:tcPr>
          <w:p w14:paraId="4C7D83F2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063BA76B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99278CE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33154DF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0D86CE82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196C796" w14:textId="77777777" w:rsidR="00781634" w:rsidRDefault="00781634" w:rsidP="00781634"/>
        </w:tc>
        <w:tc>
          <w:tcPr>
            <w:tcW w:w="4394" w:type="dxa"/>
          </w:tcPr>
          <w:p w14:paraId="00738257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6A5BE399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23753ED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F9B8D40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0BEA6278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7AD0741" w14:textId="77777777" w:rsidR="00781634" w:rsidRDefault="00781634" w:rsidP="00781634"/>
        </w:tc>
        <w:tc>
          <w:tcPr>
            <w:tcW w:w="4394" w:type="dxa"/>
          </w:tcPr>
          <w:p w14:paraId="13FBFAAB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44CC327C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8B99A02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3562C33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751FEA27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9D04313" w14:textId="77777777" w:rsidR="00781634" w:rsidRDefault="00781634" w:rsidP="00781634"/>
        </w:tc>
        <w:tc>
          <w:tcPr>
            <w:tcW w:w="4394" w:type="dxa"/>
          </w:tcPr>
          <w:p w14:paraId="05AA1390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68BD1EC0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A51A8BB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9C2E6DF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81634" w14:paraId="475AE6CF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466BEA5" w14:textId="77777777" w:rsidR="00781634" w:rsidRDefault="00781634" w:rsidP="00781634"/>
        </w:tc>
        <w:tc>
          <w:tcPr>
            <w:tcW w:w="4394" w:type="dxa"/>
          </w:tcPr>
          <w:p w14:paraId="54ACB01C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7FECF8C9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1113653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C5DD901" w14:textId="77777777" w:rsidR="00781634" w:rsidRDefault="00781634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3D5DD729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4F4061A" w14:textId="77777777" w:rsidR="006B48DF" w:rsidRDefault="006B48DF" w:rsidP="00781634"/>
        </w:tc>
        <w:tc>
          <w:tcPr>
            <w:tcW w:w="4394" w:type="dxa"/>
          </w:tcPr>
          <w:p w14:paraId="709ADFCB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00887279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D9C4C06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01D4145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3F89584D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4140F05" w14:textId="77777777" w:rsidR="006B48DF" w:rsidRDefault="006B48DF" w:rsidP="00781634"/>
        </w:tc>
        <w:tc>
          <w:tcPr>
            <w:tcW w:w="4394" w:type="dxa"/>
          </w:tcPr>
          <w:p w14:paraId="20910577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768B671E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CFFCF46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5CBFA77D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1E25B860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30D5F69" w14:textId="77777777" w:rsidR="006B48DF" w:rsidRDefault="006B48DF" w:rsidP="00781634"/>
        </w:tc>
        <w:tc>
          <w:tcPr>
            <w:tcW w:w="4394" w:type="dxa"/>
          </w:tcPr>
          <w:p w14:paraId="03120608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657E0DF0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FE99066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E556C3A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0C74270A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1F0368" w14:textId="77777777" w:rsidR="006B48DF" w:rsidRDefault="006B48DF" w:rsidP="00781634"/>
        </w:tc>
        <w:tc>
          <w:tcPr>
            <w:tcW w:w="4394" w:type="dxa"/>
          </w:tcPr>
          <w:p w14:paraId="48D28007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4E865ED0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3F03C57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24782DE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B48DF" w14:paraId="4F5863CB" w14:textId="77777777" w:rsidTr="008E7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F0A5A70" w14:textId="77777777" w:rsidR="006B48DF" w:rsidRDefault="006B48DF" w:rsidP="00781634"/>
        </w:tc>
        <w:tc>
          <w:tcPr>
            <w:tcW w:w="4394" w:type="dxa"/>
          </w:tcPr>
          <w:p w14:paraId="2B3C672D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260" w:type="dxa"/>
          </w:tcPr>
          <w:p w14:paraId="474EF480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B06B375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B1F6AFF" w14:textId="77777777" w:rsidR="006B48DF" w:rsidRDefault="006B48DF" w:rsidP="007816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5557F2D" w14:textId="77777777" w:rsidR="002D01E0" w:rsidRPr="001D23CA" w:rsidRDefault="002D01E0" w:rsidP="002D01E0"/>
    <w:p w14:paraId="7C1C8B40" w14:textId="77777777" w:rsidR="001B4D44" w:rsidRDefault="001B4D44" w:rsidP="001B4D44"/>
    <w:p w14:paraId="6E1703A5" w14:textId="77777777" w:rsidR="001B4D44" w:rsidRPr="001B4D44" w:rsidRDefault="001B4D44" w:rsidP="001B4D44">
      <w:r w:rsidRPr="001B4D44">
        <w:t>Riskanalys utförd den: …………………………………</w:t>
      </w:r>
    </w:p>
    <w:p w14:paraId="03F3B247" w14:textId="77777777" w:rsidR="001B4D44" w:rsidRPr="001B4D44" w:rsidRDefault="001B4D44" w:rsidP="001B4D44"/>
    <w:p w14:paraId="370AFF79" w14:textId="77777777" w:rsidR="001B4D44" w:rsidRPr="001B4D44" w:rsidRDefault="001B4D44" w:rsidP="001B4D44">
      <w:r w:rsidRPr="001B4D44">
        <w:t>Riskanalys utförd av: ……………………………………</w:t>
      </w:r>
    </w:p>
    <w:p w14:paraId="3BF788D8" w14:textId="77777777" w:rsidR="001B4D44" w:rsidRPr="001B4D44" w:rsidRDefault="001B4D44" w:rsidP="001B4D44"/>
    <w:p w14:paraId="3769E2F8" w14:textId="77777777" w:rsidR="000F097E" w:rsidRDefault="001B4D44" w:rsidP="001B4D44">
      <w:r w:rsidRPr="001B4D44">
        <w:t>Dokumentet sparas på enheten och uppdateras vid behov.</w:t>
      </w:r>
    </w:p>
    <w:p w14:paraId="22498FAD" w14:textId="1001FD94" w:rsidR="001B4D44" w:rsidRPr="001B4D44" w:rsidRDefault="001B4D44" w:rsidP="001B4D44">
      <w:pPr>
        <w:rPr>
          <w:u w:val="single"/>
        </w:rPr>
      </w:pPr>
      <w:r w:rsidRPr="001B4D44">
        <w:t>För</w:t>
      </w:r>
      <w:r w:rsidRPr="001B4D44">
        <w:rPr>
          <w:b/>
          <w:bCs/>
        </w:rPr>
        <w:t xml:space="preserve"> </w:t>
      </w:r>
      <w:r w:rsidRPr="001B4D44">
        <w:t>mer information:</w:t>
      </w:r>
      <w:r w:rsidRPr="001B4D44">
        <w:rPr>
          <w:b/>
          <w:bCs/>
        </w:rPr>
        <w:t xml:space="preserve"> </w:t>
      </w:r>
      <w:r w:rsidRPr="001B4D44">
        <w:t xml:space="preserve">se kapitel </w:t>
      </w:r>
      <w:r w:rsidR="000F097E">
        <w:t>5</w:t>
      </w:r>
      <w:r w:rsidRPr="001B4D44">
        <w:t xml:space="preserve"> </w:t>
      </w:r>
      <w:hyperlink r:id="rId13" w:history="1">
        <w:r w:rsidRPr="001B4D44">
          <w:rPr>
            <w:rStyle w:val="Hyperlnk"/>
          </w:rPr>
          <w:t>Regional rutin för läkemedelshantering i Västra Götalandsregionen.pdf</w:t>
        </w:r>
      </w:hyperlink>
    </w:p>
    <w:bookmarkEnd w:id="1"/>
    <w:p w14:paraId="712B1CAD" w14:textId="77777777" w:rsidR="00F76AA1" w:rsidRDefault="00F76AA1" w:rsidP="00F76AA1">
      <w:pPr>
        <w:spacing w:after="0"/>
      </w:pPr>
    </w:p>
    <w:p w14:paraId="243C23FA" w14:textId="77777777" w:rsidR="00663688" w:rsidRPr="00B37193" w:rsidRDefault="00663688" w:rsidP="00B37193"/>
    <w:sectPr w:rsidR="00663688" w:rsidRPr="00B37193" w:rsidSect="008E30C7">
      <w:headerReference w:type="default" r:id="rId14"/>
      <w:headerReference w:type="first" r:id="rId15"/>
      <w:footerReference w:type="first" r:id="rId16"/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3AD05" w14:textId="77777777" w:rsidR="001C6D5D" w:rsidRDefault="001C6D5D" w:rsidP="00ED6C6F">
      <w:pPr>
        <w:spacing w:after="0" w:line="240" w:lineRule="auto"/>
      </w:pPr>
      <w:r>
        <w:separator/>
      </w:r>
    </w:p>
  </w:endnote>
  <w:endnote w:type="continuationSeparator" w:id="0">
    <w:p w14:paraId="2A500528" w14:textId="77777777" w:rsidR="001C6D5D" w:rsidRDefault="001C6D5D" w:rsidP="00ED6C6F">
      <w:pPr>
        <w:spacing w:after="0" w:line="240" w:lineRule="auto"/>
      </w:pPr>
      <w:r>
        <w:continuationSeparator/>
      </w:r>
    </w:p>
  </w:endnote>
  <w:endnote w:type="continuationNotice" w:id="1">
    <w:p w14:paraId="425ACC46" w14:textId="77777777" w:rsidR="001C6D5D" w:rsidRDefault="001C6D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E6A86" w14:textId="77777777" w:rsidR="001C6D5D" w:rsidRDefault="001C6D5D" w:rsidP="00ED6C6F">
      <w:pPr>
        <w:spacing w:after="0" w:line="240" w:lineRule="auto"/>
      </w:pPr>
      <w:r>
        <w:separator/>
      </w:r>
    </w:p>
  </w:footnote>
  <w:footnote w:type="continuationSeparator" w:id="0">
    <w:p w14:paraId="402D45A5" w14:textId="77777777" w:rsidR="001C6D5D" w:rsidRDefault="001C6D5D" w:rsidP="00ED6C6F">
      <w:pPr>
        <w:spacing w:after="0" w:line="240" w:lineRule="auto"/>
      </w:pPr>
      <w:r>
        <w:continuationSeparator/>
      </w:r>
    </w:p>
  </w:footnote>
  <w:footnote w:type="continuationNotice" w:id="1">
    <w:p w14:paraId="55C36277" w14:textId="77777777" w:rsidR="001C6D5D" w:rsidRDefault="001C6D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765E41CD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1635820"/>
    <w:multiLevelType w:val="hybridMultilevel"/>
    <w:tmpl w:val="14CE655C"/>
    <w:lvl w:ilvl="0" w:tplc="F89880AE">
      <w:start w:val="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A8B0C34"/>
    <w:multiLevelType w:val="hybridMultilevel"/>
    <w:tmpl w:val="A40838B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4D6E1A"/>
    <w:multiLevelType w:val="hybridMultilevel"/>
    <w:tmpl w:val="055E642E"/>
    <w:lvl w:ilvl="0" w:tplc="36965F6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875628095">
    <w:abstractNumId w:val="15"/>
  </w:num>
  <w:num w:numId="33" w16cid:durableId="123622048">
    <w:abstractNumId w:val="16"/>
  </w:num>
  <w:num w:numId="34" w16cid:durableId="105042438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266E1"/>
    <w:rsid w:val="00026DD6"/>
    <w:rsid w:val="000304A9"/>
    <w:rsid w:val="000322B6"/>
    <w:rsid w:val="00035827"/>
    <w:rsid w:val="000428AA"/>
    <w:rsid w:val="00042FA5"/>
    <w:rsid w:val="0005589D"/>
    <w:rsid w:val="00081E07"/>
    <w:rsid w:val="00083807"/>
    <w:rsid w:val="000879D1"/>
    <w:rsid w:val="00090F07"/>
    <w:rsid w:val="000927CE"/>
    <w:rsid w:val="00095753"/>
    <w:rsid w:val="000961B6"/>
    <w:rsid w:val="000A259F"/>
    <w:rsid w:val="000C60F9"/>
    <w:rsid w:val="000D29F7"/>
    <w:rsid w:val="000D36E2"/>
    <w:rsid w:val="000D3DBC"/>
    <w:rsid w:val="000D4286"/>
    <w:rsid w:val="000D787A"/>
    <w:rsid w:val="000E0281"/>
    <w:rsid w:val="000E136F"/>
    <w:rsid w:val="000F097E"/>
    <w:rsid w:val="000F3B55"/>
    <w:rsid w:val="0010206C"/>
    <w:rsid w:val="00103B71"/>
    <w:rsid w:val="00104807"/>
    <w:rsid w:val="00106E6E"/>
    <w:rsid w:val="001105A7"/>
    <w:rsid w:val="0011207E"/>
    <w:rsid w:val="00125D74"/>
    <w:rsid w:val="00130589"/>
    <w:rsid w:val="00136C6B"/>
    <w:rsid w:val="00140CF2"/>
    <w:rsid w:val="00142663"/>
    <w:rsid w:val="00167F2D"/>
    <w:rsid w:val="00182C4D"/>
    <w:rsid w:val="0019680D"/>
    <w:rsid w:val="001A6DDE"/>
    <w:rsid w:val="001A7D3F"/>
    <w:rsid w:val="001B2002"/>
    <w:rsid w:val="001B4BB9"/>
    <w:rsid w:val="001B4D44"/>
    <w:rsid w:val="001B6ECB"/>
    <w:rsid w:val="001C4D9F"/>
    <w:rsid w:val="001C6D5D"/>
    <w:rsid w:val="001D23CA"/>
    <w:rsid w:val="001D3BE5"/>
    <w:rsid w:val="001F3C7A"/>
    <w:rsid w:val="001F5488"/>
    <w:rsid w:val="001F5C44"/>
    <w:rsid w:val="00217890"/>
    <w:rsid w:val="00220B93"/>
    <w:rsid w:val="00226747"/>
    <w:rsid w:val="00227810"/>
    <w:rsid w:val="0023309C"/>
    <w:rsid w:val="002346A2"/>
    <w:rsid w:val="00235637"/>
    <w:rsid w:val="00237D8B"/>
    <w:rsid w:val="002506A7"/>
    <w:rsid w:val="00251B44"/>
    <w:rsid w:val="002563A6"/>
    <w:rsid w:val="00257988"/>
    <w:rsid w:val="002611BD"/>
    <w:rsid w:val="00267E76"/>
    <w:rsid w:val="00270EA6"/>
    <w:rsid w:val="00276091"/>
    <w:rsid w:val="002A0EBB"/>
    <w:rsid w:val="002A223C"/>
    <w:rsid w:val="002B5800"/>
    <w:rsid w:val="002B7508"/>
    <w:rsid w:val="002D01E0"/>
    <w:rsid w:val="002D6BE7"/>
    <w:rsid w:val="002E0871"/>
    <w:rsid w:val="002E6307"/>
    <w:rsid w:val="002F7366"/>
    <w:rsid w:val="00324BC6"/>
    <w:rsid w:val="00334C58"/>
    <w:rsid w:val="0035044E"/>
    <w:rsid w:val="0036067A"/>
    <w:rsid w:val="003772F2"/>
    <w:rsid w:val="003848CD"/>
    <w:rsid w:val="00384E26"/>
    <w:rsid w:val="003851DA"/>
    <w:rsid w:val="003907E4"/>
    <w:rsid w:val="00397151"/>
    <w:rsid w:val="003977E2"/>
    <w:rsid w:val="003A0FEC"/>
    <w:rsid w:val="003A4BEC"/>
    <w:rsid w:val="003B722F"/>
    <w:rsid w:val="003C45A3"/>
    <w:rsid w:val="003D1AD5"/>
    <w:rsid w:val="003E465F"/>
    <w:rsid w:val="003F0854"/>
    <w:rsid w:val="003F0BD7"/>
    <w:rsid w:val="003F185E"/>
    <w:rsid w:val="00411FB3"/>
    <w:rsid w:val="00414175"/>
    <w:rsid w:val="0041697B"/>
    <w:rsid w:val="004333A3"/>
    <w:rsid w:val="00434F22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C4106"/>
    <w:rsid w:val="004C42D9"/>
    <w:rsid w:val="004E08FC"/>
    <w:rsid w:val="004E0B05"/>
    <w:rsid w:val="004F083C"/>
    <w:rsid w:val="004F2092"/>
    <w:rsid w:val="004F2653"/>
    <w:rsid w:val="004F6E9F"/>
    <w:rsid w:val="00502996"/>
    <w:rsid w:val="005241A4"/>
    <w:rsid w:val="00524F27"/>
    <w:rsid w:val="00531996"/>
    <w:rsid w:val="0053274D"/>
    <w:rsid w:val="00536FEA"/>
    <w:rsid w:val="005377E7"/>
    <w:rsid w:val="00543F67"/>
    <w:rsid w:val="005537A8"/>
    <w:rsid w:val="0056637A"/>
    <w:rsid w:val="0056659A"/>
    <w:rsid w:val="00575871"/>
    <w:rsid w:val="005831C5"/>
    <w:rsid w:val="005861D0"/>
    <w:rsid w:val="00586919"/>
    <w:rsid w:val="005945B3"/>
    <w:rsid w:val="00594D98"/>
    <w:rsid w:val="00595949"/>
    <w:rsid w:val="005A403A"/>
    <w:rsid w:val="005A6F62"/>
    <w:rsid w:val="005B1F50"/>
    <w:rsid w:val="005B2591"/>
    <w:rsid w:val="005B7CF7"/>
    <w:rsid w:val="005C4A0C"/>
    <w:rsid w:val="005C5361"/>
    <w:rsid w:val="005C6423"/>
    <w:rsid w:val="005C738E"/>
    <w:rsid w:val="005D0F2A"/>
    <w:rsid w:val="005D3295"/>
    <w:rsid w:val="005D45B2"/>
    <w:rsid w:val="005E0CDB"/>
    <w:rsid w:val="005E31ED"/>
    <w:rsid w:val="005E779A"/>
    <w:rsid w:val="005F29FB"/>
    <w:rsid w:val="00604B03"/>
    <w:rsid w:val="006064F9"/>
    <w:rsid w:val="00606B0F"/>
    <w:rsid w:val="006123C8"/>
    <w:rsid w:val="006137D6"/>
    <w:rsid w:val="00622230"/>
    <w:rsid w:val="00656331"/>
    <w:rsid w:val="00656D2B"/>
    <w:rsid w:val="00663688"/>
    <w:rsid w:val="006769DD"/>
    <w:rsid w:val="00693ED8"/>
    <w:rsid w:val="00696DF2"/>
    <w:rsid w:val="00697C2E"/>
    <w:rsid w:val="006A47C2"/>
    <w:rsid w:val="006A60A8"/>
    <w:rsid w:val="006A6286"/>
    <w:rsid w:val="006B3AC6"/>
    <w:rsid w:val="006B48DF"/>
    <w:rsid w:val="006B4D05"/>
    <w:rsid w:val="006C0636"/>
    <w:rsid w:val="006C20B8"/>
    <w:rsid w:val="006C3610"/>
    <w:rsid w:val="006C4DA1"/>
    <w:rsid w:val="006D2DAB"/>
    <w:rsid w:val="006D63F7"/>
    <w:rsid w:val="006E43A5"/>
    <w:rsid w:val="006E6496"/>
    <w:rsid w:val="006F7778"/>
    <w:rsid w:val="00706214"/>
    <w:rsid w:val="00724C26"/>
    <w:rsid w:val="00737193"/>
    <w:rsid w:val="00742CAC"/>
    <w:rsid w:val="007547F2"/>
    <w:rsid w:val="00766BEC"/>
    <w:rsid w:val="00772B6E"/>
    <w:rsid w:val="00781634"/>
    <w:rsid w:val="007829D2"/>
    <w:rsid w:val="00783074"/>
    <w:rsid w:val="0078522D"/>
    <w:rsid w:val="00792AEE"/>
    <w:rsid w:val="0079642D"/>
    <w:rsid w:val="007A0B53"/>
    <w:rsid w:val="007A6E23"/>
    <w:rsid w:val="007B634A"/>
    <w:rsid w:val="007C1E39"/>
    <w:rsid w:val="007C5139"/>
    <w:rsid w:val="007E16FA"/>
    <w:rsid w:val="007F6E5A"/>
    <w:rsid w:val="00801BBF"/>
    <w:rsid w:val="00804902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36B0A"/>
    <w:rsid w:val="00853F45"/>
    <w:rsid w:val="00854FCB"/>
    <w:rsid w:val="008574B7"/>
    <w:rsid w:val="00870403"/>
    <w:rsid w:val="00875CBE"/>
    <w:rsid w:val="008A525C"/>
    <w:rsid w:val="008C296B"/>
    <w:rsid w:val="008C4656"/>
    <w:rsid w:val="008C5285"/>
    <w:rsid w:val="008D4F31"/>
    <w:rsid w:val="008E30C7"/>
    <w:rsid w:val="008E7974"/>
    <w:rsid w:val="008F277C"/>
    <w:rsid w:val="008F437E"/>
    <w:rsid w:val="008F46D6"/>
    <w:rsid w:val="00910C25"/>
    <w:rsid w:val="00911DF5"/>
    <w:rsid w:val="0091229C"/>
    <w:rsid w:val="00920B18"/>
    <w:rsid w:val="009255D9"/>
    <w:rsid w:val="009333E9"/>
    <w:rsid w:val="00934D21"/>
    <w:rsid w:val="009407A8"/>
    <w:rsid w:val="009469B0"/>
    <w:rsid w:val="00946D3C"/>
    <w:rsid w:val="00947BCD"/>
    <w:rsid w:val="009609C9"/>
    <w:rsid w:val="00972D16"/>
    <w:rsid w:val="00973775"/>
    <w:rsid w:val="00976057"/>
    <w:rsid w:val="00985362"/>
    <w:rsid w:val="0099293C"/>
    <w:rsid w:val="009A25E1"/>
    <w:rsid w:val="009B2791"/>
    <w:rsid w:val="009B662A"/>
    <w:rsid w:val="009D509B"/>
    <w:rsid w:val="009E3DC3"/>
    <w:rsid w:val="009E437C"/>
    <w:rsid w:val="009E5423"/>
    <w:rsid w:val="009E6EF9"/>
    <w:rsid w:val="009E7B9D"/>
    <w:rsid w:val="009E7F82"/>
    <w:rsid w:val="00A076D6"/>
    <w:rsid w:val="00A12E71"/>
    <w:rsid w:val="00A16575"/>
    <w:rsid w:val="00A17AEC"/>
    <w:rsid w:val="00A17B37"/>
    <w:rsid w:val="00A2125B"/>
    <w:rsid w:val="00A23320"/>
    <w:rsid w:val="00A23AC8"/>
    <w:rsid w:val="00A273A8"/>
    <w:rsid w:val="00A43C1A"/>
    <w:rsid w:val="00A44232"/>
    <w:rsid w:val="00A51CEF"/>
    <w:rsid w:val="00A6449E"/>
    <w:rsid w:val="00A711E8"/>
    <w:rsid w:val="00A80C68"/>
    <w:rsid w:val="00A87B49"/>
    <w:rsid w:val="00A94C6E"/>
    <w:rsid w:val="00A96DA2"/>
    <w:rsid w:val="00AA2ABA"/>
    <w:rsid w:val="00AA3A34"/>
    <w:rsid w:val="00AA5C9A"/>
    <w:rsid w:val="00AB167A"/>
    <w:rsid w:val="00AB24CA"/>
    <w:rsid w:val="00AB57E2"/>
    <w:rsid w:val="00AD0C51"/>
    <w:rsid w:val="00AD354E"/>
    <w:rsid w:val="00AD5832"/>
    <w:rsid w:val="00AF1CBE"/>
    <w:rsid w:val="00AF5B57"/>
    <w:rsid w:val="00B026DF"/>
    <w:rsid w:val="00B1580D"/>
    <w:rsid w:val="00B175DF"/>
    <w:rsid w:val="00B30455"/>
    <w:rsid w:val="00B31702"/>
    <w:rsid w:val="00B32309"/>
    <w:rsid w:val="00B37193"/>
    <w:rsid w:val="00B40283"/>
    <w:rsid w:val="00B4285A"/>
    <w:rsid w:val="00B462CC"/>
    <w:rsid w:val="00B4775D"/>
    <w:rsid w:val="00B6416A"/>
    <w:rsid w:val="00B71B19"/>
    <w:rsid w:val="00B9215F"/>
    <w:rsid w:val="00BB0AC2"/>
    <w:rsid w:val="00BB48AC"/>
    <w:rsid w:val="00BB7B8B"/>
    <w:rsid w:val="00BC11E4"/>
    <w:rsid w:val="00BC4E87"/>
    <w:rsid w:val="00BC6981"/>
    <w:rsid w:val="00BD6268"/>
    <w:rsid w:val="00BE0327"/>
    <w:rsid w:val="00BE23C5"/>
    <w:rsid w:val="00BE3F3D"/>
    <w:rsid w:val="00BE75E3"/>
    <w:rsid w:val="00BF2DAB"/>
    <w:rsid w:val="00BF46DE"/>
    <w:rsid w:val="00C02681"/>
    <w:rsid w:val="00C079B5"/>
    <w:rsid w:val="00C11833"/>
    <w:rsid w:val="00C12ADF"/>
    <w:rsid w:val="00C13434"/>
    <w:rsid w:val="00C27044"/>
    <w:rsid w:val="00C312B6"/>
    <w:rsid w:val="00C4216C"/>
    <w:rsid w:val="00C459F7"/>
    <w:rsid w:val="00C63DA4"/>
    <w:rsid w:val="00C70371"/>
    <w:rsid w:val="00C72912"/>
    <w:rsid w:val="00C72E38"/>
    <w:rsid w:val="00C76DDB"/>
    <w:rsid w:val="00C8232C"/>
    <w:rsid w:val="00C935DC"/>
    <w:rsid w:val="00CA1343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5311"/>
    <w:rsid w:val="00D4779E"/>
    <w:rsid w:val="00D70511"/>
    <w:rsid w:val="00D978DC"/>
    <w:rsid w:val="00DA72C3"/>
    <w:rsid w:val="00DB1B26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2921"/>
    <w:rsid w:val="00E47380"/>
    <w:rsid w:val="00E50040"/>
    <w:rsid w:val="00E63ED2"/>
    <w:rsid w:val="00E66CA0"/>
    <w:rsid w:val="00EA3DBA"/>
    <w:rsid w:val="00EB1E30"/>
    <w:rsid w:val="00EB60E6"/>
    <w:rsid w:val="00EC5EB1"/>
    <w:rsid w:val="00EC7837"/>
    <w:rsid w:val="00ED6C6F"/>
    <w:rsid w:val="00EF58B6"/>
    <w:rsid w:val="00F1779E"/>
    <w:rsid w:val="00F20B41"/>
    <w:rsid w:val="00F25BAC"/>
    <w:rsid w:val="00F41352"/>
    <w:rsid w:val="00F46AE8"/>
    <w:rsid w:val="00F4778E"/>
    <w:rsid w:val="00F5205D"/>
    <w:rsid w:val="00F54922"/>
    <w:rsid w:val="00F576CB"/>
    <w:rsid w:val="00F61558"/>
    <w:rsid w:val="00F61F0E"/>
    <w:rsid w:val="00F637B6"/>
    <w:rsid w:val="00F63D0E"/>
    <w:rsid w:val="00F6408C"/>
    <w:rsid w:val="00F76AA1"/>
    <w:rsid w:val="00F76F56"/>
    <w:rsid w:val="00F85F2B"/>
    <w:rsid w:val="00FC6F9F"/>
    <w:rsid w:val="00FC79A2"/>
    <w:rsid w:val="00FD27CA"/>
    <w:rsid w:val="00FF334A"/>
    <w:rsid w:val="00FF370E"/>
    <w:rsid w:val="4D99D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185BFC26-AAC5-4AEF-A904-43978C8BE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 w:qFormat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10"/>
    <w:qFormat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table" w:styleId="Rutntstabell1ljus">
    <w:name w:val="Grid Table 1 Light"/>
    <w:basedOn w:val="Normaltabell"/>
    <w:uiPriority w:val="46"/>
    <w:rsid w:val="00EC783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1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813</Words>
  <Characters>4312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6 Riskanalys Best Practice för iordningställande av läkemedel</vt:lpstr>
    </vt:vector>
  </TitlesOfParts>
  <Company/>
  <LinksUpToDate>false</LinksUpToDate>
  <CharactersWithSpaces>5115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6 Riskanalys enligt best practice iordningställande (högriskläkemedel och riskmoment)</dc:title>
  <dc:subject/>
  <dc:creator/>
  <keywords/>
  <dc:description/>
  <lastModifiedBy>Frida Hagnestål</lastModifiedBy>
  <revision>2</revision>
  <dcterms:created xsi:type="dcterms:W3CDTF">2025-06-05T08:30:00.0000000Z</dcterms:created>
  <dcterms:modified xsi:type="dcterms:W3CDTF">2026-02-02T14:16:00.0000000Z</dcterms:modified>
</coreProperties>
</file>