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B82265" w14:textId="77777777" w:rsidR="002B7BFB" w:rsidRDefault="002B7BFB" w:rsidP="00BD70A5">
      <w:pPr>
        <w:pStyle w:val="Rubrik2"/>
        <w:ind w:left="0"/>
        <w:sectPr w:rsidR="002B7BFB" w:rsidSect="00BD70A5">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bookmarkStart w:id="0" w:name="_Toc321146591"/>
    </w:p>
    <w:p w14:paraId="1A0C26E1" w14:textId="77777777" w:rsidR="002B7BFB" w:rsidRPr="002B7BFB" w:rsidRDefault="002B7BFB" w:rsidP="00BD70A5">
      <w:pPr>
        <w:tabs>
          <w:tab w:val="left" w:pos="4590"/>
        </w:tabs>
        <w:spacing w:after="0" w:line="240" w:lineRule="auto"/>
        <w:ind w:left="0" w:right="0"/>
        <w:rPr>
          <w:szCs w:val="20"/>
        </w:rPr>
      </w:pPr>
    </w:p>
    <w:p w14:paraId="5F3C4354" w14:textId="77777777" w:rsidR="002B7BFB" w:rsidRPr="002B7BFB" w:rsidRDefault="002B7BFB" w:rsidP="00BD70A5">
      <w:pPr>
        <w:tabs>
          <w:tab w:val="left" w:pos="4590"/>
        </w:tabs>
        <w:spacing w:after="0" w:line="240" w:lineRule="auto"/>
        <w:ind w:left="0" w:right="0"/>
        <w:rPr>
          <w:szCs w:val="20"/>
        </w:rPr>
      </w:pPr>
    </w:p>
    <w:p w14:paraId="25EFD332" w14:textId="77777777" w:rsidR="002B7BFB" w:rsidRPr="002B7BFB" w:rsidRDefault="002B7BFB" w:rsidP="00BD70A5">
      <w:pPr>
        <w:tabs>
          <w:tab w:val="left" w:pos="4590"/>
        </w:tabs>
        <w:spacing w:after="0" w:line="240" w:lineRule="auto"/>
        <w:ind w:left="0" w:right="0"/>
        <w:rPr>
          <w:szCs w:val="20"/>
        </w:rPr>
      </w:pPr>
    </w:p>
    <w:p w14:paraId="7C85EB4B" w14:textId="77777777" w:rsidR="002B7BFB" w:rsidRPr="002B7BFB" w:rsidRDefault="002B7BFB" w:rsidP="00BD70A5">
      <w:pPr>
        <w:tabs>
          <w:tab w:val="left" w:pos="4590"/>
        </w:tabs>
        <w:spacing w:after="0" w:line="240" w:lineRule="auto"/>
        <w:ind w:left="0" w:right="0"/>
        <w:rPr>
          <w:szCs w:val="20"/>
        </w:rPr>
      </w:pPr>
    </w:p>
    <w:p w14:paraId="4A73792A" w14:textId="5CF9C14E" w:rsidR="002B7BFB" w:rsidRPr="002B7BFB" w:rsidRDefault="00741F08" w:rsidP="00BD70A5">
      <w:pPr>
        <w:pStyle w:val="Rubrik1"/>
        <w:ind w:left="0"/>
        <w:rPr>
          <w:rFonts w:ascii="Arial" w:hAnsi="Arial" w:cs="Arial"/>
          <w:color w:val="000000"/>
        </w:rPr>
      </w:pPr>
      <w:bookmarkStart w:id="1" w:name="_1314629194"/>
      <w:bookmarkStart w:id="2" w:name="Rubrik"/>
      <w:bookmarkStart w:id="3" w:name="_Hlk50109529"/>
      <w:bookmarkStart w:id="4" w:name="_Hlk65571765"/>
      <w:bookmarkStart w:id="5" w:name="_Toc501440349"/>
      <w:bookmarkEnd w:id="1"/>
      <w:bookmarkEnd w:id="2"/>
      <w:r w:rsidRPr="002B7BFB">
        <w:t>Arbetsmetod för optimering vid medicinska bestrålningar</w:t>
      </w:r>
      <w:bookmarkEnd w:id="3"/>
      <w:bookmarkEnd w:id="4"/>
    </w:p>
    <w:p w14:paraId="0FEE2E18" w14:textId="77777777" w:rsidR="002B7BFB" w:rsidRPr="002B7BFB" w:rsidRDefault="002B7BFB" w:rsidP="00BD70A5">
      <w:pPr>
        <w:spacing w:after="0" w:line="240" w:lineRule="auto"/>
        <w:ind w:left="0" w:right="0"/>
        <w:rPr>
          <w:szCs w:val="20"/>
        </w:rPr>
      </w:pPr>
    </w:p>
    <w:sdt>
      <w:sdtPr>
        <w:rPr>
          <w:szCs w:val="20"/>
        </w:rPr>
        <w:id w:val="123826379"/>
        <w:docPartObj>
          <w:docPartGallery w:val="Table of Contents"/>
          <w:docPartUnique/>
        </w:docPartObj>
      </w:sdtPr>
      <w:sdtEndPr>
        <w:rPr>
          <w:b/>
          <w:bCs/>
        </w:rPr>
      </w:sdtEndPr>
      <w:sdtContent>
        <w:p w14:paraId="3F6B039E" w14:textId="77777777" w:rsidR="002B7BFB" w:rsidRPr="002B7BFB" w:rsidRDefault="002B7BFB" w:rsidP="00BD70A5">
          <w:pPr>
            <w:keepNext/>
            <w:keepLines/>
            <w:spacing w:before="240" w:after="0" w:line="259" w:lineRule="auto"/>
            <w:ind w:left="0" w:right="0"/>
            <w:rPr>
              <w:rFonts w:ascii="Calibri Light" w:hAnsi="Calibri Light"/>
              <w:color w:val="2E74B5"/>
              <w:sz w:val="32"/>
              <w:szCs w:val="36"/>
            </w:rPr>
          </w:pPr>
          <w:r w:rsidRPr="002B7BFB">
            <w:rPr>
              <w:rFonts w:ascii="Calibri Light" w:hAnsi="Calibri Light"/>
              <w:color w:val="2E74B5"/>
              <w:sz w:val="32"/>
              <w:szCs w:val="36"/>
            </w:rPr>
            <w:t>Innehåll</w:t>
          </w:r>
        </w:p>
        <w:p w14:paraId="1B13A57E" w14:textId="4A5F5CFB" w:rsidR="000D0034" w:rsidRDefault="00F04023">
          <w:pPr>
            <w:pStyle w:val="Innehll2"/>
            <w:tabs>
              <w:tab w:val="right" w:leader="dot" w:pos="9054"/>
            </w:tabs>
            <w:rPr>
              <w:rFonts w:asciiTheme="minorHAnsi" w:eastAsiaTheme="minorEastAsia" w:hAnsiTheme="minorHAnsi" w:cstheme="minorBidi"/>
              <w:noProof/>
              <w:kern w:val="2"/>
              <w14:ligatures w14:val="standardContextual"/>
            </w:rPr>
          </w:pPr>
          <w:r>
            <w:rPr>
              <w:szCs w:val="20"/>
            </w:rPr>
            <w:fldChar w:fldCharType="begin"/>
          </w:r>
          <w:r>
            <w:rPr>
              <w:szCs w:val="20"/>
            </w:rPr>
            <w:instrText xml:space="preserve"> TOC \o "2-3" \h \z </w:instrText>
          </w:r>
          <w:r>
            <w:rPr>
              <w:szCs w:val="20"/>
            </w:rPr>
            <w:fldChar w:fldCharType="separate"/>
          </w:r>
          <w:hyperlink w:anchor="_Toc216180474" w:history="1">
            <w:r w:rsidR="000D0034" w:rsidRPr="00475EAD">
              <w:rPr>
                <w:rStyle w:val="Hyperlnk"/>
                <w:rFonts w:eastAsia="MS Gothic"/>
                <w:noProof/>
              </w:rPr>
              <w:t>Bakgrund</w:t>
            </w:r>
            <w:r w:rsidR="000D0034">
              <w:rPr>
                <w:noProof/>
                <w:webHidden/>
              </w:rPr>
              <w:tab/>
            </w:r>
            <w:r w:rsidR="000D0034">
              <w:rPr>
                <w:noProof/>
                <w:webHidden/>
              </w:rPr>
              <w:fldChar w:fldCharType="begin"/>
            </w:r>
            <w:r w:rsidR="000D0034">
              <w:rPr>
                <w:noProof/>
                <w:webHidden/>
              </w:rPr>
              <w:instrText xml:space="preserve"> PAGEREF _Toc216180474 \h </w:instrText>
            </w:r>
            <w:r w:rsidR="000D0034">
              <w:rPr>
                <w:noProof/>
                <w:webHidden/>
              </w:rPr>
            </w:r>
            <w:r w:rsidR="000D0034">
              <w:rPr>
                <w:noProof/>
                <w:webHidden/>
              </w:rPr>
              <w:fldChar w:fldCharType="separate"/>
            </w:r>
            <w:r w:rsidR="000D0034">
              <w:rPr>
                <w:noProof/>
                <w:webHidden/>
              </w:rPr>
              <w:t>2</w:t>
            </w:r>
            <w:r w:rsidR="000D0034">
              <w:rPr>
                <w:noProof/>
                <w:webHidden/>
              </w:rPr>
              <w:fldChar w:fldCharType="end"/>
            </w:r>
          </w:hyperlink>
        </w:p>
        <w:p w14:paraId="5BC09190" w14:textId="2B5E03E3" w:rsidR="000D0034" w:rsidRDefault="000D0034">
          <w:pPr>
            <w:pStyle w:val="Innehll2"/>
            <w:tabs>
              <w:tab w:val="right" w:leader="dot" w:pos="9054"/>
            </w:tabs>
            <w:rPr>
              <w:rFonts w:asciiTheme="minorHAnsi" w:eastAsiaTheme="minorEastAsia" w:hAnsiTheme="minorHAnsi" w:cstheme="minorBidi"/>
              <w:noProof/>
              <w:kern w:val="2"/>
              <w14:ligatures w14:val="standardContextual"/>
            </w:rPr>
          </w:pPr>
          <w:hyperlink w:anchor="_Toc216180475" w:history="1">
            <w:r w:rsidRPr="00475EAD">
              <w:rPr>
                <w:rStyle w:val="Hyperlnk"/>
                <w:rFonts w:eastAsia="MS Gothic"/>
                <w:noProof/>
              </w:rPr>
              <w:t>Syfte</w:t>
            </w:r>
            <w:r>
              <w:rPr>
                <w:noProof/>
                <w:webHidden/>
              </w:rPr>
              <w:tab/>
            </w:r>
            <w:r>
              <w:rPr>
                <w:noProof/>
                <w:webHidden/>
              </w:rPr>
              <w:fldChar w:fldCharType="begin"/>
            </w:r>
            <w:r>
              <w:rPr>
                <w:noProof/>
                <w:webHidden/>
              </w:rPr>
              <w:instrText xml:space="preserve"> PAGEREF _Toc216180475 \h </w:instrText>
            </w:r>
            <w:r>
              <w:rPr>
                <w:noProof/>
                <w:webHidden/>
              </w:rPr>
            </w:r>
            <w:r>
              <w:rPr>
                <w:noProof/>
                <w:webHidden/>
              </w:rPr>
              <w:fldChar w:fldCharType="separate"/>
            </w:r>
            <w:r>
              <w:rPr>
                <w:noProof/>
                <w:webHidden/>
              </w:rPr>
              <w:t>2</w:t>
            </w:r>
            <w:r>
              <w:rPr>
                <w:noProof/>
                <w:webHidden/>
              </w:rPr>
              <w:fldChar w:fldCharType="end"/>
            </w:r>
          </w:hyperlink>
        </w:p>
        <w:p w14:paraId="059D2366" w14:textId="39CDC689" w:rsidR="000D0034" w:rsidRDefault="000D0034">
          <w:pPr>
            <w:pStyle w:val="Innehll2"/>
            <w:tabs>
              <w:tab w:val="right" w:leader="dot" w:pos="9054"/>
            </w:tabs>
            <w:rPr>
              <w:rFonts w:asciiTheme="minorHAnsi" w:eastAsiaTheme="minorEastAsia" w:hAnsiTheme="minorHAnsi" w:cstheme="minorBidi"/>
              <w:noProof/>
              <w:kern w:val="2"/>
              <w14:ligatures w14:val="standardContextual"/>
            </w:rPr>
          </w:pPr>
          <w:hyperlink w:anchor="_Toc216180476" w:history="1">
            <w:r w:rsidRPr="00475EA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_Toc216180476 \h </w:instrText>
            </w:r>
            <w:r>
              <w:rPr>
                <w:noProof/>
                <w:webHidden/>
              </w:rPr>
            </w:r>
            <w:r>
              <w:rPr>
                <w:noProof/>
                <w:webHidden/>
              </w:rPr>
              <w:fldChar w:fldCharType="separate"/>
            </w:r>
            <w:r>
              <w:rPr>
                <w:noProof/>
                <w:webHidden/>
              </w:rPr>
              <w:t>2</w:t>
            </w:r>
            <w:r>
              <w:rPr>
                <w:noProof/>
                <w:webHidden/>
              </w:rPr>
              <w:fldChar w:fldCharType="end"/>
            </w:r>
          </w:hyperlink>
        </w:p>
        <w:p w14:paraId="7863AA9C" w14:textId="33153481" w:rsidR="000D0034" w:rsidRDefault="000D0034">
          <w:pPr>
            <w:pStyle w:val="Innehll2"/>
            <w:tabs>
              <w:tab w:val="right" w:leader="dot" w:pos="9054"/>
            </w:tabs>
            <w:rPr>
              <w:rFonts w:asciiTheme="minorHAnsi" w:eastAsiaTheme="minorEastAsia" w:hAnsiTheme="minorHAnsi" w:cstheme="minorBidi"/>
              <w:noProof/>
              <w:kern w:val="2"/>
              <w14:ligatures w14:val="standardContextual"/>
            </w:rPr>
          </w:pPr>
          <w:hyperlink w:anchor="_Toc216180477" w:history="1">
            <w:r w:rsidRPr="00475EAD">
              <w:rPr>
                <w:rStyle w:val="Hyperlnk"/>
                <w:rFonts w:eastAsia="MS Gothic"/>
                <w:noProof/>
              </w:rPr>
              <w:t>Definitioner i detta dokument</w:t>
            </w:r>
            <w:r>
              <w:rPr>
                <w:noProof/>
                <w:webHidden/>
              </w:rPr>
              <w:tab/>
            </w:r>
            <w:r>
              <w:rPr>
                <w:noProof/>
                <w:webHidden/>
              </w:rPr>
              <w:fldChar w:fldCharType="begin"/>
            </w:r>
            <w:r>
              <w:rPr>
                <w:noProof/>
                <w:webHidden/>
              </w:rPr>
              <w:instrText xml:space="preserve"> PAGEREF _Toc216180477 \h </w:instrText>
            </w:r>
            <w:r>
              <w:rPr>
                <w:noProof/>
                <w:webHidden/>
              </w:rPr>
            </w:r>
            <w:r>
              <w:rPr>
                <w:noProof/>
                <w:webHidden/>
              </w:rPr>
              <w:fldChar w:fldCharType="separate"/>
            </w:r>
            <w:r>
              <w:rPr>
                <w:noProof/>
                <w:webHidden/>
              </w:rPr>
              <w:t>2</w:t>
            </w:r>
            <w:r>
              <w:rPr>
                <w:noProof/>
                <w:webHidden/>
              </w:rPr>
              <w:fldChar w:fldCharType="end"/>
            </w:r>
          </w:hyperlink>
        </w:p>
        <w:p w14:paraId="22952978" w14:textId="056AF1A5" w:rsidR="000D0034" w:rsidRDefault="000D0034">
          <w:pPr>
            <w:pStyle w:val="Innehll2"/>
            <w:tabs>
              <w:tab w:val="right" w:leader="dot" w:pos="9054"/>
            </w:tabs>
            <w:rPr>
              <w:rFonts w:asciiTheme="minorHAnsi" w:eastAsiaTheme="minorEastAsia" w:hAnsiTheme="minorHAnsi" w:cstheme="minorBidi"/>
              <w:noProof/>
              <w:kern w:val="2"/>
              <w14:ligatures w14:val="standardContextual"/>
            </w:rPr>
          </w:pPr>
          <w:hyperlink w:anchor="_Toc216180478" w:history="1">
            <w:r w:rsidRPr="00475EAD">
              <w:rPr>
                <w:rStyle w:val="Hyperlnk"/>
                <w:rFonts w:eastAsia="MS Gothic"/>
                <w:noProof/>
              </w:rPr>
              <w:t>Funktioner som medverkar vid optimering av strålskydd</w:t>
            </w:r>
            <w:r>
              <w:rPr>
                <w:noProof/>
                <w:webHidden/>
              </w:rPr>
              <w:tab/>
            </w:r>
            <w:r>
              <w:rPr>
                <w:noProof/>
                <w:webHidden/>
              </w:rPr>
              <w:fldChar w:fldCharType="begin"/>
            </w:r>
            <w:r>
              <w:rPr>
                <w:noProof/>
                <w:webHidden/>
              </w:rPr>
              <w:instrText xml:space="preserve"> PAGEREF _Toc216180478 \h </w:instrText>
            </w:r>
            <w:r>
              <w:rPr>
                <w:noProof/>
                <w:webHidden/>
              </w:rPr>
            </w:r>
            <w:r>
              <w:rPr>
                <w:noProof/>
                <w:webHidden/>
              </w:rPr>
              <w:fldChar w:fldCharType="separate"/>
            </w:r>
            <w:r>
              <w:rPr>
                <w:noProof/>
                <w:webHidden/>
              </w:rPr>
              <w:t>3</w:t>
            </w:r>
            <w:r>
              <w:rPr>
                <w:noProof/>
                <w:webHidden/>
              </w:rPr>
              <w:fldChar w:fldCharType="end"/>
            </w:r>
          </w:hyperlink>
        </w:p>
        <w:p w14:paraId="4F64B1BE" w14:textId="4215241B" w:rsidR="000D0034" w:rsidRDefault="000D0034">
          <w:pPr>
            <w:pStyle w:val="Innehll2"/>
            <w:tabs>
              <w:tab w:val="right" w:leader="dot" w:pos="9054"/>
            </w:tabs>
            <w:rPr>
              <w:rFonts w:asciiTheme="minorHAnsi" w:eastAsiaTheme="minorEastAsia" w:hAnsiTheme="minorHAnsi" w:cstheme="minorBidi"/>
              <w:noProof/>
              <w:kern w:val="2"/>
              <w14:ligatures w14:val="standardContextual"/>
            </w:rPr>
          </w:pPr>
          <w:hyperlink w:anchor="_Toc216180479" w:history="1">
            <w:r w:rsidRPr="00475EAD">
              <w:rPr>
                <w:rStyle w:val="Hyperlnk"/>
                <w:rFonts w:eastAsia="MS Gothic"/>
                <w:noProof/>
              </w:rPr>
              <w:t>Metod</w:t>
            </w:r>
            <w:r>
              <w:rPr>
                <w:noProof/>
                <w:webHidden/>
              </w:rPr>
              <w:tab/>
            </w:r>
            <w:r>
              <w:rPr>
                <w:noProof/>
                <w:webHidden/>
              </w:rPr>
              <w:fldChar w:fldCharType="begin"/>
            </w:r>
            <w:r>
              <w:rPr>
                <w:noProof/>
                <w:webHidden/>
              </w:rPr>
              <w:instrText xml:space="preserve"> PAGEREF _Toc216180479 \h </w:instrText>
            </w:r>
            <w:r>
              <w:rPr>
                <w:noProof/>
                <w:webHidden/>
              </w:rPr>
            </w:r>
            <w:r>
              <w:rPr>
                <w:noProof/>
                <w:webHidden/>
              </w:rPr>
              <w:fldChar w:fldCharType="separate"/>
            </w:r>
            <w:r>
              <w:rPr>
                <w:noProof/>
                <w:webHidden/>
              </w:rPr>
              <w:t>3</w:t>
            </w:r>
            <w:r>
              <w:rPr>
                <w:noProof/>
                <w:webHidden/>
              </w:rPr>
              <w:fldChar w:fldCharType="end"/>
            </w:r>
          </w:hyperlink>
        </w:p>
        <w:p w14:paraId="650394FF" w14:textId="2A9093B4" w:rsidR="000D0034" w:rsidRDefault="000D0034">
          <w:pPr>
            <w:pStyle w:val="Innehll3"/>
            <w:tabs>
              <w:tab w:val="right" w:leader="dot" w:pos="9054"/>
            </w:tabs>
            <w:rPr>
              <w:rFonts w:asciiTheme="minorHAnsi" w:eastAsiaTheme="minorEastAsia" w:hAnsiTheme="minorHAnsi" w:cstheme="minorBidi"/>
              <w:noProof/>
              <w:kern w:val="2"/>
              <w14:ligatures w14:val="standardContextual"/>
            </w:rPr>
          </w:pPr>
          <w:hyperlink w:anchor="_Toc216180480" w:history="1">
            <w:r w:rsidRPr="00475EAD">
              <w:rPr>
                <w:rStyle w:val="Hyperlnk"/>
                <w:rFonts w:eastAsia="MS Gothic"/>
                <w:noProof/>
              </w:rPr>
              <w:t>1. Strukturering och inventering</w:t>
            </w:r>
            <w:r>
              <w:rPr>
                <w:noProof/>
                <w:webHidden/>
              </w:rPr>
              <w:tab/>
            </w:r>
            <w:r>
              <w:rPr>
                <w:noProof/>
                <w:webHidden/>
              </w:rPr>
              <w:fldChar w:fldCharType="begin"/>
            </w:r>
            <w:r>
              <w:rPr>
                <w:noProof/>
                <w:webHidden/>
              </w:rPr>
              <w:instrText xml:space="preserve"> PAGEREF _Toc216180480 \h </w:instrText>
            </w:r>
            <w:r>
              <w:rPr>
                <w:noProof/>
                <w:webHidden/>
              </w:rPr>
            </w:r>
            <w:r>
              <w:rPr>
                <w:noProof/>
                <w:webHidden/>
              </w:rPr>
              <w:fldChar w:fldCharType="separate"/>
            </w:r>
            <w:r>
              <w:rPr>
                <w:noProof/>
                <w:webHidden/>
              </w:rPr>
              <w:t>3</w:t>
            </w:r>
            <w:r>
              <w:rPr>
                <w:noProof/>
                <w:webHidden/>
              </w:rPr>
              <w:fldChar w:fldCharType="end"/>
            </w:r>
          </w:hyperlink>
        </w:p>
        <w:p w14:paraId="5577E5B5" w14:textId="1B1C728F" w:rsidR="000D0034" w:rsidRDefault="000D0034">
          <w:pPr>
            <w:pStyle w:val="Innehll3"/>
            <w:tabs>
              <w:tab w:val="right" w:leader="dot" w:pos="9054"/>
            </w:tabs>
            <w:rPr>
              <w:rFonts w:asciiTheme="minorHAnsi" w:eastAsiaTheme="minorEastAsia" w:hAnsiTheme="minorHAnsi" w:cstheme="minorBidi"/>
              <w:noProof/>
              <w:kern w:val="2"/>
              <w14:ligatures w14:val="standardContextual"/>
            </w:rPr>
          </w:pPr>
          <w:hyperlink w:anchor="_Toc216180481" w:history="1">
            <w:r w:rsidRPr="00475EAD">
              <w:rPr>
                <w:rStyle w:val="Hyperlnk"/>
                <w:rFonts w:eastAsia="MS Gothic"/>
                <w:noProof/>
              </w:rPr>
              <w:t>2. Prioritering</w:t>
            </w:r>
            <w:r>
              <w:rPr>
                <w:noProof/>
                <w:webHidden/>
              </w:rPr>
              <w:tab/>
            </w:r>
            <w:r>
              <w:rPr>
                <w:noProof/>
                <w:webHidden/>
              </w:rPr>
              <w:fldChar w:fldCharType="begin"/>
            </w:r>
            <w:r>
              <w:rPr>
                <w:noProof/>
                <w:webHidden/>
              </w:rPr>
              <w:instrText xml:space="preserve"> PAGEREF _Toc216180481 \h </w:instrText>
            </w:r>
            <w:r>
              <w:rPr>
                <w:noProof/>
                <w:webHidden/>
              </w:rPr>
            </w:r>
            <w:r>
              <w:rPr>
                <w:noProof/>
                <w:webHidden/>
              </w:rPr>
              <w:fldChar w:fldCharType="separate"/>
            </w:r>
            <w:r>
              <w:rPr>
                <w:noProof/>
                <w:webHidden/>
              </w:rPr>
              <w:t>4</w:t>
            </w:r>
            <w:r>
              <w:rPr>
                <w:noProof/>
                <w:webHidden/>
              </w:rPr>
              <w:fldChar w:fldCharType="end"/>
            </w:r>
          </w:hyperlink>
        </w:p>
        <w:p w14:paraId="73B4403F" w14:textId="62A3614B" w:rsidR="000D0034" w:rsidRDefault="000D0034">
          <w:pPr>
            <w:pStyle w:val="Innehll3"/>
            <w:tabs>
              <w:tab w:val="right" w:leader="dot" w:pos="9054"/>
            </w:tabs>
            <w:rPr>
              <w:rFonts w:asciiTheme="minorHAnsi" w:eastAsiaTheme="minorEastAsia" w:hAnsiTheme="minorHAnsi" w:cstheme="minorBidi"/>
              <w:noProof/>
              <w:kern w:val="2"/>
              <w14:ligatures w14:val="standardContextual"/>
            </w:rPr>
          </w:pPr>
          <w:hyperlink w:anchor="_Toc216180482" w:history="1">
            <w:r w:rsidRPr="00475EAD">
              <w:rPr>
                <w:rStyle w:val="Hyperlnk"/>
                <w:rFonts w:eastAsia="MS Gothic"/>
                <w:noProof/>
              </w:rPr>
              <w:t>3. Utvärdering och verifiering</w:t>
            </w:r>
            <w:r>
              <w:rPr>
                <w:noProof/>
                <w:webHidden/>
              </w:rPr>
              <w:tab/>
            </w:r>
            <w:r>
              <w:rPr>
                <w:noProof/>
                <w:webHidden/>
              </w:rPr>
              <w:fldChar w:fldCharType="begin"/>
            </w:r>
            <w:r>
              <w:rPr>
                <w:noProof/>
                <w:webHidden/>
              </w:rPr>
              <w:instrText xml:space="preserve"> PAGEREF _Toc216180482 \h </w:instrText>
            </w:r>
            <w:r>
              <w:rPr>
                <w:noProof/>
                <w:webHidden/>
              </w:rPr>
            </w:r>
            <w:r>
              <w:rPr>
                <w:noProof/>
                <w:webHidden/>
              </w:rPr>
              <w:fldChar w:fldCharType="separate"/>
            </w:r>
            <w:r>
              <w:rPr>
                <w:noProof/>
                <w:webHidden/>
              </w:rPr>
              <w:t>5</w:t>
            </w:r>
            <w:r>
              <w:rPr>
                <w:noProof/>
                <w:webHidden/>
              </w:rPr>
              <w:fldChar w:fldCharType="end"/>
            </w:r>
          </w:hyperlink>
        </w:p>
        <w:p w14:paraId="65119583" w14:textId="07D69141" w:rsidR="000D0034" w:rsidRDefault="000D0034">
          <w:pPr>
            <w:pStyle w:val="Innehll3"/>
            <w:tabs>
              <w:tab w:val="right" w:leader="dot" w:pos="9054"/>
            </w:tabs>
            <w:rPr>
              <w:rFonts w:asciiTheme="minorHAnsi" w:eastAsiaTheme="minorEastAsia" w:hAnsiTheme="minorHAnsi" w:cstheme="minorBidi"/>
              <w:noProof/>
              <w:kern w:val="2"/>
              <w14:ligatures w14:val="standardContextual"/>
            </w:rPr>
          </w:pPr>
          <w:hyperlink w:anchor="_Toc216180483" w:history="1">
            <w:r w:rsidRPr="00475EAD">
              <w:rPr>
                <w:rStyle w:val="Hyperlnk"/>
                <w:rFonts w:eastAsia="MS Gothic"/>
                <w:noProof/>
              </w:rPr>
              <w:t>4. Testperiod</w:t>
            </w:r>
            <w:r>
              <w:rPr>
                <w:noProof/>
                <w:webHidden/>
              </w:rPr>
              <w:tab/>
            </w:r>
            <w:r>
              <w:rPr>
                <w:noProof/>
                <w:webHidden/>
              </w:rPr>
              <w:fldChar w:fldCharType="begin"/>
            </w:r>
            <w:r>
              <w:rPr>
                <w:noProof/>
                <w:webHidden/>
              </w:rPr>
              <w:instrText xml:space="preserve"> PAGEREF _Toc216180483 \h </w:instrText>
            </w:r>
            <w:r>
              <w:rPr>
                <w:noProof/>
                <w:webHidden/>
              </w:rPr>
            </w:r>
            <w:r>
              <w:rPr>
                <w:noProof/>
                <w:webHidden/>
              </w:rPr>
              <w:fldChar w:fldCharType="separate"/>
            </w:r>
            <w:r>
              <w:rPr>
                <w:noProof/>
                <w:webHidden/>
              </w:rPr>
              <w:t>5</w:t>
            </w:r>
            <w:r>
              <w:rPr>
                <w:noProof/>
                <w:webHidden/>
              </w:rPr>
              <w:fldChar w:fldCharType="end"/>
            </w:r>
          </w:hyperlink>
        </w:p>
        <w:p w14:paraId="6EA1C0B1" w14:textId="30E0AA40" w:rsidR="000D0034" w:rsidRDefault="000D0034">
          <w:pPr>
            <w:pStyle w:val="Innehll3"/>
            <w:tabs>
              <w:tab w:val="right" w:leader="dot" w:pos="9054"/>
            </w:tabs>
            <w:rPr>
              <w:rFonts w:asciiTheme="minorHAnsi" w:eastAsiaTheme="minorEastAsia" w:hAnsiTheme="minorHAnsi" w:cstheme="minorBidi"/>
              <w:noProof/>
              <w:kern w:val="2"/>
              <w14:ligatures w14:val="standardContextual"/>
            </w:rPr>
          </w:pPr>
          <w:hyperlink w:anchor="_Toc216180484" w:history="1">
            <w:r w:rsidRPr="00475EAD">
              <w:rPr>
                <w:rStyle w:val="Hyperlnk"/>
                <w:rFonts w:eastAsia="MS Gothic"/>
                <w:noProof/>
              </w:rPr>
              <w:t>5. Implementering och uppföljning</w:t>
            </w:r>
            <w:r>
              <w:rPr>
                <w:noProof/>
                <w:webHidden/>
              </w:rPr>
              <w:tab/>
            </w:r>
            <w:r>
              <w:rPr>
                <w:noProof/>
                <w:webHidden/>
              </w:rPr>
              <w:fldChar w:fldCharType="begin"/>
            </w:r>
            <w:r>
              <w:rPr>
                <w:noProof/>
                <w:webHidden/>
              </w:rPr>
              <w:instrText xml:space="preserve"> PAGEREF _Toc216180484 \h </w:instrText>
            </w:r>
            <w:r>
              <w:rPr>
                <w:noProof/>
                <w:webHidden/>
              </w:rPr>
            </w:r>
            <w:r>
              <w:rPr>
                <w:noProof/>
                <w:webHidden/>
              </w:rPr>
              <w:fldChar w:fldCharType="separate"/>
            </w:r>
            <w:r>
              <w:rPr>
                <w:noProof/>
                <w:webHidden/>
              </w:rPr>
              <w:t>6</w:t>
            </w:r>
            <w:r>
              <w:rPr>
                <w:noProof/>
                <w:webHidden/>
              </w:rPr>
              <w:fldChar w:fldCharType="end"/>
            </w:r>
          </w:hyperlink>
        </w:p>
        <w:p w14:paraId="4E6A3B0A" w14:textId="445B4B6F" w:rsidR="000D0034" w:rsidRDefault="000D0034">
          <w:pPr>
            <w:pStyle w:val="Innehll3"/>
            <w:tabs>
              <w:tab w:val="right" w:leader="dot" w:pos="9054"/>
            </w:tabs>
            <w:rPr>
              <w:rFonts w:asciiTheme="minorHAnsi" w:eastAsiaTheme="minorEastAsia" w:hAnsiTheme="minorHAnsi" w:cstheme="minorBidi"/>
              <w:noProof/>
              <w:kern w:val="2"/>
              <w14:ligatures w14:val="standardContextual"/>
            </w:rPr>
          </w:pPr>
          <w:hyperlink w:anchor="_Toc216180485" w:history="1">
            <w:r w:rsidRPr="00475EAD">
              <w:rPr>
                <w:rStyle w:val="Hyperlnk"/>
                <w:rFonts w:eastAsia="MS Gothic"/>
                <w:noProof/>
              </w:rPr>
              <w:t>Referenser</w:t>
            </w:r>
            <w:r>
              <w:rPr>
                <w:noProof/>
                <w:webHidden/>
              </w:rPr>
              <w:tab/>
            </w:r>
            <w:r>
              <w:rPr>
                <w:noProof/>
                <w:webHidden/>
              </w:rPr>
              <w:fldChar w:fldCharType="begin"/>
            </w:r>
            <w:r>
              <w:rPr>
                <w:noProof/>
                <w:webHidden/>
              </w:rPr>
              <w:instrText xml:space="preserve"> PAGEREF _Toc216180485 \h </w:instrText>
            </w:r>
            <w:r>
              <w:rPr>
                <w:noProof/>
                <w:webHidden/>
              </w:rPr>
            </w:r>
            <w:r>
              <w:rPr>
                <w:noProof/>
                <w:webHidden/>
              </w:rPr>
              <w:fldChar w:fldCharType="separate"/>
            </w:r>
            <w:r>
              <w:rPr>
                <w:noProof/>
                <w:webHidden/>
              </w:rPr>
              <w:t>6</w:t>
            </w:r>
            <w:r>
              <w:rPr>
                <w:noProof/>
                <w:webHidden/>
              </w:rPr>
              <w:fldChar w:fldCharType="end"/>
            </w:r>
          </w:hyperlink>
        </w:p>
        <w:p w14:paraId="787ACBF2" w14:textId="5C67C878" w:rsidR="002B7BFB" w:rsidRPr="002B7BFB" w:rsidRDefault="00F04023" w:rsidP="00BD70A5">
          <w:pPr>
            <w:spacing w:after="0" w:line="240" w:lineRule="auto"/>
            <w:ind w:left="0" w:right="0"/>
            <w:rPr>
              <w:b/>
              <w:bCs/>
              <w:szCs w:val="20"/>
            </w:rPr>
          </w:pPr>
          <w:r>
            <w:rPr>
              <w:szCs w:val="20"/>
            </w:rPr>
            <w:fldChar w:fldCharType="end"/>
          </w:r>
        </w:p>
      </w:sdtContent>
    </w:sdt>
    <w:p w14:paraId="19EF0093" w14:textId="77777777" w:rsidR="002B7BFB" w:rsidRPr="002B7BFB" w:rsidRDefault="002B7BFB" w:rsidP="00BD70A5">
      <w:pPr>
        <w:spacing w:after="0" w:line="240" w:lineRule="auto"/>
        <w:ind w:left="0" w:right="0"/>
        <w:rPr>
          <w:szCs w:val="20"/>
        </w:rPr>
      </w:pPr>
    </w:p>
    <w:p w14:paraId="0D151530" w14:textId="77777777" w:rsidR="009B123C" w:rsidRDefault="009B123C" w:rsidP="00BD70A5">
      <w:pPr>
        <w:spacing w:after="0" w:line="240" w:lineRule="auto"/>
        <w:ind w:left="0" w:right="0"/>
        <w:rPr>
          <w:rFonts w:asciiTheme="majorHAnsi" w:eastAsiaTheme="majorEastAsia" w:hAnsiTheme="majorHAnsi" w:cstheme="majorBidi"/>
          <w:bCs/>
          <w:color w:val="000000" w:themeColor="text1"/>
          <w:sz w:val="40"/>
          <w:szCs w:val="26"/>
        </w:rPr>
      </w:pPr>
      <w:bookmarkStart w:id="6" w:name="_Toc256000033"/>
      <w:bookmarkStart w:id="7" w:name="_Toc256000022"/>
      <w:bookmarkStart w:id="8" w:name="_Toc256000011"/>
      <w:bookmarkStart w:id="9" w:name="_Toc256000000"/>
      <w:bookmarkStart w:id="10" w:name="_Toc83644668"/>
      <w:r>
        <w:br w:type="page"/>
      </w:r>
    </w:p>
    <w:p w14:paraId="00F5BA6F" w14:textId="18A856C2" w:rsidR="002B7BFB" w:rsidRPr="002B7BFB" w:rsidRDefault="002B7BFB" w:rsidP="00BD70A5">
      <w:pPr>
        <w:pStyle w:val="Rubrik2"/>
        <w:ind w:left="0"/>
      </w:pPr>
      <w:bookmarkStart w:id="11" w:name="_Toc216180474"/>
      <w:r w:rsidRPr="002B7BFB">
        <w:lastRenderedPageBreak/>
        <w:t>Bakgrund</w:t>
      </w:r>
      <w:bookmarkEnd w:id="6"/>
      <w:bookmarkEnd w:id="7"/>
      <w:bookmarkEnd w:id="8"/>
      <w:bookmarkEnd w:id="9"/>
      <w:bookmarkEnd w:id="10"/>
      <w:bookmarkEnd w:id="11"/>
    </w:p>
    <w:p w14:paraId="6DFDDC2F" w14:textId="33A82B09" w:rsidR="002B7BFB" w:rsidRPr="002B7BFB" w:rsidRDefault="002B7BFB" w:rsidP="00BD70A5">
      <w:pPr>
        <w:ind w:left="0"/>
      </w:pPr>
      <w:r w:rsidRPr="002B7BFB">
        <w:t xml:space="preserve">Enligt strålskyddslagen är optimeringsprincipen en av de viktiga principerna för strålskydd inom medicinska bestrålningar. För en utförligare beskrivning av optimeringsprincipen samt ansvar se </w:t>
      </w:r>
      <w:hyperlink r:id="rId17" w:history="1">
        <w:r w:rsidRPr="002B7BFB">
          <w:rPr>
            <w:color w:val="0000FF"/>
            <w:u w:val="single"/>
          </w:rPr>
          <w:t>Optimering av strålskyddet vid medicinska bestrålningar</w:t>
        </w:r>
      </w:hyperlink>
      <w:r w:rsidRPr="002B7BFB">
        <w:t xml:space="preserve">. Optimering innebär att stråldosen hålls så låg som rimligen är möjligt, utifrån givna ekonomiska och samhälleliga förutsättningar, utan att äventyra den önskade diagnostiska informationen eller resultatet av en behandling eller ett ingrepp. Dessutom ska hänsyn tas till patientens individuella förutsättningar samt frågeställningen. Det är viktigt att ha ett strukturerat, dokumenterat och kontinuerligt optimeringsarbete genom samarbete mellan relevanta yrkeskategorier. </w:t>
      </w:r>
    </w:p>
    <w:p w14:paraId="54A2D464" w14:textId="77777777" w:rsidR="002B7BFB" w:rsidRPr="00ED15D6" w:rsidRDefault="002B7BFB" w:rsidP="00BD70A5">
      <w:pPr>
        <w:pStyle w:val="Rubrik2"/>
        <w:ind w:left="0"/>
      </w:pPr>
      <w:bookmarkStart w:id="12" w:name="_Toc256000034"/>
      <w:bookmarkStart w:id="13" w:name="_Toc256000023"/>
      <w:bookmarkStart w:id="14" w:name="_Toc256000012"/>
      <w:bookmarkStart w:id="15" w:name="_Toc256000001"/>
      <w:bookmarkStart w:id="16" w:name="_Toc83644669"/>
      <w:bookmarkStart w:id="17" w:name="_Toc216180475"/>
      <w:r w:rsidRPr="00ED15D6">
        <w:t>Syfte</w:t>
      </w:r>
      <w:bookmarkEnd w:id="12"/>
      <w:bookmarkEnd w:id="13"/>
      <w:bookmarkEnd w:id="14"/>
      <w:bookmarkEnd w:id="15"/>
      <w:bookmarkEnd w:id="16"/>
      <w:bookmarkEnd w:id="17"/>
    </w:p>
    <w:p w14:paraId="05BAE722" w14:textId="77777777" w:rsidR="002B7BFB" w:rsidRDefault="002B7BFB" w:rsidP="00BD70A5">
      <w:pPr>
        <w:ind w:left="0"/>
      </w:pPr>
      <w:r w:rsidRPr="002B7BFB">
        <w:t xml:space="preserve">Syftet med denna rutin är att säkerställa att ett strukturerat optimeringsarbete av medicinska bestrålningar utförs i de verksamheter där joniserande strålning används. </w:t>
      </w:r>
    </w:p>
    <w:p w14:paraId="6E400642" w14:textId="0D234CBC" w:rsidR="00E42BE7" w:rsidRDefault="00E42BE7" w:rsidP="00BD70A5">
      <w:pPr>
        <w:pStyle w:val="Rubrik2"/>
        <w:ind w:left="0"/>
      </w:pPr>
      <w:bookmarkStart w:id="18" w:name="_Toc216180476"/>
      <w:r>
        <w:t>Förändringar sedan föregående version</w:t>
      </w:r>
      <w:bookmarkEnd w:id="18"/>
    </w:p>
    <w:p w14:paraId="6B4626B8" w14:textId="74332B69" w:rsidR="002B7BFB" w:rsidRPr="00ED15D6" w:rsidRDefault="00BD70A5" w:rsidP="00BD70A5">
      <w:pPr>
        <w:ind w:left="0"/>
      </w:pPr>
      <w:r>
        <w:t>Definition av ”diagnostisk referensnivå” och ”diagnostisk standardnivå” har lagts till under ”Definitioner i detta dokument”. Under denna rubrik har även definitionen av ”metod” förtydligats. I övrigt har rutinen anpassats och förenklats för att kunna passa all optimering i verksamheter med joniserande strålning.</w:t>
      </w:r>
    </w:p>
    <w:p w14:paraId="7D4849AA" w14:textId="77777777" w:rsidR="002B7BFB" w:rsidRPr="002B7BFB" w:rsidRDefault="002B7BFB" w:rsidP="00BD70A5">
      <w:pPr>
        <w:pStyle w:val="Rubrik2"/>
        <w:ind w:left="0"/>
      </w:pPr>
      <w:bookmarkStart w:id="19" w:name="_Toc66783529"/>
      <w:bookmarkStart w:id="20" w:name="_Toc256000035"/>
      <w:bookmarkStart w:id="21" w:name="_Toc256000024"/>
      <w:bookmarkStart w:id="22" w:name="_Toc256000013"/>
      <w:bookmarkStart w:id="23" w:name="_Toc256000002"/>
      <w:bookmarkStart w:id="24" w:name="_Toc83644670"/>
      <w:bookmarkStart w:id="25" w:name="_Toc216180477"/>
      <w:bookmarkStart w:id="26" w:name="_Hlk66785067"/>
      <w:r w:rsidRPr="002B7BFB">
        <w:t>Definitioner</w:t>
      </w:r>
      <w:bookmarkEnd w:id="19"/>
      <w:r w:rsidRPr="002B7BFB">
        <w:t xml:space="preserve"> i detta dokument</w:t>
      </w:r>
      <w:bookmarkEnd w:id="20"/>
      <w:bookmarkEnd w:id="21"/>
      <w:bookmarkEnd w:id="22"/>
      <w:bookmarkEnd w:id="23"/>
      <w:bookmarkEnd w:id="24"/>
      <w:bookmarkEnd w:id="25"/>
    </w:p>
    <w:bookmarkEnd w:id="26"/>
    <w:p w14:paraId="593F0374"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r w:rsidRPr="002B7BFB">
        <w:rPr>
          <w:b/>
          <w:bCs/>
          <w:szCs w:val="20"/>
        </w:rPr>
        <w:t>Medicinska bestrålningar</w:t>
      </w:r>
      <w:r w:rsidRPr="002B7BFB">
        <w:rPr>
          <w:szCs w:val="20"/>
        </w:rPr>
        <w:t xml:space="preserve"> </w:t>
      </w:r>
      <w:r w:rsidRPr="002B7BFB">
        <w:rPr>
          <w:rFonts w:ascii="TimesNewRomanPSMT" w:hAnsi="TimesNewRomanPSMT" w:cs="TimesNewRomanPSMT"/>
          <w:color w:val="000000"/>
        </w:rPr>
        <w:t xml:space="preserve">avser här att en person utsätts för strålning </w:t>
      </w:r>
    </w:p>
    <w:p w14:paraId="61746D5A" w14:textId="56E9BDFA" w:rsidR="002B7BFB" w:rsidRPr="00BD70A5" w:rsidRDefault="002B7BFB" w:rsidP="00BD70A5">
      <w:pPr>
        <w:pStyle w:val="Liststycke"/>
        <w:numPr>
          <w:ilvl w:val="0"/>
          <w:numId w:val="33"/>
        </w:numPr>
        <w:autoSpaceDE w:val="0"/>
        <w:autoSpaceDN w:val="0"/>
        <w:adjustRightInd w:val="0"/>
        <w:spacing w:after="0" w:line="240" w:lineRule="auto"/>
        <w:ind w:left="284" w:right="0" w:hanging="284"/>
        <w:rPr>
          <w:rFonts w:ascii="TimesNewRomanPSMT" w:hAnsi="TimesNewRomanPSMT" w:cs="TimesNewRomanPSMT"/>
          <w:color w:val="000000"/>
        </w:rPr>
      </w:pPr>
      <w:r w:rsidRPr="00BD70A5">
        <w:rPr>
          <w:rFonts w:ascii="TimesNewRomanPSMT" w:hAnsi="TimesNewRomanPSMT" w:cs="TimesNewRomanPSMT"/>
          <w:color w:val="000000"/>
        </w:rPr>
        <w:t xml:space="preserve">som ett led i medicinsk eller odontologisk diagnostik eller behandling i avsikt att </w:t>
      </w:r>
      <w:r w:rsidR="001004F4">
        <w:rPr>
          <w:rFonts w:ascii="TimesNewRomanPSMT" w:hAnsi="TimesNewRomanPSMT" w:cs="TimesNewRomanPSMT"/>
          <w:color w:val="000000"/>
        </w:rPr>
        <w:br/>
      </w:r>
      <w:r w:rsidRPr="00BD70A5">
        <w:rPr>
          <w:rFonts w:ascii="TimesNewRomanPSMT" w:hAnsi="TimesNewRomanPSMT" w:cs="TimesNewRomanPSMT"/>
          <w:color w:val="000000"/>
        </w:rPr>
        <w:t>gynna personens hälsa</w:t>
      </w:r>
      <w:r w:rsidR="009E3523">
        <w:rPr>
          <w:rFonts w:ascii="TimesNewRomanPSMT" w:hAnsi="TimesNewRomanPSMT" w:cs="TimesNewRomanPSMT"/>
          <w:color w:val="000000"/>
        </w:rPr>
        <w:t>.</w:t>
      </w:r>
      <w:r w:rsidRPr="00BD70A5">
        <w:rPr>
          <w:rFonts w:ascii="TimesNewRomanPSMT" w:hAnsi="TimesNewRomanPSMT" w:cs="TimesNewRomanPSMT"/>
          <w:color w:val="000000"/>
        </w:rPr>
        <w:t xml:space="preserve"> </w:t>
      </w:r>
    </w:p>
    <w:p w14:paraId="4A940B55" w14:textId="77777777" w:rsidR="002B7BFB" w:rsidRPr="00BD70A5" w:rsidRDefault="002B7BFB" w:rsidP="00BD70A5">
      <w:pPr>
        <w:pStyle w:val="Liststycke"/>
        <w:numPr>
          <w:ilvl w:val="0"/>
          <w:numId w:val="33"/>
        </w:numPr>
        <w:autoSpaceDE w:val="0"/>
        <w:autoSpaceDN w:val="0"/>
        <w:adjustRightInd w:val="0"/>
        <w:spacing w:after="0" w:line="240" w:lineRule="auto"/>
        <w:ind w:left="284" w:right="0" w:hanging="284"/>
        <w:rPr>
          <w:rFonts w:ascii="TimesNewRomanPSMT" w:hAnsi="TimesNewRomanPSMT" w:cs="TimesNewRomanPSMT"/>
          <w:color w:val="000000"/>
        </w:rPr>
      </w:pPr>
      <w:r w:rsidRPr="00BD70A5">
        <w:rPr>
          <w:rFonts w:ascii="TimesNewRomanPSMT" w:hAnsi="TimesNewRomanPSMT" w:cs="TimesNewRomanPSMT"/>
          <w:color w:val="000000"/>
        </w:rPr>
        <w:t>inom medicinsk eller biomedicinsk forskning som forskningsperson.</w:t>
      </w:r>
    </w:p>
    <w:p w14:paraId="2C839C77"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p>
    <w:p w14:paraId="501639E0" w14:textId="1AF6A8B2" w:rsidR="002B7BFB" w:rsidRDefault="002B7BFB" w:rsidP="00BD70A5">
      <w:pPr>
        <w:autoSpaceDE w:val="0"/>
        <w:autoSpaceDN w:val="0"/>
        <w:adjustRightInd w:val="0"/>
        <w:spacing w:after="0" w:line="240" w:lineRule="auto"/>
        <w:ind w:left="0" w:right="0"/>
        <w:rPr>
          <w:rFonts w:ascii="TimesNewRomanPSMT" w:hAnsi="TimesNewRomanPSMT" w:cs="TimesNewRomanPSMT"/>
          <w:color w:val="000000"/>
          <w:highlight w:val="yellow"/>
        </w:rPr>
      </w:pPr>
      <w:r w:rsidRPr="002B7BFB">
        <w:rPr>
          <w:rFonts w:ascii="TimesNewRomanPSMT" w:hAnsi="TimesNewRomanPSMT" w:cs="TimesNewRomanPSMT"/>
          <w:color w:val="000000"/>
        </w:rPr>
        <w:t xml:space="preserve">Optimering av strålskyddet för personer som utanför sin yrkesutövning hjälper och </w:t>
      </w:r>
      <w:r w:rsidR="001004F4">
        <w:rPr>
          <w:rFonts w:ascii="TimesNewRomanPSMT" w:hAnsi="TimesNewRomanPSMT" w:cs="TimesNewRomanPSMT"/>
          <w:color w:val="000000"/>
        </w:rPr>
        <w:br/>
      </w:r>
      <w:r w:rsidRPr="002B7BFB">
        <w:rPr>
          <w:rFonts w:ascii="TimesNewRomanPSMT" w:hAnsi="TimesNewRomanPSMT" w:cs="TimesNewRomanPSMT"/>
          <w:color w:val="000000"/>
        </w:rPr>
        <w:t>stöder en patient behandlas inte här.</w:t>
      </w:r>
      <w:r w:rsidRPr="002B7BFB">
        <w:rPr>
          <w:rFonts w:ascii="TimesNewRomanPSMT" w:hAnsi="TimesNewRomanPSMT" w:cs="TimesNewRomanPSMT"/>
          <w:color w:val="000000"/>
          <w:highlight w:val="yellow"/>
        </w:rPr>
        <w:t xml:space="preserve"> </w:t>
      </w:r>
    </w:p>
    <w:p w14:paraId="5DB7A2F2" w14:textId="77777777" w:rsidR="00A65D14" w:rsidRDefault="00A65D14" w:rsidP="00BD70A5">
      <w:pPr>
        <w:autoSpaceDE w:val="0"/>
        <w:autoSpaceDN w:val="0"/>
        <w:adjustRightInd w:val="0"/>
        <w:spacing w:after="0" w:line="240" w:lineRule="auto"/>
        <w:ind w:left="0" w:right="0"/>
        <w:rPr>
          <w:rFonts w:ascii="TimesNewRomanPSMT" w:hAnsi="TimesNewRomanPSMT" w:cs="TimesNewRomanPSMT"/>
          <w:color w:val="000000"/>
          <w:highlight w:val="yellow"/>
        </w:rPr>
      </w:pPr>
    </w:p>
    <w:p w14:paraId="143D6E78" w14:textId="77777777" w:rsidR="00A65D14" w:rsidRPr="00EF325D" w:rsidRDefault="00A65D14" w:rsidP="00A65D14">
      <w:pPr>
        <w:autoSpaceDE w:val="0"/>
        <w:autoSpaceDN w:val="0"/>
        <w:adjustRightInd w:val="0"/>
        <w:spacing w:after="0" w:line="240" w:lineRule="auto"/>
        <w:ind w:left="0" w:right="0"/>
        <w:rPr>
          <w:b/>
          <w:bCs/>
          <w:szCs w:val="20"/>
        </w:rPr>
      </w:pPr>
      <w:r w:rsidRPr="00EF325D">
        <w:rPr>
          <w:b/>
          <w:bCs/>
          <w:szCs w:val="20"/>
        </w:rPr>
        <w:t xml:space="preserve">Diagnostisk referensnivå </w:t>
      </w:r>
      <w:r w:rsidRPr="00EF325D">
        <w:rPr>
          <w:szCs w:val="20"/>
        </w:rPr>
        <w:t xml:space="preserve">avser av Strålsäkerhetsmyndigheten fastställd </w:t>
      </w:r>
      <w:proofErr w:type="spellStart"/>
      <w:r w:rsidRPr="00EF325D">
        <w:rPr>
          <w:szCs w:val="20"/>
        </w:rPr>
        <w:t>dosnivå</w:t>
      </w:r>
      <w:proofErr w:type="spellEnd"/>
      <w:r w:rsidRPr="00EF325D">
        <w:rPr>
          <w:szCs w:val="20"/>
        </w:rPr>
        <w:t xml:space="preserve"> eller aktivitetsnivå för en viss typ av undersökning.</w:t>
      </w:r>
    </w:p>
    <w:p w14:paraId="13C3A200" w14:textId="77777777" w:rsidR="00A65D14" w:rsidRPr="00EF325D" w:rsidRDefault="00A65D14" w:rsidP="00A65D14">
      <w:pPr>
        <w:autoSpaceDE w:val="0"/>
        <w:autoSpaceDN w:val="0"/>
        <w:adjustRightInd w:val="0"/>
        <w:spacing w:after="0" w:line="240" w:lineRule="auto"/>
        <w:ind w:right="0"/>
        <w:rPr>
          <w:b/>
          <w:bCs/>
          <w:szCs w:val="20"/>
        </w:rPr>
      </w:pPr>
    </w:p>
    <w:p w14:paraId="532A9A83" w14:textId="77777777" w:rsidR="00A65D14" w:rsidRPr="00EF325D" w:rsidRDefault="00A65D14" w:rsidP="00A65D14">
      <w:pPr>
        <w:autoSpaceDE w:val="0"/>
        <w:autoSpaceDN w:val="0"/>
        <w:adjustRightInd w:val="0"/>
        <w:spacing w:after="0" w:line="240" w:lineRule="auto"/>
        <w:ind w:left="0" w:right="0"/>
        <w:rPr>
          <w:szCs w:val="20"/>
        </w:rPr>
      </w:pPr>
      <w:r w:rsidRPr="00EF325D">
        <w:rPr>
          <w:b/>
          <w:bCs/>
          <w:szCs w:val="20"/>
        </w:rPr>
        <w:t xml:space="preserve">Diagnostisk standardnivå </w:t>
      </w:r>
      <w:r w:rsidRPr="00EF325D">
        <w:rPr>
          <w:szCs w:val="20"/>
        </w:rPr>
        <w:t>avser uppmätt eller beräknat dosvärde eller uppmätt</w:t>
      </w:r>
    </w:p>
    <w:p w14:paraId="24767C7E" w14:textId="77777777" w:rsidR="00A65D14" w:rsidRPr="00936211" w:rsidRDefault="00A65D14" w:rsidP="00A65D14">
      <w:pPr>
        <w:autoSpaceDE w:val="0"/>
        <w:autoSpaceDN w:val="0"/>
        <w:adjustRightInd w:val="0"/>
        <w:spacing w:after="0" w:line="240" w:lineRule="auto"/>
        <w:ind w:left="0" w:right="0"/>
        <w:rPr>
          <w:szCs w:val="20"/>
        </w:rPr>
      </w:pPr>
      <w:r w:rsidRPr="00EF325D">
        <w:rPr>
          <w:szCs w:val="20"/>
        </w:rPr>
        <w:t>aktivitet för en grupp exponerade personer för en viss typ av undersökning.</w:t>
      </w:r>
    </w:p>
    <w:p w14:paraId="7FB72C80"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p>
    <w:p w14:paraId="31331A72" w14:textId="219E5084"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r w:rsidRPr="002B7BFB">
        <w:rPr>
          <w:b/>
          <w:bCs/>
          <w:szCs w:val="20"/>
        </w:rPr>
        <w:t>Metod</w:t>
      </w:r>
      <w:r w:rsidRPr="002B7BFB">
        <w:rPr>
          <w:szCs w:val="20"/>
        </w:rPr>
        <w:t xml:space="preserve"> </w:t>
      </w:r>
      <w:r w:rsidRPr="002B7BFB">
        <w:rPr>
          <w:rFonts w:ascii="TimesNewRomanPSMT" w:hAnsi="TimesNewRomanPSMT" w:cs="TimesNewRomanPSMT"/>
          <w:color w:val="000000"/>
        </w:rPr>
        <w:t>avser metodbeskrivning med tillhörande undersökningsprotokoll</w:t>
      </w:r>
      <w:r w:rsidR="00BD70A5">
        <w:rPr>
          <w:rFonts w:ascii="TimesNewRomanPSMT" w:hAnsi="TimesNewRomanPSMT" w:cs="TimesNewRomanPSMT"/>
          <w:color w:val="000000"/>
        </w:rPr>
        <w:t xml:space="preserve"> eller behandlingsprotokoll.</w:t>
      </w:r>
    </w:p>
    <w:p w14:paraId="108A4947"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p>
    <w:p w14:paraId="2429F5AC"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r w:rsidRPr="002B7BFB">
        <w:rPr>
          <w:b/>
          <w:bCs/>
          <w:szCs w:val="20"/>
        </w:rPr>
        <w:t>Metodbeskrivning</w:t>
      </w:r>
      <w:r w:rsidRPr="002B7BFB">
        <w:rPr>
          <w:szCs w:val="20"/>
        </w:rPr>
        <w:t xml:space="preserve"> </w:t>
      </w:r>
      <w:r w:rsidRPr="002B7BFB">
        <w:rPr>
          <w:rFonts w:ascii="TimesNewRomanPSMT" w:hAnsi="TimesNewRomanPSMT" w:cs="TimesNewRomanPSMT"/>
          <w:color w:val="000000"/>
        </w:rPr>
        <w:t xml:space="preserve">avser beskrivning av metod, </w:t>
      </w:r>
      <w:proofErr w:type="gramStart"/>
      <w:r w:rsidRPr="002B7BFB">
        <w:rPr>
          <w:rFonts w:ascii="TimesNewRomanPSMT" w:hAnsi="TimesNewRomanPSMT" w:cs="TimesNewRomanPSMT"/>
          <w:color w:val="000000"/>
        </w:rPr>
        <w:t>t.ex.</w:t>
      </w:r>
      <w:proofErr w:type="gramEnd"/>
      <w:r w:rsidRPr="002B7BFB">
        <w:rPr>
          <w:rFonts w:ascii="TimesNewRomanPSMT" w:hAnsi="TimesNewRomanPSMT" w:cs="TimesNewRomanPSMT"/>
          <w:color w:val="000000"/>
        </w:rPr>
        <w:t xml:space="preserve"> hur patienten ska positioneras, vilka bilder som ska samlas in, vilka väntetider som gäller mm.</w:t>
      </w:r>
    </w:p>
    <w:p w14:paraId="78C288E5"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p>
    <w:p w14:paraId="5A0AA8FC"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r w:rsidRPr="002B7BFB">
        <w:rPr>
          <w:b/>
          <w:bCs/>
          <w:szCs w:val="20"/>
        </w:rPr>
        <w:t>Modalitet</w:t>
      </w:r>
      <w:r w:rsidRPr="002B7BFB">
        <w:rPr>
          <w:szCs w:val="20"/>
        </w:rPr>
        <w:t xml:space="preserve"> </w:t>
      </w:r>
      <w:r w:rsidRPr="002B7BFB">
        <w:rPr>
          <w:rFonts w:ascii="TimesNewRomanPSMT" w:hAnsi="TimesNewRomanPSMT" w:cs="TimesNewRomanPSMT"/>
          <w:color w:val="000000"/>
        </w:rPr>
        <w:t xml:space="preserve">avser en utrustningstyp, </w:t>
      </w:r>
      <w:proofErr w:type="gramStart"/>
      <w:r w:rsidRPr="002B7BFB">
        <w:rPr>
          <w:rFonts w:ascii="TimesNewRomanPSMT" w:hAnsi="TimesNewRomanPSMT" w:cs="TimesNewRomanPSMT"/>
          <w:color w:val="000000"/>
        </w:rPr>
        <w:t>t.ex.</w:t>
      </w:r>
      <w:proofErr w:type="gramEnd"/>
      <w:r w:rsidRPr="002B7BFB">
        <w:rPr>
          <w:rFonts w:ascii="TimesNewRomanPSMT" w:hAnsi="TimesNewRomanPSMT" w:cs="TimesNewRomanPSMT"/>
          <w:color w:val="000000"/>
        </w:rPr>
        <w:t xml:space="preserve"> datortomografi, slätröntgen eller SPECT/CT. </w:t>
      </w:r>
    </w:p>
    <w:p w14:paraId="6601A5AF"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p>
    <w:p w14:paraId="683E181E"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r w:rsidRPr="002B7BFB">
        <w:rPr>
          <w:b/>
          <w:bCs/>
          <w:szCs w:val="20"/>
        </w:rPr>
        <w:lastRenderedPageBreak/>
        <w:t>Patient</w:t>
      </w:r>
      <w:r w:rsidRPr="002B7BFB">
        <w:rPr>
          <w:szCs w:val="20"/>
        </w:rPr>
        <w:t xml:space="preserve"> </w:t>
      </w:r>
      <w:r w:rsidRPr="002B7BFB">
        <w:rPr>
          <w:rFonts w:ascii="TimesNewRomanPSMT" w:hAnsi="TimesNewRomanPSMT" w:cs="TimesNewRomanPSMT"/>
          <w:color w:val="000000"/>
        </w:rPr>
        <w:t xml:space="preserve">avser här även forskningspersoner och screeningpersoner. </w:t>
      </w:r>
    </w:p>
    <w:p w14:paraId="3130262B" w14:textId="77777777" w:rsidR="002B7BFB" w:rsidRPr="002B7BFB" w:rsidRDefault="002B7BFB" w:rsidP="00BD70A5">
      <w:pPr>
        <w:autoSpaceDE w:val="0"/>
        <w:autoSpaceDN w:val="0"/>
        <w:adjustRightInd w:val="0"/>
        <w:spacing w:after="0" w:line="240" w:lineRule="auto"/>
        <w:ind w:left="0" w:right="0"/>
        <w:rPr>
          <w:rFonts w:ascii="TimesNewRomanPSMT" w:hAnsi="TimesNewRomanPSMT" w:cs="TimesNewRomanPSMT"/>
          <w:color w:val="000000"/>
        </w:rPr>
      </w:pPr>
    </w:p>
    <w:p w14:paraId="1F350F59" w14:textId="77777777" w:rsidR="002B7BFB" w:rsidRPr="002B7BFB" w:rsidRDefault="002B7BFB" w:rsidP="00BD70A5">
      <w:pPr>
        <w:spacing w:after="0" w:line="240" w:lineRule="auto"/>
        <w:ind w:left="0" w:right="0"/>
        <w:rPr>
          <w:rFonts w:ascii="TimesNewRomanPSMT" w:hAnsi="TimesNewRomanPSMT" w:cs="TimesNewRomanPSMT"/>
          <w:color w:val="000000"/>
        </w:rPr>
      </w:pPr>
      <w:r w:rsidRPr="002B7BFB">
        <w:rPr>
          <w:b/>
          <w:bCs/>
          <w:szCs w:val="20"/>
        </w:rPr>
        <w:t xml:space="preserve">Strålskydd </w:t>
      </w:r>
      <w:r w:rsidRPr="002B7BFB">
        <w:rPr>
          <w:rFonts w:ascii="TimesNewRomanPSMT" w:hAnsi="TimesNewRomanPSMT" w:cs="TimesNewRomanPSMT"/>
          <w:color w:val="000000"/>
        </w:rPr>
        <w:t xml:space="preserve">avser skydd mot skadlig verkan av strålning genom berättigade och optimerade undersökningar och behandlingar. </w:t>
      </w:r>
    </w:p>
    <w:p w14:paraId="519A86FF" w14:textId="77777777" w:rsidR="002B7BFB" w:rsidRPr="002B7BFB" w:rsidRDefault="002B7BFB" w:rsidP="00BD70A5">
      <w:pPr>
        <w:spacing w:after="0" w:line="240" w:lineRule="auto"/>
        <w:ind w:left="0" w:right="0"/>
        <w:rPr>
          <w:rFonts w:ascii="TimesNewRomanPSMT" w:hAnsi="TimesNewRomanPSMT" w:cs="TimesNewRomanPSMT"/>
          <w:color w:val="000000"/>
        </w:rPr>
      </w:pPr>
    </w:p>
    <w:p w14:paraId="351E9F88" w14:textId="68633113" w:rsidR="002B7BFB" w:rsidRPr="005608A9" w:rsidRDefault="002B7BFB" w:rsidP="00BD70A5">
      <w:pPr>
        <w:spacing w:after="0" w:line="240" w:lineRule="auto"/>
        <w:ind w:left="0" w:right="0"/>
        <w:rPr>
          <w:b/>
          <w:bCs/>
          <w:szCs w:val="20"/>
        </w:rPr>
      </w:pPr>
      <w:r w:rsidRPr="002B7BFB">
        <w:rPr>
          <w:b/>
          <w:bCs/>
          <w:szCs w:val="20"/>
        </w:rPr>
        <w:t xml:space="preserve">Undersökningsprotokoll </w:t>
      </w:r>
      <w:r w:rsidRPr="002B7BFB">
        <w:rPr>
          <w:szCs w:val="20"/>
        </w:rPr>
        <w:t xml:space="preserve">avser parametrar såsom </w:t>
      </w:r>
      <w:proofErr w:type="gramStart"/>
      <w:r w:rsidRPr="002B7BFB">
        <w:rPr>
          <w:szCs w:val="20"/>
        </w:rPr>
        <w:t>t.ex.</w:t>
      </w:r>
      <w:proofErr w:type="gramEnd"/>
      <w:r w:rsidRPr="002B7BFB">
        <w:rPr>
          <w:szCs w:val="20"/>
        </w:rPr>
        <w:t xml:space="preserve"> </w:t>
      </w:r>
      <w:proofErr w:type="spellStart"/>
      <w:r w:rsidRPr="002B7BFB">
        <w:rPr>
          <w:szCs w:val="20"/>
        </w:rPr>
        <w:t>rörström</w:t>
      </w:r>
      <w:proofErr w:type="spellEnd"/>
      <w:r w:rsidRPr="002B7BFB">
        <w:rPr>
          <w:szCs w:val="20"/>
        </w:rPr>
        <w:t xml:space="preserve"> och rörspänning mm på en röntgenmaskin samt administrerad aktivitet och insamlingstid mm för en </w:t>
      </w:r>
      <w:proofErr w:type="spellStart"/>
      <w:r w:rsidRPr="002B7BFB">
        <w:rPr>
          <w:szCs w:val="20"/>
        </w:rPr>
        <w:t>nuklearmedicinsk</w:t>
      </w:r>
      <w:proofErr w:type="spellEnd"/>
      <w:r w:rsidRPr="002B7BFB">
        <w:rPr>
          <w:szCs w:val="20"/>
        </w:rPr>
        <w:t xml:space="preserve"> undersökning, samt eventuella bildbehandlings- och rekonstruktionsparametrar.</w:t>
      </w:r>
    </w:p>
    <w:p w14:paraId="72DAFF37" w14:textId="77777777" w:rsidR="002B7BFB" w:rsidRPr="002B7BFB" w:rsidRDefault="002B7BFB" w:rsidP="00BD70A5">
      <w:pPr>
        <w:pStyle w:val="Rubrik2"/>
        <w:ind w:left="0"/>
      </w:pPr>
      <w:bookmarkStart w:id="27" w:name="_Toc256000036"/>
      <w:bookmarkStart w:id="28" w:name="_Toc256000025"/>
      <w:bookmarkStart w:id="29" w:name="_Toc256000014"/>
      <w:bookmarkStart w:id="30" w:name="_Toc256000003"/>
      <w:bookmarkStart w:id="31" w:name="_Toc83644671"/>
      <w:bookmarkStart w:id="32" w:name="_Toc216180478"/>
      <w:r w:rsidRPr="002B7BFB">
        <w:t>Funktioner som medverkar vid optimering av strålskydd</w:t>
      </w:r>
      <w:bookmarkEnd w:id="27"/>
      <w:bookmarkEnd w:id="28"/>
      <w:bookmarkEnd w:id="29"/>
      <w:bookmarkEnd w:id="30"/>
      <w:bookmarkEnd w:id="31"/>
      <w:bookmarkEnd w:id="32"/>
    </w:p>
    <w:p w14:paraId="370F0FFE" w14:textId="208D0CFB" w:rsidR="002B7BFB" w:rsidRPr="00ED15D6" w:rsidRDefault="002B7BFB" w:rsidP="00C107D8">
      <w:pPr>
        <w:ind w:left="0" w:right="-292"/>
      </w:pPr>
      <w:r w:rsidRPr="002B7BFB">
        <w:t xml:space="preserve">Vid alla typer av optimering av strålskyddet avseende medicinska bestrålningar ska radiologisk och strålningsfysikalisk ledningsfunktion medverka vid en övergripande prioritering av vilka </w:t>
      </w:r>
      <w:r w:rsidR="002C7410">
        <w:t>metoder</w:t>
      </w:r>
      <w:r w:rsidRPr="002B7BFB">
        <w:t xml:space="preserve"> som får mest resurser för optimering. </w:t>
      </w:r>
      <w:r w:rsidR="00513FD9" w:rsidRPr="005A0279">
        <w:t xml:space="preserve">Ledningsfunktionerna ska fungera </w:t>
      </w:r>
      <w:r w:rsidR="00C107D8" w:rsidRPr="005A0279">
        <w:t>som stöd i</w:t>
      </w:r>
      <w:r w:rsidRPr="005A0279">
        <w:t xml:space="preserve"> optimeringsarbete</w:t>
      </w:r>
      <w:r w:rsidRPr="005608A9">
        <w:t>t.</w:t>
      </w:r>
      <w:r w:rsidRPr="002B7BFB">
        <w:t xml:space="preserve"> Andra relevanta personalkategorier, såsom sjukhusfysiker, läkare och</w:t>
      </w:r>
      <w:r w:rsidR="00325DF2">
        <w:t xml:space="preserve"> </w:t>
      </w:r>
      <w:r w:rsidRPr="002B7BFB">
        <w:t xml:space="preserve">sjuksköterskor/röntgensjuksköterskor/BMA </w:t>
      </w:r>
      <w:r w:rsidR="00193B68">
        <w:t>bör</w:t>
      </w:r>
      <w:r w:rsidRPr="002B7BFB">
        <w:t xml:space="preserve"> medverka vid optimering av metoder för </w:t>
      </w:r>
      <w:r w:rsidR="007653B9">
        <w:br/>
      </w:r>
      <w:r w:rsidRPr="002B7BFB">
        <w:t>den aktuella sektionen/verksamheten. Andra funktioner, såsom medicinteknisk ingenjör eller PACS-administratör, konsulteras vid behov.</w:t>
      </w:r>
    </w:p>
    <w:p w14:paraId="57E55D56" w14:textId="77777777" w:rsidR="002B7BFB" w:rsidRPr="002B7BFB" w:rsidRDefault="002B7BFB" w:rsidP="00BD70A5">
      <w:pPr>
        <w:pStyle w:val="Rubrik2"/>
        <w:ind w:left="0"/>
      </w:pPr>
      <w:bookmarkStart w:id="33" w:name="_Toc256000037"/>
      <w:bookmarkStart w:id="34" w:name="_Toc256000026"/>
      <w:bookmarkStart w:id="35" w:name="_Toc256000015"/>
      <w:bookmarkStart w:id="36" w:name="_Toc256000004"/>
      <w:bookmarkStart w:id="37" w:name="_Toc66783530"/>
      <w:bookmarkStart w:id="38" w:name="_Toc83644672"/>
      <w:bookmarkStart w:id="39" w:name="_Toc216180479"/>
      <w:bookmarkEnd w:id="5"/>
      <w:r w:rsidRPr="002B7BFB">
        <w:t>Metod</w:t>
      </w:r>
      <w:bookmarkEnd w:id="33"/>
      <w:bookmarkEnd w:id="34"/>
      <w:bookmarkEnd w:id="35"/>
      <w:bookmarkEnd w:id="36"/>
      <w:bookmarkEnd w:id="37"/>
      <w:bookmarkEnd w:id="38"/>
      <w:bookmarkEnd w:id="39"/>
    </w:p>
    <w:p w14:paraId="031F4F52" w14:textId="26AD5D0A" w:rsidR="002B7BFB" w:rsidRPr="002B7BFB" w:rsidRDefault="002B7BFB" w:rsidP="00DB6C53">
      <w:pPr>
        <w:ind w:left="0" w:right="-292"/>
      </w:pPr>
      <w:r w:rsidRPr="002B7BFB">
        <w:t xml:space="preserve">En optimeringsgrupp vid varje sektion/verksamhet bör träffas med jämna </w:t>
      </w:r>
      <w:proofErr w:type="gramStart"/>
      <w:r w:rsidRPr="002B7BFB">
        <w:t>mellanrum året</w:t>
      </w:r>
      <w:proofErr w:type="gramEnd"/>
      <w:r w:rsidRPr="002B7BFB">
        <w:t xml:space="preserve"> </w:t>
      </w:r>
      <w:r w:rsidR="00DB6C53">
        <w:br/>
      </w:r>
      <w:r w:rsidRPr="002B7BFB">
        <w:t>runt</w:t>
      </w:r>
      <w:r w:rsidR="00DB6C53">
        <w:t xml:space="preserve"> efter sektionens beho</w:t>
      </w:r>
      <w:r w:rsidR="00C42CC0">
        <w:t>v</w:t>
      </w:r>
      <w:r w:rsidRPr="002B7BFB">
        <w:t xml:space="preserve">, samt vid införande av nya metoder och ny utrustning. </w:t>
      </w:r>
      <w:r w:rsidR="003333B8">
        <w:br/>
      </w:r>
      <w:r w:rsidR="003333B8" w:rsidRPr="005A0279">
        <w:t xml:space="preserve">Optimeringsarbetet kan ske för ett särskilt ändamål som uppmärksammats, såsom dålig bildkvalitet eller hög stråldos. Det är också möjligt att använda en uppstrukturerad process </w:t>
      </w:r>
      <w:r w:rsidR="00C42CC0">
        <w:br/>
      </w:r>
      <w:r w:rsidR="003333B8" w:rsidRPr="005A0279">
        <w:t xml:space="preserve">för optimeringsarbetet. Den följande processbeskrivningen ska verka som en verktygslåda </w:t>
      </w:r>
      <w:r w:rsidR="00C42CC0">
        <w:br/>
      </w:r>
      <w:r w:rsidR="003333B8" w:rsidRPr="005A0279">
        <w:t>vid optimering för att hjälpa till att strukturera upp arbetet.</w:t>
      </w:r>
    </w:p>
    <w:p w14:paraId="6332A5C6" w14:textId="77777777" w:rsidR="002B7BFB" w:rsidRPr="002B7BFB" w:rsidRDefault="002B7BFB" w:rsidP="00BD70A5">
      <w:pPr>
        <w:pStyle w:val="Rubrik3"/>
        <w:ind w:left="0"/>
      </w:pPr>
      <w:bookmarkStart w:id="40" w:name="_Toc256000038"/>
      <w:bookmarkStart w:id="41" w:name="_Toc256000027"/>
      <w:bookmarkStart w:id="42" w:name="_Toc256000016"/>
      <w:bookmarkStart w:id="43" w:name="_Toc256000005"/>
      <w:bookmarkStart w:id="44" w:name="_Toc66783531"/>
      <w:bookmarkStart w:id="45" w:name="_Toc83644673"/>
      <w:bookmarkStart w:id="46" w:name="_Toc216180480"/>
      <w:r w:rsidRPr="002B7BFB">
        <w:t>1. Strukturering och inventering</w:t>
      </w:r>
      <w:bookmarkEnd w:id="40"/>
      <w:bookmarkEnd w:id="41"/>
      <w:bookmarkEnd w:id="42"/>
      <w:bookmarkEnd w:id="43"/>
      <w:bookmarkEnd w:id="44"/>
      <w:bookmarkEnd w:id="45"/>
      <w:bookmarkEnd w:id="46"/>
    </w:p>
    <w:p w14:paraId="290E847C" w14:textId="64CD982B" w:rsidR="002B7BFB" w:rsidRPr="002B7BFB" w:rsidRDefault="006D41B6" w:rsidP="00BD70A5">
      <w:pPr>
        <w:ind w:left="0"/>
      </w:pPr>
      <w:r>
        <w:t>Anteckningar från o</w:t>
      </w:r>
      <w:r w:rsidR="002B7BFB" w:rsidRPr="002B7BFB">
        <w:t>ptimeringsmöten</w:t>
      </w:r>
      <w:r>
        <w:t xml:space="preserve"> ska föras så att revision eller införande av en</w:t>
      </w:r>
      <w:r>
        <w:br/>
        <w:t>metod kan spåras gällande tidpunkt och orsak för revisionen eller införandet.</w:t>
      </w:r>
      <w:r w:rsidR="002B7BFB" w:rsidRPr="002B7BFB">
        <w:t xml:space="preserve"> </w:t>
      </w:r>
    </w:p>
    <w:p w14:paraId="2CFD5493" w14:textId="77777777" w:rsidR="002B7BFB" w:rsidRPr="002B7BFB" w:rsidRDefault="002B7BFB" w:rsidP="006D41B6">
      <w:pPr>
        <w:pStyle w:val="Punktlista"/>
        <w:numPr>
          <w:ilvl w:val="0"/>
          <w:numId w:val="34"/>
        </w:numPr>
        <w:ind w:left="284" w:hanging="284"/>
      </w:pPr>
      <w:r w:rsidRPr="002B7BFB">
        <w:t>Datum för när metoder revideras ska dokumenteras enligt verksamhetens rutiner både när det gäller metodbeskrivning och undersökningsprotokoll.</w:t>
      </w:r>
    </w:p>
    <w:p w14:paraId="0DA268D7" w14:textId="77777777" w:rsidR="002B7BFB" w:rsidRPr="002B7BFB" w:rsidRDefault="002B7BFB" w:rsidP="006D41B6">
      <w:pPr>
        <w:pStyle w:val="Punktlista"/>
        <w:ind w:left="284" w:hanging="284"/>
      </w:pPr>
      <w:r w:rsidRPr="002B7BFB">
        <w:t xml:space="preserve">Kommentar om orsak till revisionen eller införandet av en ny metod ska vara kopplat till det aktuella datumet. </w:t>
      </w:r>
    </w:p>
    <w:p w14:paraId="2A9CC6FD" w14:textId="77777777" w:rsidR="002B7BFB" w:rsidRPr="002B7BFB" w:rsidRDefault="002B7BFB" w:rsidP="00BD70A5">
      <w:pPr>
        <w:spacing w:after="0" w:line="240" w:lineRule="auto"/>
        <w:ind w:left="0" w:right="0"/>
        <w:rPr>
          <w:szCs w:val="20"/>
        </w:rPr>
      </w:pPr>
    </w:p>
    <w:p w14:paraId="5B8AAB4E" w14:textId="3FC87299" w:rsidR="002B7BFB" w:rsidRPr="002B7BFB" w:rsidRDefault="006D000C" w:rsidP="000A48B3">
      <w:pPr>
        <w:ind w:left="0" w:right="275"/>
      </w:pPr>
      <w:r>
        <w:t xml:space="preserve">Ett strukturerat </w:t>
      </w:r>
      <w:r w:rsidR="002B7BFB" w:rsidRPr="002B7BFB">
        <w:t xml:space="preserve">optimeringsarbete </w:t>
      </w:r>
      <w:r w:rsidR="003D5C44">
        <w:t>bör</w:t>
      </w:r>
      <w:r w:rsidR="002B7BFB" w:rsidRPr="002B7BFB">
        <w:t xml:space="preserve"> börja </w:t>
      </w:r>
      <w:r w:rsidR="003D5C44">
        <w:t>med att</w:t>
      </w:r>
      <w:r w:rsidR="002B7BFB" w:rsidRPr="002B7BFB">
        <w:t xml:space="preserve"> befintliga metoder inventeras och identifieras så att gången från remiss till utförd undersökning/behandling</w:t>
      </w:r>
      <w:r w:rsidR="000A48B3">
        <w:t xml:space="preserve"> är logisk.</w:t>
      </w:r>
    </w:p>
    <w:p w14:paraId="71DAAF8B" w14:textId="77777777" w:rsidR="002B7BFB" w:rsidRPr="002B7BFB" w:rsidRDefault="002B7BFB" w:rsidP="000A48B3">
      <w:pPr>
        <w:pStyle w:val="Punktlista"/>
        <w:ind w:left="284" w:hanging="284"/>
      </w:pPr>
      <w:r w:rsidRPr="002B7BFB">
        <w:t>En remissfrågeställning/indikation ska vara kopplad till en specifik metod för varje relevant modalitet.</w:t>
      </w:r>
    </w:p>
    <w:p w14:paraId="36E8CAC3" w14:textId="77777777" w:rsidR="007F45C7" w:rsidRDefault="007F45C7">
      <w:pPr>
        <w:spacing w:after="0" w:line="240" w:lineRule="auto"/>
        <w:ind w:left="0" w:right="0"/>
      </w:pPr>
      <w:r>
        <w:br w:type="page"/>
      </w:r>
    </w:p>
    <w:p w14:paraId="6D8D4A06" w14:textId="29E7A66F" w:rsidR="002B7BFB" w:rsidRPr="002B7BFB" w:rsidRDefault="002B7BFB" w:rsidP="00FC7D40">
      <w:pPr>
        <w:pStyle w:val="Punktlista"/>
        <w:ind w:left="284" w:hanging="284"/>
      </w:pPr>
      <w:r w:rsidRPr="002B7BFB">
        <w:t xml:space="preserve">Metodbeskrivningen ska vara fullständig och innehålla all relevant information om undersökningen/behandlingen, </w:t>
      </w:r>
      <w:proofErr w:type="gramStart"/>
      <w:r w:rsidRPr="002B7BFB">
        <w:t>t.ex.</w:t>
      </w:r>
      <w:proofErr w:type="gramEnd"/>
      <w:r w:rsidRPr="002B7BFB">
        <w:t>:</w:t>
      </w:r>
    </w:p>
    <w:p w14:paraId="605DC2FC" w14:textId="77777777" w:rsidR="002B7BFB" w:rsidRPr="002B7BFB" w:rsidRDefault="002B7BFB" w:rsidP="00FC7D40">
      <w:pPr>
        <w:numPr>
          <w:ilvl w:val="2"/>
          <w:numId w:val="27"/>
        </w:numPr>
        <w:spacing w:after="0" w:line="240" w:lineRule="auto"/>
        <w:ind w:left="567" w:right="0" w:hanging="283"/>
      </w:pPr>
      <w:r w:rsidRPr="002B7BFB">
        <w:t xml:space="preserve">Förberedelse av patienter/screeningpersoner, </w:t>
      </w:r>
      <w:proofErr w:type="gramStart"/>
      <w:r w:rsidRPr="002B7BFB">
        <w:t>t.ex.</w:t>
      </w:r>
      <w:proofErr w:type="gramEnd"/>
      <w:r w:rsidRPr="002B7BFB">
        <w:t xml:space="preserve"> information, läkemedelsrelaterade frågor och beredning.</w:t>
      </w:r>
    </w:p>
    <w:p w14:paraId="080E32AA" w14:textId="77777777" w:rsidR="002B7BFB" w:rsidRPr="002B7BFB" w:rsidRDefault="002B7BFB" w:rsidP="00FC7D40">
      <w:pPr>
        <w:numPr>
          <w:ilvl w:val="2"/>
          <w:numId w:val="27"/>
        </w:numPr>
        <w:spacing w:after="0" w:line="240" w:lineRule="auto"/>
        <w:ind w:left="567" w:right="0" w:hanging="283"/>
      </w:pPr>
      <w:r w:rsidRPr="002B7BFB">
        <w:t>Undersökningens/behandlingens utförande, bland annat administrering, positionering och bestrålat område.</w:t>
      </w:r>
    </w:p>
    <w:p w14:paraId="23BA5390" w14:textId="77777777" w:rsidR="002B7BFB" w:rsidRPr="002B7BFB" w:rsidRDefault="002B7BFB" w:rsidP="00FC7D40">
      <w:pPr>
        <w:numPr>
          <w:ilvl w:val="2"/>
          <w:numId w:val="27"/>
        </w:numPr>
        <w:spacing w:after="0" w:line="240" w:lineRule="auto"/>
        <w:ind w:left="567" w:right="0" w:hanging="283"/>
      </w:pPr>
      <w:r w:rsidRPr="002B7BFB">
        <w:t xml:space="preserve">Analys av </w:t>
      </w:r>
      <w:r w:rsidRPr="002B7BFB">
        <w:rPr>
          <w:lang w:eastAsia="en-US"/>
        </w:rPr>
        <w:t xml:space="preserve">felkällor, </w:t>
      </w:r>
      <w:r w:rsidRPr="002B7BFB">
        <w:t>kritiska moment och kontraindikationer.</w:t>
      </w:r>
    </w:p>
    <w:p w14:paraId="3E2490CE" w14:textId="77777777" w:rsidR="002B7BFB" w:rsidRPr="002B7BFB" w:rsidRDefault="002B7BFB" w:rsidP="00FC7D40">
      <w:pPr>
        <w:numPr>
          <w:ilvl w:val="2"/>
          <w:numId w:val="27"/>
        </w:numPr>
        <w:spacing w:after="0" w:line="240" w:lineRule="auto"/>
        <w:ind w:left="567" w:right="0" w:hanging="283"/>
      </w:pPr>
      <w:r w:rsidRPr="002B7BFB">
        <w:t>Åtgärdsförslag vid eventuella avvikelser.</w:t>
      </w:r>
    </w:p>
    <w:p w14:paraId="1BD41258" w14:textId="1547E5CD" w:rsidR="002B7BFB" w:rsidRPr="002B7BFB" w:rsidRDefault="002B7BFB" w:rsidP="00FC7D40">
      <w:pPr>
        <w:numPr>
          <w:ilvl w:val="2"/>
          <w:numId w:val="27"/>
        </w:numPr>
        <w:spacing w:after="0" w:line="240" w:lineRule="auto"/>
        <w:ind w:left="567" w:right="0" w:hanging="283"/>
      </w:pPr>
      <w:r w:rsidRPr="002B7BFB">
        <w:t>Strålsäkerhet.</w:t>
      </w:r>
      <w:r w:rsidR="00DE3BC3">
        <w:br/>
      </w:r>
    </w:p>
    <w:p w14:paraId="31D075D6" w14:textId="77777777" w:rsidR="002B7BFB" w:rsidRPr="002B7BFB" w:rsidRDefault="002B7BFB" w:rsidP="00FC7D40">
      <w:pPr>
        <w:pStyle w:val="Punktlista"/>
        <w:ind w:left="284" w:hanging="284"/>
      </w:pPr>
      <w:r w:rsidRPr="002B7BFB">
        <w:t>All utrustning ska ha ett tillgängligt undersökningsprotokoll för varje relevant metodbeskrivning.</w:t>
      </w:r>
    </w:p>
    <w:p w14:paraId="2545719A" w14:textId="77777777" w:rsidR="002B7BFB" w:rsidRPr="002B7BFB" w:rsidRDefault="002B7BFB" w:rsidP="00FC7D40">
      <w:pPr>
        <w:pStyle w:val="Punktlista"/>
        <w:ind w:left="284" w:hanging="284"/>
      </w:pPr>
      <w:r w:rsidRPr="002B7BFB">
        <w:t>Undersökningsprotokoll för en given metodbeskrivning ska vara:</w:t>
      </w:r>
    </w:p>
    <w:p w14:paraId="7423F922" w14:textId="77777777" w:rsidR="002B7BFB" w:rsidRPr="002B7BFB" w:rsidRDefault="002B7BFB" w:rsidP="00FC7D40">
      <w:pPr>
        <w:numPr>
          <w:ilvl w:val="2"/>
          <w:numId w:val="28"/>
        </w:numPr>
        <w:spacing w:after="0" w:line="240" w:lineRule="auto"/>
        <w:ind w:left="567" w:right="0" w:hanging="283"/>
      </w:pPr>
      <w:r w:rsidRPr="002B7BFB">
        <w:t>Lika mellan utrustningar av samma modell och fabrikat.</w:t>
      </w:r>
    </w:p>
    <w:p w14:paraId="2319858A" w14:textId="77777777" w:rsidR="002B7BFB" w:rsidRPr="002B7BFB" w:rsidRDefault="002B7BFB" w:rsidP="00FC7D40">
      <w:pPr>
        <w:numPr>
          <w:ilvl w:val="2"/>
          <w:numId w:val="28"/>
        </w:numPr>
        <w:spacing w:after="0" w:line="240" w:lineRule="auto"/>
        <w:ind w:left="567" w:right="0" w:hanging="283"/>
      </w:pPr>
      <w:r w:rsidRPr="002B7BFB">
        <w:t>Jämförbara mellan utrustningar av olika modell men samma fabrikat.</w:t>
      </w:r>
    </w:p>
    <w:p w14:paraId="2524C019" w14:textId="77777777" w:rsidR="002B7BFB" w:rsidRPr="002B7BFB" w:rsidRDefault="002B7BFB" w:rsidP="00FC7D40">
      <w:pPr>
        <w:numPr>
          <w:ilvl w:val="2"/>
          <w:numId w:val="29"/>
        </w:numPr>
        <w:spacing w:after="0" w:line="240" w:lineRule="auto"/>
        <w:ind w:left="567" w:right="0" w:hanging="283"/>
      </w:pPr>
      <w:r w:rsidRPr="002B7BFB">
        <w:t>Jämförbara mellan utrustningar av olika fabrikat.</w:t>
      </w:r>
    </w:p>
    <w:p w14:paraId="0DEA4512" w14:textId="1E78A468" w:rsidR="002B7BFB" w:rsidRPr="002B7BFB" w:rsidRDefault="002B7BFB" w:rsidP="00FC7D40">
      <w:pPr>
        <w:numPr>
          <w:ilvl w:val="2"/>
          <w:numId w:val="29"/>
        </w:numPr>
        <w:spacing w:after="0" w:line="240" w:lineRule="auto"/>
        <w:ind w:left="567" w:right="0" w:hanging="283"/>
      </w:pPr>
      <w:r w:rsidRPr="002B7BFB">
        <w:t>Tydligt märkta som testprotokoll innan implementeringsfasen.</w:t>
      </w:r>
      <w:r w:rsidR="00DE3BC3">
        <w:br/>
      </w:r>
    </w:p>
    <w:p w14:paraId="13AAFD26" w14:textId="00F6037C" w:rsidR="002B7BFB" w:rsidRPr="000944BD" w:rsidRDefault="002B7BFB" w:rsidP="00FC7D40">
      <w:pPr>
        <w:pStyle w:val="Punktlista"/>
        <w:ind w:left="284" w:hanging="284"/>
      </w:pPr>
      <w:r w:rsidRPr="002B7BFB">
        <w:t>Irrelevanta undersökningsprotokoll ska tas bort, annars vara dolda och/eller på något sätt tydligt märkta som arbetsmaterial så sammanblandning med gällande protokoll minimeras.</w:t>
      </w:r>
    </w:p>
    <w:p w14:paraId="21BE527B" w14:textId="77777777" w:rsidR="002B7BFB" w:rsidRPr="002B7BFB" w:rsidRDefault="002B7BFB" w:rsidP="00BD70A5">
      <w:pPr>
        <w:pStyle w:val="Rubrik3"/>
        <w:ind w:left="0"/>
      </w:pPr>
      <w:bookmarkStart w:id="47" w:name="_Toc256000039"/>
      <w:bookmarkStart w:id="48" w:name="_Toc256000028"/>
      <w:bookmarkStart w:id="49" w:name="_Toc256000017"/>
      <w:bookmarkStart w:id="50" w:name="_Toc256000006"/>
      <w:bookmarkStart w:id="51" w:name="_Toc66783532"/>
      <w:bookmarkStart w:id="52" w:name="_Toc83644674"/>
      <w:bookmarkStart w:id="53" w:name="_Toc216180481"/>
      <w:r w:rsidRPr="002B7BFB">
        <w:t>2. Prioritering</w:t>
      </w:r>
      <w:bookmarkEnd w:id="47"/>
      <w:bookmarkEnd w:id="48"/>
      <w:bookmarkEnd w:id="49"/>
      <w:bookmarkEnd w:id="50"/>
      <w:bookmarkEnd w:id="51"/>
      <w:bookmarkEnd w:id="52"/>
      <w:bookmarkEnd w:id="53"/>
    </w:p>
    <w:p w14:paraId="1D6EEA97" w14:textId="77777777" w:rsidR="002B7BFB" w:rsidRPr="002B7BFB" w:rsidRDefault="002B7BFB" w:rsidP="00525C01">
      <w:pPr>
        <w:pStyle w:val="Punktlista"/>
        <w:ind w:left="284" w:hanging="284"/>
      </w:pPr>
      <w:r w:rsidRPr="002B7BFB">
        <w:t>Prioriteringen kan göras i enlighet med 4-bitarsmetoden (Hansson et al), enligt vilken de undersökningar/behandlingar som resulterar i en undermålig bildkvalitet ska ges mest resurser för optimering. Prioriteringsordningen är enligt lokal anpassning av 4</w:t>
      </w:r>
      <w:r w:rsidRPr="002B7BFB">
        <w:noBreakHyphen/>
        <w:t>bitarsmetoden baserat på följande kriterier:</w:t>
      </w:r>
    </w:p>
    <w:p w14:paraId="432A5548" w14:textId="77777777" w:rsidR="002B7BFB" w:rsidRPr="002B7BFB" w:rsidRDefault="002B7BFB" w:rsidP="00BD70A5">
      <w:pPr>
        <w:spacing w:after="0" w:line="240" w:lineRule="auto"/>
        <w:ind w:left="0" w:right="0"/>
        <w:rPr>
          <w:szCs w:val="20"/>
        </w:rPr>
      </w:pPr>
    </w:p>
    <w:p w14:paraId="4A168E5C" w14:textId="77777777" w:rsidR="002B7BFB" w:rsidRPr="002B7BFB" w:rsidRDefault="002B7BFB" w:rsidP="00525C01">
      <w:pPr>
        <w:pStyle w:val="Punktlista"/>
        <w:numPr>
          <w:ilvl w:val="0"/>
          <w:numId w:val="30"/>
        </w:numPr>
        <w:ind w:left="567" w:hanging="283"/>
      </w:pPr>
      <w:r w:rsidRPr="002B7BFB">
        <w:t>Undermålig bildkvalitet (</w:t>
      </w:r>
      <w:proofErr w:type="gramStart"/>
      <w:r w:rsidRPr="002B7BFB">
        <w:t>t.ex.</w:t>
      </w:r>
      <w:proofErr w:type="gramEnd"/>
      <w:r w:rsidRPr="002B7BFB">
        <w:t xml:space="preserve"> identifierat av personal eller genom att diagnostiska referensnivåer understigs).</w:t>
      </w:r>
    </w:p>
    <w:p w14:paraId="5E604C24" w14:textId="2A57D8B5" w:rsidR="002B7BFB" w:rsidRPr="002B7BFB" w:rsidRDefault="00525C01" w:rsidP="00525C01">
      <w:pPr>
        <w:pStyle w:val="Punktlista"/>
        <w:numPr>
          <w:ilvl w:val="0"/>
          <w:numId w:val="30"/>
        </w:numPr>
        <w:ind w:left="567" w:hanging="283"/>
      </w:pPr>
      <w:r>
        <w:t>U</w:t>
      </w:r>
      <w:r w:rsidR="002B7BFB" w:rsidRPr="002B7BFB">
        <w:t>ndersökning/behandling</w:t>
      </w:r>
      <w:r>
        <w:t xml:space="preserve"> av särskild vikt</w:t>
      </w:r>
      <w:r w:rsidR="002B7BFB" w:rsidRPr="002B7BFB">
        <w:t xml:space="preserve"> (</w:t>
      </w:r>
      <w:proofErr w:type="gramStart"/>
      <w:r w:rsidR="002B7BFB" w:rsidRPr="002B7BFB">
        <w:t>t.ex.</w:t>
      </w:r>
      <w:proofErr w:type="gramEnd"/>
      <w:r w:rsidR="002B7BFB" w:rsidRPr="002B7BFB">
        <w:t xml:space="preserve"> vanligt förekommande, barn-undersökningar).</w:t>
      </w:r>
    </w:p>
    <w:p w14:paraId="2F55F06C" w14:textId="77777777" w:rsidR="002B7BFB" w:rsidRPr="002B7BFB" w:rsidRDefault="002B7BFB" w:rsidP="00525C01">
      <w:pPr>
        <w:pStyle w:val="Punktlista"/>
        <w:numPr>
          <w:ilvl w:val="0"/>
          <w:numId w:val="30"/>
        </w:numPr>
        <w:ind w:left="567" w:hanging="283"/>
      </w:pPr>
      <w:r w:rsidRPr="002B7BFB">
        <w:t>Misstänkt höga stråldoser (</w:t>
      </w:r>
      <w:proofErr w:type="gramStart"/>
      <w:r w:rsidRPr="002B7BFB">
        <w:t>t.ex.</w:t>
      </w:r>
      <w:proofErr w:type="gramEnd"/>
      <w:r w:rsidRPr="002B7BFB">
        <w:t xml:space="preserve"> diagnostiska referensnivåer överstigs eller om specifika undersökningsprotokoll för barn saknas).</w:t>
      </w:r>
    </w:p>
    <w:p w14:paraId="7022A501" w14:textId="47EF80AE" w:rsidR="002B7BFB" w:rsidRDefault="002B7BFB" w:rsidP="00525C01">
      <w:pPr>
        <w:pStyle w:val="Punktlista"/>
        <w:numPr>
          <w:ilvl w:val="0"/>
          <w:numId w:val="30"/>
        </w:numPr>
        <w:ind w:left="567" w:hanging="283"/>
      </w:pPr>
      <w:r w:rsidRPr="002B7BFB">
        <w:t>Särskild stråldoshänsyn (</w:t>
      </w:r>
      <w:proofErr w:type="gramStart"/>
      <w:r w:rsidRPr="002B7BFB">
        <w:t>t.ex.</w:t>
      </w:r>
      <w:proofErr w:type="gramEnd"/>
      <w:r w:rsidRPr="002B7BFB">
        <w:t xml:space="preserve"> undersökningar/behandlingar för vilka diagnostiska standardnivåer ska rapporteras, som är extra doskrävande eller undersökningar/behandlingar av barn eller screeningpersoner).</w:t>
      </w:r>
    </w:p>
    <w:p w14:paraId="3A637F3A" w14:textId="0F2BA600" w:rsidR="00DE7419" w:rsidRPr="002B7BFB" w:rsidRDefault="00DE7419" w:rsidP="00DE7419">
      <w:pPr>
        <w:spacing w:after="0" w:line="240" w:lineRule="auto"/>
        <w:ind w:left="0" w:right="0"/>
      </w:pPr>
      <w:r>
        <w:br w:type="page"/>
      </w:r>
    </w:p>
    <w:p w14:paraId="7C210461" w14:textId="77777777" w:rsidR="002B7BFB" w:rsidRPr="002B7BFB" w:rsidRDefault="002B7BFB" w:rsidP="00BD70A5">
      <w:pPr>
        <w:pStyle w:val="Rubrik3"/>
        <w:ind w:left="0"/>
      </w:pPr>
      <w:bookmarkStart w:id="54" w:name="_Toc256000040"/>
      <w:bookmarkStart w:id="55" w:name="_Toc256000029"/>
      <w:bookmarkStart w:id="56" w:name="_Toc256000018"/>
      <w:bookmarkStart w:id="57" w:name="_Toc256000007"/>
      <w:bookmarkStart w:id="58" w:name="_Toc66783533"/>
      <w:bookmarkStart w:id="59" w:name="_Toc83644675"/>
      <w:bookmarkStart w:id="60" w:name="_Toc216180482"/>
      <w:r w:rsidRPr="002B7BFB">
        <w:t>3. Utvärdering och verifiering</w:t>
      </w:r>
      <w:bookmarkEnd w:id="54"/>
      <w:bookmarkEnd w:id="55"/>
      <w:bookmarkEnd w:id="56"/>
      <w:bookmarkEnd w:id="57"/>
      <w:bookmarkEnd w:id="58"/>
      <w:bookmarkEnd w:id="59"/>
      <w:bookmarkEnd w:id="60"/>
    </w:p>
    <w:p w14:paraId="19B20888" w14:textId="77777777" w:rsidR="002B7BFB" w:rsidRPr="002B7BFB" w:rsidRDefault="002B7BFB" w:rsidP="00BD70A5">
      <w:pPr>
        <w:ind w:left="0"/>
      </w:pPr>
      <w:r w:rsidRPr="002B7BFB">
        <w:t>Vid en revision av en befintlig eller införandet av en ny metod eller utrustning (det kan vara lämpligt att utgå ifrån leverantörernas föreslagna undersökningsprotokoll) ska metoden utvärderas och verifieras genom följande punkter:</w:t>
      </w:r>
    </w:p>
    <w:p w14:paraId="5DFE16A8" w14:textId="21CBAF04" w:rsidR="002B7BFB" w:rsidRPr="002B7BFB" w:rsidRDefault="002B7BFB" w:rsidP="00DE7419">
      <w:pPr>
        <w:pStyle w:val="Punktlista"/>
        <w:ind w:left="284" w:hanging="284"/>
      </w:pPr>
      <w:r w:rsidRPr="002B7BFB">
        <w:t xml:space="preserve">Sektionsledande läkare, eller motsvarande, ska </w:t>
      </w:r>
      <w:r w:rsidR="007D6A1C">
        <w:t xml:space="preserve">använda sig av lämpliga </w:t>
      </w:r>
      <w:r w:rsidRPr="002B7BFB">
        <w:t xml:space="preserve">bildkvalitetskriterier. </w:t>
      </w:r>
    </w:p>
    <w:p w14:paraId="77B80F48" w14:textId="2BDC7D86" w:rsidR="002B7BFB" w:rsidRPr="002B7BFB" w:rsidRDefault="002B7BFB" w:rsidP="00DE7419">
      <w:pPr>
        <w:pStyle w:val="Punktlista"/>
        <w:ind w:left="284" w:hanging="284"/>
      </w:pPr>
      <w:r w:rsidRPr="002B7BFB">
        <w:t xml:space="preserve">Relevanta riktlinjer (exempelvis från EANM, EU-kommissionen, SFMR med mera) och studier </w:t>
      </w:r>
      <w:r w:rsidR="00F566D2">
        <w:t>ska tas i beaktning.</w:t>
      </w:r>
    </w:p>
    <w:p w14:paraId="6B2F3EB4" w14:textId="77777777" w:rsidR="002B7BFB" w:rsidRPr="002B7BFB" w:rsidRDefault="002B7BFB" w:rsidP="00DE7419">
      <w:pPr>
        <w:pStyle w:val="Punktlista"/>
        <w:ind w:left="284" w:hanging="284"/>
      </w:pPr>
      <w:r w:rsidRPr="002B7BFB">
        <w:t>Bildmaterial/behandlingsresultat och stråldoser för en metod ska jämföras med en av följande punkter:</w:t>
      </w:r>
    </w:p>
    <w:p w14:paraId="0E8581D8" w14:textId="77777777" w:rsidR="002B7BFB" w:rsidRPr="002B7BFB" w:rsidRDefault="002B7BFB" w:rsidP="00C614F9">
      <w:pPr>
        <w:numPr>
          <w:ilvl w:val="2"/>
          <w:numId w:val="32"/>
        </w:numPr>
        <w:spacing w:after="160" w:line="259" w:lineRule="auto"/>
        <w:ind w:left="567" w:right="0" w:hanging="283"/>
        <w:contextualSpacing/>
      </w:pPr>
      <w:r w:rsidRPr="002B7BFB">
        <w:t>Samma metod inom sjukhuset.</w:t>
      </w:r>
    </w:p>
    <w:p w14:paraId="32D2F816" w14:textId="77777777" w:rsidR="002B7BFB" w:rsidRPr="002B7BFB" w:rsidRDefault="002B7BFB" w:rsidP="00C614F9">
      <w:pPr>
        <w:numPr>
          <w:ilvl w:val="2"/>
          <w:numId w:val="32"/>
        </w:numPr>
        <w:spacing w:after="160" w:line="259" w:lineRule="auto"/>
        <w:ind w:left="567" w:right="0" w:hanging="283"/>
        <w:contextualSpacing/>
      </w:pPr>
      <w:r w:rsidRPr="002B7BFB">
        <w:t>Annan relevant metod inom sjukhuset.</w:t>
      </w:r>
    </w:p>
    <w:p w14:paraId="62843BCE" w14:textId="77777777" w:rsidR="002B7BFB" w:rsidRPr="002B7BFB" w:rsidRDefault="002B7BFB" w:rsidP="00C614F9">
      <w:pPr>
        <w:numPr>
          <w:ilvl w:val="2"/>
          <w:numId w:val="32"/>
        </w:numPr>
        <w:spacing w:after="160" w:line="259" w:lineRule="auto"/>
        <w:ind w:left="567" w:right="0" w:hanging="283"/>
        <w:contextualSpacing/>
      </w:pPr>
      <w:r w:rsidRPr="002B7BFB">
        <w:t>Samma metod på annat sjukhus.</w:t>
      </w:r>
    </w:p>
    <w:p w14:paraId="05F7498C" w14:textId="22D6609B" w:rsidR="002B7BFB" w:rsidRPr="002B7BFB" w:rsidRDefault="002B7BFB" w:rsidP="00C614F9">
      <w:pPr>
        <w:numPr>
          <w:ilvl w:val="2"/>
          <w:numId w:val="32"/>
        </w:numPr>
        <w:spacing w:after="160" w:line="259" w:lineRule="auto"/>
        <w:ind w:left="567" w:right="0" w:hanging="283"/>
        <w:contextualSpacing/>
      </w:pPr>
      <w:r w:rsidRPr="002B7BFB">
        <w:t>Annan relevant metod på annat sjukhus.</w:t>
      </w:r>
      <w:r w:rsidR="00EE646B">
        <w:br/>
      </w:r>
    </w:p>
    <w:p w14:paraId="7ACD2F10" w14:textId="77777777" w:rsidR="002B7BFB" w:rsidRPr="002B7BFB" w:rsidRDefault="002B7BFB" w:rsidP="00C614F9">
      <w:pPr>
        <w:ind w:left="567" w:hanging="283"/>
      </w:pPr>
      <w:r w:rsidRPr="002B7BFB">
        <w:t>Så att metoden kan revideras eller införas med hjälp av detta underlag.</w:t>
      </w:r>
    </w:p>
    <w:p w14:paraId="2C93634A" w14:textId="1656DAEF" w:rsidR="002B7BFB" w:rsidRPr="002B7BFB" w:rsidRDefault="002B7BFB" w:rsidP="00C614F9">
      <w:pPr>
        <w:pStyle w:val="Punktlista"/>
        <w:ind w:left="284" w:hanging="284"/>
      </w:pPr>
      <w:r w:rsidRPr="002B7BFB">
        <w:t xml:space="preserve">Om möjligt och relevant </w:t>
      </w:r>
      <w:r w:rsidR="00204242">
        <w:t>kan</w:t>
      </w:r>
      <w:r w:rsidRPr="002B7BFB">
        <w:t xml:space="preserve"> fantommätningar och/eller simuleringar (</w:t>
      </w:r>
      <w:proofErr w:type="gramStart"/>
      <w:r w:rsidRPr="002B7BFB">
        <w:t>t.ex.</w:t>
      </w:r>
      <w:proofErr w:type="gramEnd"/>
      <w:r w:rsidRPr="002B7BFB">
        <w:t xml:space="preserve"> köra dubbel insamling utan att administrera mer aktivitet) utföras för att kontrollera metodens:</w:t>
      </w:r>
    </w:p>
    <w:p w14:paraId="2D54C5B5" w14:textId="77777777" w:rsidR="002B7BFB" w:rsidRPr="002B7BFB" w:rsidRDefault="002B7BFB" w:rsidP="00C614F9">
      <w:pPr>
        <w:numPr>
          <w:ilvl w:val="2"/>
          <w:numId w:val="31"/>
        </w:numPr>
        <w:spacing w:after="160" w:line="259" w:lineRule="auto"/>
        <w:ind w:left="567" w:right="0" w:hanging="283"/>
        <w:contextualSpacing/>
      </w:pPr>
      <w:r w:rsidRPr="002B7BFB">
        <w:t>Arbetsflöde.</w:t>
      </w:r>
    </w:p>
    <w:p w14:paraId="28317098" w14:textId="77777777" w:rsidR="002B7BFB" w:rsidRPr="002B7BFB" w:rsidRDefault="002B7BFB" w:rsidP="00C614F9">
      <w:pPr>
        <w:numPr>
          <w:ilvl w:val="2"/>
          <w:numId w:val="31"/>
        </w:numPr>
        <w:spacing w:after="160" w:line="259" w:lineRule="auto"/>
        <w:ind w:left="567" w:right="0" w:hanging="283"/>
        <w:contextualSpacing/>
      </w:pPr>
      <w:r w:rsidRPr="002B7BFB">
        <w:t>Bildkvalitet/behandlingsresultat.</w:t>
      </w:r>
    </w:p>
    <w:p w14:paraId="0BB947C5" w14:textId="77777777" w:rsidR="002B7BFB" w:rsidRPr="002B7BFB" w:rsidRDefault="002B7BFB" w:rsidP="00C614F9">
      <w:pPr>
        <w:numPr>
          <w:ilvl w:val="2"/>
          <w:numId w:val="31"/>
        </w:numPr>
        <w:spacing w:after="160" w:line="259" w:lineRule="auto"/>
        <w:ind w:left="567" w:right="0" w:hanging="283"/>
        <w:contextualSpacing/>
      </w:pPr>
      <w:r w:rsidRPr="002B7BFB">
        <w:t>Stråldos.</w:t>
      </w:r>
    </w:p>
    <w:p w14:paraId="5E030E28" w14:textId="77777777" w:rsidR="002B7BFB" w:rsidRPr="002B7BFB" w:rsidRDefault="002B7BFB" w:rsidP="00BD70A5">
      <w:pPr>
        <w:spacing w:after="160" w:line="259" w:lineRule="auto"/>
        <w:ind w:left="0" w:right="0"/>
        <w:contextualSpacing/>
      </w:pPr>
    </w:p>
    <w:p w14:paraId="4285AFC0" w14:textId="684F8FF7" w:rsidR="002B7BFB" w:rsidRPr="002B7BFB" w:rsidRDefault="002B7BFB" w:rsidP="00BD70A5">
      <w:pPr>
        <w:ind w:left="0"/>
      </w:pPr>
      <w:r w:rsidRPr="002B7BFB">
        <w:t xml:space="preserve">Då samtliga ovanstående punkter är avklarade och verifierade av utsedd medarbetare från varje relevant yrkeskategori kan verksamheten utföra undersökningen på sina första testpatienter, förutsatt att sektionsledande läkare, eller motsvarande, och utförande personal är insatta i metoden. </w:t>
      </w:r>
    </w:p>
    <w:p w14:paraId="1DB43331" w14:textId="77777777" w:rsidR="002B7BFB" w:rsidRPr="002B7BFB" w:rsidRDefault="002B7BFB" w:rsidP="00BD70A5">
      <w:pPr>
        <w:pStyle w:val="Rubrik3"/>
        <w:ind w:left="0"/>
      </w:pPr>
      <w:bookmarkStart w:id="61" w:name="_Toc256000041"/>
      <w:bookmarkStart w:id="62" w:name="_Toc256000030"/>
      <w:bookmarkStart w:id="63" w:name="_Toc256000019"/>
      <w:bookmarkStart w:id="64" w:name="_Toc256000008"/>
      <w:bookmarkStart w:id="65" w:name="_Toc66783534"/>
      <w:bookmarkStart w:id="66" w:name="_Toc83644676"/>
      <w:bookmarkStart w:id="67" w:name="_Toc216180483"/>
      <w:r w:rsidRPr="002B7BFB">
        <w:t>4. Testperiod</w:t>
      </w:r>
      <w:bookmarkEnd w:id="61"/>
      <w:bookmarkEnd w:id="62"/>
      <w:bookmarkEnd w:id="63"/>
      <w:bookmarkEnd w:id="64"/>
      <w:bookmarkEnd w:id="65"/>
      <w:bookmarkEnd w:id="66"/>
      <w:bookmarkEnd w:id="67"/>
    </w:p>
    <w:p w14:paraId="251C9B7F" w14:textId="1C0BAAFA" w:rsidR="002B7BFB" w:rsidRPr="002B7BFB" w:rsidRDefault="002B7BFB" w:rsidP="00BD70A5">
      <w:pPr>
        <w:ind w:left="0"/>
      </w:pPr>
      <w:r w:rsidRPr="002B7BFB">
        <w:t xml:space="preserve">Den reviderade eller införda nya metoden </w:t>
      </w:r>
      <w:r w:rsidR="00C614F9">
        <w:t>bör</w:t>
      </w:r>
      <w:r w:rsidRPr="002B7BFB">
        <w:t xml:space="preserve"> under denna period utvärderas med erfarenheten från ett antal testpatienter. Metoden utvärderas och dokumenteras kontinuerligt med hänsyn tagen till praktiska parametrar såsom administrativt flöde, patientflöde, bildkvalitet och diagnostisk kvalitet samt stråldosnivå. Perioden kan anses vara avslutad när följande moment är genomförda och godkända:</w:t>
      </w:r>
    </w:p>
    <w:p w14:paraId="55860F8F" w14:textId="77777777" w:rsidR="002B7BFB" w:rsidRPr="002B7BFB" w:rsidRDefault="002B7BFB" w:rsidP="00E46385">
      <w:pPr>
        <w:pStyle w:val="Punktlista"/>
        <w:ind w:left="284" w:hanging="284"/>
      </w:pPr>
      <w:r w:rsidRPr="002B7BFB">
        <w:t xml:space="preserve">All relevant personal kan metoden. </w:t>
      </w:r>
    </w:p>
    <w:p w14:paraId="5C3317ED" w14:textId="31C38E04" w:rsidR="002B7BFB" w:rsidRPr="002B7BFB" w:rsidRDefault="002B7BFB" w:rsidP="00E46385">
      <w:pPr>
        <w:pStyle w:val="Punktlista"/>
        <w:ind w:left="284" w:hanging="284"/>
      </w:pPr>
      <w:r w:rsidRPr="002B7BFB">
        <w:t xml:space="preserve">Det finns en godkänd metodbeskrivning tillgänglig för personal som ska vara delaktiga i undersökningen/behandlingen. </w:t>
      </w:r>
    </w:p>
    <w:p w14:paraId="2D25EA96" w14:textId="77777777" w:rsidR="00E46385" w:rsidRDefault="00E46385">
      <w:pPr>
        <w:spacing w:after="0" w:line="240" w:lineRule="auto"/>
        <w:ind w:left="0" w:right="0"/>
        <w:rPr>
          <w:rFonts w:asciiTheme="majorHAnsi" w:eastAsiaTheme="majorEastAsia" w:hAnsiTheme="majorHAnsi" w:cstheme="majorBidi"/>
          <w:bCs/>
          <w:color w:val="000000" w:themeColor="text1"/>
          <w:sz w:val="36"/>
        </w:rPr>
      </w:pPr>
      <w:bookmarkStart w:id="68" w:name="_Toc256000042"/>
      <w:bookmarkStart w:id="69" w:name="_Toc256000031"/>
      <w:bookmarkStart w:id="70" w:name="_Toc256000020"/>
      <w:bookmarkStart w:id="71" w:name="_Toc256000009"/>
      <w:bookmarkStart w:id="72" w:name="_Toc66783535"/>
      <w:bookmarkStart w:id="73" w:name="_Toc83644677"/>
      <w:r>
        <w:br w:type="page"/>
      </w:r>
    </w:p>
    <w:p w14:paraId="2F29C60D" w14:textId="398136F3" w:rsidR="002B7BFB" w:rsidRPr="002B7BFB" w:rsidRDefault="002B7BFB" w:rsidP="00BD70A5">
      <w:pPr>
        <w:pStyle w:val="Rubrik3"/>
        <w:ind w:left="0"/>
      </w:pPr>
      <w:bookmarkStart w:id="74" w:name="_Toc216180484"/>
      <w:r w:rsidRPr="002B7BFB">
        <w:t>5. Implementering och uppföljning</w:t>
      </w:r>
      <w:bookmarkEnd w:id="68"/>
      <w:bookmarkEnd w:id="69"/>
      <w:bookmarkEnd w:id="70"/>
      <w:bookmarkEnd w:id="71"/>
      <w:bookmarkEnd w:id="72"/>
      <w:bookmarkEnd w:id="73"/>
      <w:bookmarkEnd w:id="74"/>
    </w:p>
    <w:p w14:paraId="3852542E" w14:textId="67648301" w:rsidR="002B7BFB" w:rsidRPr="00ED15D6" w:rsidRDefault="002B7BFB" w:rsidP="00BD70A5">
      <w:pPr>
        <w:ind w:left="0"/>
      </w:pPr>
      <w:r w:rsidRPr="002B7BFB">
        <w:t xml:space="preserve">Den reviderade eller införda nya metoden ska nu användas av all personal och på samtliga patienter, för vilka metoden är avsedd. Eventuella fel och avvikelser ska dokumenteras så att optimeringsgruppen kan ta in erfarenheter från övriga medarbetare. Optimeringsgruppen ska </w:t>
      </w:r>
      <w:r w:rsidR="00E46385">
        <w:t xml:space="preserve">följa upp den nya metoden </w:t>
      </w:r>
      <w:r w:rsidRPr="002B7BFB">
        <w:t xml:space="preserve">efter att minst 20 patienter har genomgått undersökningen/behandlingen efter starten av denna fas, </w:t>
      </w:r>
      <w:proofErr w:type="gramStart"/>
      <w:r w:rsidRPr="002B7BFB">
        <w:t>t.ex.</w:t>
      </w:r>
      <w:proofErr w:type="gramEnd"/>
      <w:r w:rsidRPr="002B7BFB">
        <w:t xml:space="preserve"> vid nästkommande sektionsmöte. Metoden anses vara fullt implementerad efter att den utvärderats på uppföljningsmötet. </w:t>
      </w:r>
      <w:r w:rsidR="000E41B6">
        <w:t>Innehållsansvar</w:t>
      </w:r>
      <w:r w:rsidR="00D76FB2">
        <w:t>i</w:t>
      </w:r>
      <w:r w:rsidR="00F57381">
        <w:t>g</w:t>
      </w:r>
      <w:r w:rsidRPr="002B7BFB">
        <w:t>, eller motsvarande, ska meddela verksamheten</w:t>
      </w:r>
      <w:r w:rsidR="00EB158A">
        <w:t xml:space="preserve"> </w:t>
      </w:r>
      <w:r w:rsidR="00F51EF1">
        <w:t xml:space="preserve">och berörd personal om att införandet av eller att en relevant ändring i en </w:t>
      </w:r>
      <w:r w:rsidRPr="002B7BFB">
        <w:t xml:space="preserve">metod är implementerad. </w:t>
      </w:r>
    </w:p>
    <w:p w14:paraId="49742BC6" w14:textId="77777777" w:rsidR="002B7BFB" w:rsidRPr="002B7BFB" w:rsidRDefault="002B7BFB" w:rsidP="00BD70A5">
      <w:pPr>
        <w:pStyle w:val="Rubrik3"/>
        <w:ind w:left="0"/>
      </w:pPr>
      <w:bookmarkStart w:id="75" w:name="_Toc256000043"/>
      <w:bookmarkStart w:id="76" w:name="_Toc256000032"/>
      <w:bookmarkStart w:id="77" w:name="_Toc256000021"/>
      <w:bookmarkStart w:id="78" w:name="_Toc256000010"/>
      <w:bookmarkStart w:id="79" w:name="_Toc66783536"/>
      <w:bookmarkStart w:id="80" w:name="_Toc83644678"/>
      <w:bookmarkStart w:id="81" w:name="_Toc216180485"/>
      <w:r w:rsidRPr="002B7BFB">
        <w:t>Referenser</w:t>
      </w:r>
      <w:bookmarkEnd w:id="75"/>
      <w:bookmarkEnd w:id="76"/>
      <w:bookmarkEnd w:id="77"/>
      <w:bookmarkEnd w:id="78"/>
      <w:bookmarkEnd w:id="79"/>
      <w:bookmarkEnd w:id="80"/>
      <w:bookmarkEnd w:id="81"/>
    </w:p>
    <w:p w14:paraId="08C01437" w14:textId="77777777" w:rsidR="002B7BFB" w:rsidRPr="002B7BFB" w:rsidRDefault="002B7BFB" w:rsidP="00BD70A5">
      <w:pPr>
        <w:ind w:left="0"/>
      </w:pPr>
      <w:r w:rsidRPr="002B7BFB">
        <w:t>Strålskyddslagen SFS 2018:396</w:t>
      </w:r>
    </w:p>
    <w:p w14:paraId="4BD427D2" w14:textId="77777777" w:rsidR="002B7BFB" w:rsidRPr="002B7BFB" w:rsidRDefault="002B7BFB" w:rsidP="00BD70A5">
      <w:pPr>
        <w:ind w:left="0"/>
      </w:pPr>
      <w:r w:rsidRPr="002B7BFB">
        <w:t>Föreskrifter och allmänna råd om medicinska exponeringar SSMFS 2018:5</w:t>
      </w:r>
    </w:p>
    <w:p w14:paraId="76B9F95B" w14:textId="31F5E024" w:rsidR="00536A5A" w:rsidRPr="00C12A0E" w:rsidRDefault="002B7BFB" w:rsidP="00BD70A5">
      <w:pPr>
        <w:ind w:left="0"/>
        <w:rPr>
          <w:color w:val="000000"/>
          <w:sz w:val="23"/>
          <w:szCs w:val="23"/>
          <w:lang w:val="en-US"/>
        </w:rPr>
      </w:pPr>
      <w:r w:rsidRPr="002B7BFB">
        <w:rPr>
          <w:lang w:val="en-US"/>
        </w:rPr>
        <w:t xml:space="preserve">Hansson et al, </w:t>
      </w:r>
      <w:r w:rsidRPr="002B7BFB">
        <w:rPr>
          <w:i/>
          <w:lang w:val="en-US"/>
        </w:rPr>
        <w:t xml:space="preserve">A practical approach to </w:t>
      </w:r>
      <w:proofErr w:type="spellStart"/>
      <w:r w:rsidRPr="002B7BFB">
        <w:rPr>
          <w:i/>
          <w:lang w:val="en-US"/>
        </w:rPr>
        <w:t>prioritise</w:t>
      </w:r>
      <w:proofErr w:type="spellEnd"/>
      <w:r w:rsidRPr="002B7BFB">
        <w:rPr>
          <w:i/>
          <w:lang w:val="en-US"/>
        </w:rPr>
        <w:t xml:space="preserve"> among </w:t>
      </w:r>
      <w:proofErr w:type="spellStart"/>
      <w:r w:rsidRPr="002B7BFB">
        <w:rPr>
          <w:i/>
          <w:lang w:val="en-US"/>
        </w:rPr>
        <w:t>optimisation</w:t>
      </w:r>
      <w:proofErr w:type="spellEnd"/>
      <w:r w:rsidRPr="002B7BFB">
        <w:rPr>
          <w:i/>
          <w:lang w:val="en-US"/>
        </w:rPr>
        <w:t xml:space="preserve"> tasks in x-ray imaging: introducing the 4-bit concept</w:t>
      </w:r>
      <w:r w:rsidRPr="002B7BFB">
        <w:rPr>
          <w:lang w:val="en-US"/>
        </w:rPr>
        <w:t>, Radiation Protection Dosimetry 2010</w:t>
      </w:r>
      <w:bookmarkEnd w:id="0"/>
    </w:p>
    <w:sectPr w:rsidR="00536A5A" w:rsidRPr="00C12A0E" w:rsidSect="00BD70A5">
      <w:type w:val="continuous"/>
      <w:pgSz w:w="11900" w:h="16840"/>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987C92" w14:textId="77777777" w:rsidR="00BF68B9" w:rsidRDefault="00BF68B9">
      <w:r>
        <w:separator/>
      </w:r>
    </w:p>
  </w:endnote>
  <w:endnote w:type="continuationSeparator" w:id="0">
    <w:p w14:paraId="250BA51B" w14:textId="77777777" w:rsidR="00BF68B9" w:rsidRDefault="00BF68B9">
      <w:r>
        <w:continuationSeparator/>
      </w:r>
    </w:p>
  </w:endnote>
  <w:endnote w:type="continuationNotice" w:id="1">
    <w:p w14:paraId="37A4C4DF" w14:textId="77777777" w:rsidR="00BF68B9" w:rsidRDefault="00BF68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40087206" name="Bildobjekt 6400872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6F3A56" w14:textId="77777777" w:rsidR="00BF68B9" w:rsidRDefault="00BF68B9"/>
  </w:footnote>
  <w:footnote w:type="continuationSeparator" w:id="0">
    <w:p w14:paraId="78261DC5" w14:textId="77777777" w:rsidR="00BF68B9" w:rsidRDefault="00BF68B9">
      <w:r>
        <w:continuationSeparator/>
      </w:r>
    </w:p>
  </w:footnote>
  <w:footnote w:type="continuationNotice" w:id="1">
    <w:p w14:paraId="6434FE62" w14:textId="77777777" w:rsidR="00BF68B9" w:rsidRDefault="00BF68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8773552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F7663"/>
    <w:multiLevelType w:val="hybridMultilevel"/>
    <w:tmpl w:val="0EBA49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DD7F19"/>
    <w:multiLevelType w:val="hybridMultilevel"/>
    <w:tmpl w:val="70A6FE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C691658"/>
    <w:multiLevelType w:val="hybridMultilevel"/>
    <w:tmpl w:val="E53CB124"/>
    <w:lvl w:ilvl="0" w:tplc="041D000F">
      <w:start w:val="1"/>
      <w:numFmt w:val="decimal"/>
      <w:lvlText w:val="%1."/>
      <w:lvlJc w:val="left"/>
      <w:pPr>
        <w:ind w:left="1437" w:hanging="360"/>
      </w:pPr>
      <w:rPr>
        <w:rFonts w:hint="default"/>
      </w:rPr>
    </w:lvl>
    <w:lvl w:ilvl="1" w:tplc="FFFFFFFF" w:tentative="1">
      <w:start w:val="1"/>
      <w:numFmt w:val="bullet"/>
      <w:lvlText w:val="o"/>
      <w:lvlJc w:val="left"/>
      <w:pPr>
        <w:ind w:left="2157" w:hanging="360"/>
      </w:pPr>
      <w:rPr>
        <w:rFonts w:ascii="Courier New" w:hAnsi="Courier New" w:cs="Courier New" w:hint="default"/>
      </w:rPr>
    </w:lvl>
    <w:lvl w:ilvl="2" w:tplc="FFFFFFFF" w:tentative="1">
      <w:start w:val="1"/>
      <w:numFmt w:val="bullet"/>
      <w:lvlText w:val=""/>
      <w:lvlJc w:val="left"/>
      <w:pPr>
        <w:ind w:left="2877" w:hanging="360"/>
      </w:pPr>
      <w:rPr>
        <w:rFonts w:ascii="Wingdings" w:hAnsi="Wingdings" w:hint="default"/>
      </w:rPr>
    </w:lvl>
    <w:lvl w:ilvl="3" w:tplc="FFFFFFFF" w:tentative="1">
      <w:start w:val="1"/>
      <w:numFmt w:val="bullet"/>
      <w:lvlText w:val=""/>
      <w:lvlJc w:val="left"/>
      <w:pPr>
        <w:ind w:left="3597" w:hanging="360"/>
      </w:pPr>
      <w:rPr>
        <w:rFonts w:ascii="Symbol" w:hAnsi="Symbol" w:hint="default"/>
      </w:rPr>
    </w:lvl>
    <w:lvl w:ilvl="4" w:tplc="FFFFFFFF" w:tentative="1">
      <w:start w:val="1"/>
      <w:numFmt w:val="bullet"/>
      <w:lvlText w:val="o"/>
      <w:lvlJc w:val="left"/>
      <w:pPr>
        <w:ind w:left="4317" w:hanging="360"/>
      </w:pPr>
      <w:rPr>
        <w:rFonts w:ascii="Courier New" w:hAnsi="Courier New" w:cs="Courier New" w:hint="default"/>
      </w:rPr>
    </w:lvl>
    <w:lvl w:ilvl="5" w:tplc="FFFFFFFF" w:tentative="1">
      <w:start w:val="1"/>
      <w:numFmt w:val="bullet"/>
      <w:lvlText w:val=""/>
      <w:lvlJc w:val="left"/>
      <w:pPr>
        <w:ind w:left="5037" w:hanging="360"/>
      </w:pPr>
      <w:rPr>
        <w:rFonts w:ascii="Wingdings" w:hAnsi="Wingdings" w:hint="default"/>
      </w:rPr>
    </w:lvl>
    <w:lvl w:ilvl="6" w:tplc="FFFFFFFF" w:tentative="1">
      <w:start w:val="1"/>
      <w:numFmt w:val="bullet"/>
      <w:lvlText w:val=""/>
      <w:lvlJc w:val="left"/>
      <w:pPr>
        <w:ind w:left="5757" w:hanging="360"/>
      </w:pPr>
      <w:rPr>
        <w:rFonts w:ascii="Symbol" w:hAnsi="Symbol" w:hint="default"/>
      </w:rPr>
    </w:lvl>
    <w:lvl w:ilvl="7" w:tplc="FFFFFFFF" w:tentative="1">
      <w:start w:val="1"/>
      <w:numFmt w:val="bullet"/>
      <w:lvlText w:val="o"/>
      <w:lvlJc w:val="left"/>
      <w:pPr>
        <w:ind w:left="6477" w:hanging="360"/>
      </w:pPr>
      <w:rPr>
        <w:rFonts w:ascii="Courier New" w:hAnsi="Courier New" w:cs="Courier New" w:hint="default"/>
      </w:rPr>
    </w:lvl>
    <w:lvl w:ilvl="8" w:tplc="FFFFFFFF" w:tentative="1">
      <w:start w:val="1"/>
      <w:numFmt w:val="bullet"/>
      <w:lvlText w:val=""/>
      <w:lvlJc w:val="left"/>
      <w:pPr>
        <w:ind w:left="719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EA976C1"/>
    <w:multiLevelType w:val="hybridMultilevel"/>
    <w:tmpl w:val="14CAD444"/>
    <w:lvl w:ilvl="0" w:tplc="03D2041C">
      <w:start w:val="1"/>
      <w:numFmt w:val="bullet"/>
      <w:lvlText w:val=""/>
      <w:lvlJc w:val="left"/>
      <w:pPr>
        <w:ind w:left="720" w:hanging="360"/>
      </w:pPr>
      <w:rPr>
        <w:rFonts w:ascii="Symbol" w:hAnsi="Symbol" w:hint="default"/>
      </w:rPr>
    </w:lvl>
    <w:lvl w:ilvl="1" w:tplc="E77E71BA" w:tentative="1">
      <w:start w:val="1"/>
      <w:numFmt w:val="bullet"/>
      <w:lvlText w:val="o"/>
      <w:lvlJc w:val="left"/>
      <w:pPr>
        <w:ind w:left="1440" w:hanging="360"/>
      </w:pPr>
      <w:rPr>
        <w:rFonts w:ascii="Courier New" w:hAnsi="Courier New" w:cs="Courier New" w:hint="default"/>
      </w:rPr>
    </w:lvl>
    <w:lvl w:ilvl="2" w:tplc="7D2C83CC" w:tentative="1">
      <w:start w:val="1"/>
      <w:numFmt w:val="bullet"/>
      <w:lvlText w:val=""/>
      <w:lvlJc w:val="left"/>
      <w:pPr>
        <w:ind w:left="2160" w:hanging="360"/>
      </w:pPr>
      <w:rPr>
        <w:rFonts w:ascii="Wingdings" w:hAnsi="Wingdings" w:hint="default"/>
      </w:rPr>
    </w:lvl>
    <w:lvl w:ilvl="3" w:tplc="A8A8BABA" w:tentative="1">
      <w:start w:val="1"/>
      <w:numFmt w:val="bullet"/>
      <w:lvlText w:val=""/>
      <w:lvlJc w:val="left"/>
      <w:pPr>
        <w:ind w:left="2880" w:hanging="360"/>
      </w:pPr>
      <w:rPr>
        <w:rFonts w:ascii="Symbol" w:hAnsi="Symbol" w:hint="default"/>
      </w:rPr>
    </w:lvl>
    <w:lvl w:ilvl="4" w:tplc="1A00F2F2" w:tentative="1">
      <w:start w:val="1"/>
      <w:numFmt w:val="bullet"/>
      <w:lvlText w:val="o"/>
      <w:lvlJc w:val="left"/>
      <w:pPr>
        <w:ind w:left="3600" w:hanging="360"/>
      </w:pPr>
      <w:rPr>
        <w:rFonts w:ascii="Courier New" w:hAnsi="Courier New" w:cs="Courier New" w:hint="default"/>
      </w:rPr>
    </w:lvl>
    <w:lvl w:ilvl="5" w:tplc="C11E4D62" w:tentative="1">
      <w:start w:val="1"/>
      <w:numFmt w:val="bullet"/>
      <w:lvlText w:val=""/>
      <w:lvlJc w:val="left"/>
      <w:pPr>
        <w:ind w:left="4320" w:hanging="360"/>
      </w:pPr>
      <w:rPr>
        <w:rFonts w:ascii="Wingdings" w:hAnsi="Wingdings" w:hint="default"/>
      </w:rPr>
    </w:lvl>
    <w:lvl w:ilvl="6" w:tplc="FD7E4F98" w:tentative="1">
      <w:start w:val="1"/>
      <w:numFmt w:val="bullet"/>
      <w:lvlText w:val=""/>
      <w:lvlJc w:val="left"/>
      <w:pPr>
        <w:ind w:left="5040" w:hanging="360"/>
      </w:pPr>
      <w:rPr>
        <w:rFonts w:ascii="Symbol" w:hAnsi="Symbol" w:hint="default"/>
      </w:rPr>
    </w:lvl>
    <w:lvl w:ilvl="7" w:tplc="025E10E2" w:tentative="1">
      <w:start w:val="1"/>
      <w:numFmt w:val="bullet"/>
      <w:lvlText w:val="o"/>
      <w:lvlJc w:val="left"/>
      <w:pPr>
        <w:ind w:left="5760" w:hanging="360"/>
      </w:pPr>
      <w:rPr>
        <w:rFonts w:ascii="Courier New" w:hAnsi="Courier New" w:cs="Courier New" w:hint="default"/>
      </w:rPr>
    </w:lvl>
    <w:lvl w:ilvl="8" w:tplc="2EAE245A" w:tentative="1">
      <w:start w:val="1"/>
      <w:numFmt w:val="bullet"/>
      <w:lvlText w:val=""/>
      <w:lvlJc w:val="left"/>
      <w:pPr>
        <w:ind w:left="6480" w:hanging="360"/>
      </w:pPr>
      <w:rPr>
        <w:rFonts w:ascii="Wingdings" w:hAnsi="Wingdings" w:hint="default"/>
      </w:rPr>
    </w:lvl>
  </w:abstractNum>
  <w:abstractNum w:abstractNumId="12" w15:restartNumberingAfterBreak="0">
    <w:nsid w:val="2C6A2271"/>
    <w:multiLevelType w:val="hybridMultilevel"/>
    <w:tmpl w:val="ADB4552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2651A86"/>
    <w:multiLevelType w:val="hybridMultilevel"/>
    <w:tmpl w:val="9336FA2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61C08F5"/>
    <w:multiLevelType w:val="hybridMultilevel"/>
    <w:tmpl w:val="D53CF48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6701250"/>
    <w:multiLevelType w:val="hybridMultilevel"/>
    <w:tmpl w:val="64D000F8"/>
    <w:lvl w:ilvl="0" w:tplc="20F80F92">
      <w:start w:val="1"/>
      <w:numFmt w:val="bullet"/>
      <w:lvlText w:val=""/>
      <w:lvlJc w:val="left"/>
      <w:pPr>
        <w:ind w:left="720" w:hanging="360"/>
      </w:pPr>
      <w:rPr>
        <w:rFonts w:ascii="Symbol" w:hAnsi="Symbol" w:hint="default"/>
      </w:rPr>
    </w:lvl>
    <w:lvl w:ilvl="1" w:tplc="B0620EC2" w:tentative="1">
      <w:start w:val="1"/>
      <w:numFmt w:val="bullet"/>
      <w:lvlText w:val="o"/>
      <w:lvlJc w:val="left"/>
      <w:pPr>
        <w:ind w:left="1440" w:hanging="360"/>
      </w:pPr>
      <w:rPr>
        <w:rFonts w:ascii="Courier New" w:hAnsi="Courier New" w:cs="Courier New" w:hint="default"/>
      </w:rPr>
    </w:lvl>
    <w:lvl w:ilvl="2" w:tplc="A802FF36" w:tentative="1">
      <w:start w:val="1"/>
      <w:numFmt w:val="bullet"/>
      <w:lvlText w:val=""/>
      <w:lvlJc w:val="left"/>
      <w:pPr>
        <w:ind w:left="2160" w:hanging="360"/>
      </w:pPr>
      <w:rPr>
        <w:rFonts w:ascii="Wingdings" w:hAnsi="Wingdings" w:hint="default"/>
      </w:rPr>
    </w:lvl>
    <w:lvl w:ilvl="3" w:tplc="6300848A" w:tentative="1">
      <w:start w:val="1"/>
      <w:numFmt w:val="bullet"/>
      <w:lvlText w:val=""/>
      <w:lvlJc w:val="left"/>
      <w:pPr>
        <w:ind w:left="2880" w:hanging="360"/>
      </w:pPr>
      <w:rPr>
        <w:rFonts w:ascii="Symbol" w:hAnsi="Symbol" w:hint="default"/>
      </w:rPr>
    </w:lvl>
    <w:lvl w:ilvl="4" w:tplc="0AFA5908" w:tentative="1">
      <w:start w:val="1"/>
      <w:numFmt w:val="bullet"/>
      <w:lvlText w:val="o"/>
      <w:lvlJc w:val="left"/>
      <w:pPr>
        <w:ind w:left="3600" w:hanging="360"/>
      </w:pPr>
      <w:rPr>
        <w:rFonts w:ascii="Courier New" w:hAnsi="Courier New" w:cs="Courier New" w:hint="default"/>
      </w:rPr>
    </w:lvl>
    <w:lvl w:ilvl="5" w:tplc="F176F98C" w:tentative="1">
      <w:start w:val="1"/>
      <w:numFmt w:val="bullet"/>
      <w:lvlText w:val=""/>
      <w:lvlJc w:val="left"/>
      <w:pPr>
        <w:ind w:left="4320" w:hanging="360"/>
      </w:pPr>
      <w:rPr>
        <w:rFonts w:ascii="Wingdings" w:hAnsi="Wingdings" w:hint="default"/>
      </w:rPr>
    </w:lvl>
    <w:lvl w:ilvl="6" w:tplc="1B8C29CA" w:tentative="1">
      <w:start w:val="1"/>
      <w:numFmt w:val="bullet"/>
      <w:lvlText w:val=""/>
      <w:lvlJc w:val="left"/>
      <w:pPr>
        <w:ind w:left="5040" w:hanging="360"/>
      </w:pPr>
      <w:rPr>
        <w:rFonts w:ascii="Symbol" w:hAnsi="Symbol" w:hint="default"/>
      </w:rPr>
    </w:lvl>
    <w:lvl w:ilvl="7" w:tplc="977604CC" w:tentative="1">
      <w:start w:val="1"/>
      <w:numFmt w:val="bullet"/>
      <w:lvlText w:val="o"/>
      <w:lvlJc w:val="left"/>
      <w:pPr>
        <w:ind w:left="5760" w:hanging="360"/>
      </w:pPr>
      <w:rPr>
        <w:rFonts w:ascii="Courier New" w:hAnsi="Courier New" w:cs="Courier New" w:hint="default"/>
      </w:rPr>
    </w:lvl>
    <w:lvl w:ilvl="8" w:tplc="57DC26C6"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AC268DC"/>
    <w:multiLevelType w:val="hybridMultilevel"/>
    <w:tmpl w:val="3FE20AA6"/>
    <w:lvl w:ilvl="0" w:tplc="64DA9E6C">
      <w:start w:val="1"/>
      <w:numFmt w:val="bullet"/>
      <w:lvlText w:val=""/>
      <w:lvlJc w:val="left"/>
      <w:pPr>
        <w:ind w:left="1352" w:hanging="360"/>
      </w:pPr>
      <w:rPr>
        <w:rFonts w:ascii="Symbol" w:hAnsi="Symbol" w:hint="default"/>
      </w:rPr>
    </w:lvl>
    <w:lvl w:ilvl="1" w:tplc="3D2C3EBE" w:tentative="1">
      <w:start w:val="1"/>
      <w:numFmt w:val="bullet"/>
      <w:lvlText w:val="o"/>
      <w:lvlJc w:val="left"/>
      <w:pPr>
        <w:ind w:left="2072" w:hanging="360"/>
      </w:pPr>
      <w:rPr>
        <w:rFonts w:ascii="Courier New" w:hAnsi="Courier New" w:cs="Courier New" w:hint="default"/>
      </w:rPr>
    </w:lvl>
    <w:lvl w:ilvl="2" w:tplc="5D4209E6" w:tentative="1">
      <w:start w:val="1"/>
      <w:numFmt w:val="bullet"/>
      <w:lvlText w:val=""/>
      <w:lvlJc w:val="left"/>
      <w:pPr>
        <w:ind w:left="2792" w:hanging="360"/>
      </w:pPr>
      <w:rPr>
        <w:rFonts w:ascii="Wingdings" w:hAnsi="Wingdings" w:hint="default"/>
      </w:rPr>
    </w:lvl>
    <w:lvl w:ilvl="3" w:tplc="F69C6254" w:tentative="1">
      <w:start w:val="1"/>
      <w:numFmt w:val="bullet"/>
      <w:lvlText w:val=""/>
      <w:lvlJc w:val="left"/>
      <w:pPr>
        <w:ind w:left="3512" w:hanging="360"/>
      </w:pPr>
      <w:rPr>
        <w:rFonts w:ascii="Symbol" w:hAnsi="Symbol" w:hint="default"/>
      </w:rPr>
    </w:lvl>
    <w:lvl w:ilvl="4" w:tplc="C9F0752C" w:tentative="1">
      <w:start w:val="1"/>
      <w:numFmt w:val="bullet"/>
      <w:lvlText w:val="o"/>
      <w:lvlJc w:val="left"/>
      <w:pPr>
        <w:ind w:left="4232" w:hanging="360"/>
      </w:pPr>
      <w:rPr>
        <w:rFonts w:ascii="Courier New" w:hAnsi="Courier New" w:cs="Courier New" w:hint="default"/>
      </w:rPr>
    </w:lvl>
    <w:lvl w:ilvl="5" w:tplc="77BAA358" w:tentative="1">
      <w:start w:val="1"/>
      <w:numFmt w:val="bullet"/>
      <w:lvlText w:val=""/>
      <w:lvlJc w:val="left"/>
      <w:pPr>
        <w:ind w:left="4952" w:hanging="360"/>
      </w:pPr>
      <w:rPr>
        <w:rFonts w:ascii="Wingdings" w:hAnsi="Wingdings" w:hint="default"/>
      </w:rPr>
    </w:lvl>
    <w:lvl w:ilvl="6" w:tplc="E03A937A" w:tentative="1">
      <w:start w:val="1"/>
      <w:numFmt w:val="bullet"/>
      <w:lvlText w:val=""/>
      <w:lvlJc w:val="left"/>
      <w:pPr>
        <w:ind w:left="5672" w:hanging="360"/>
      </w:pPr>
      <w:rPr>
        <w:rFonts w:ascii="Symbol" w:hAnsi="Symbol" w:hint="default"/>
      </w:rPr>
    </w:lvl>
    <w:lvl w:ilvl="7" w:tplc="1E3C4CD8" w:tentative="1">
      <w:start w:val="1"/>
      <w:numFmt w:val="bullet"/>
      <w:lvlText w:val="o"/>
      <w:lvlJc w:val="left"/>
      <w:pPr>
        <w:ind w:left="6392" w:hanging="360"/>
      </w:pPr>
      <w:rPr>
        <w:rFonts w:ascii="Courier New" w:hAnsi="Courier New" w:cs="Courier New" w:hint="default"/>
      </w:rPr>
    </w:lvl>
    <w:lvl w:ilvl="8" w:tplc="7F7E9A88" w:tentative="1">
      <w:start w:val="1"/>
      <w:numFmt w:val="bullet"/>
      <w:lvlText w:val=""/>
      <w:lvlJc w:val="left"/>
      <w:pPr>
        <w:ind w:left="7112"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DC44839"/>
    <w:multiLevelType w:val="hybridMultilevel"/>
    <w:tmpl w:val="2112F20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7EB3E17"/>
    <w:multiLevelType w:val="hybridMultilevel"/>
    <w:tmpl w:val="82A0A3F4"/>
    <w:lvl w:ilvl="0" w:tplc="F9B413D2">
      <w:start w:val="1"/>
      <w:numFmt w:val="decimal"/>
      <w:lvlText w:val="%1)"/>
      <w:lvlJc w:val="left"/>
      <w:pPr>
        <w:ind w:left="720" w:hanging="360"/>
      </w:pPr>
      <w:rPr>
        <w:rFonts w:hint="default"/>
      </w:rPr>
    </w:lvl>
    <w:lvl w:ilvl="1" w:tplc="DCFE7AC8" w:tentative="1">
      <w:start w:val="1"/>
      <w:numFmt w:val="lowerLetter"/>
      <w:lvlText w:val="%2."/>
      <w:lvlJc w:val="left"/>
      <w:pPr>
        <w:ind w:left="1440" w:hanging="360"/>
      </w:pPr>
    </w:lvl>
    <w:lvl w:ilvl="2" w:tplc="B94ACA40" w:tentative="1">
      <w:start w:val="1"/>
      <w:numFmt w:val="lowerRoman"/>
      <w:lvlText w:val="%3."/>
      <w:lvlJc w:val="right"/>
      <w:pPr>
        <w:ind w:left="2160" w:hanging="180"/>
      </w:pPr>
    </w:lvl>
    <w:lvl w:ilvl="3" w:tplc="B09E167E" w:tentative="1">
      <w:start w:val="1"/>
      <w:numFmt w:val="decimal"/>
      <w:lvlText w:val="%4."/>
      <w:lvlJc w:val="left"/>
      <w:pPr>
        <w:ind w:left="2880" w:hanging="360"/>
      </w:pPr>
    </w:lvl>
    <w:lvl w:ilvl="4" w:tplc="3F18E3BC" w:tentative="1">
      <w:start w:val="1"/>
      <w:numFmt w:val="lowerLetter"/>
      <w:lvlText w:val="%5."/>
      <w:lvlJc w:val="left"/>
      <w:pPr>
        <w:ind w:left="3600" w:hanging="360"/>
      </w:pPr>
    </w:lvl>
    <w:lvl w:ilvl="5" w:tplc="571C2B9C" w:tentative="1">
      <w:start w:val="1"/>
      <w:numFmt w:val="lowerRoman"/>
      <w:lvlText w:val="%6."/>
      <w:lvlJc w:val="right"/>
      <w:pPr>
        <w:ind w:left="4320" w:hanging="180"/>
      </w:pPr>
    </w:lvl>
    <w:lvl w:ilvl="6" w:tplc="7FCEA214" w:tentative="1">
      <w:start w:val="1"/>
      <w:numFmt w:val="decimal"/>
      <w:lvlText w:val="%7."/>
      <w:lvlJc w:val="left"/>
      <w:pPr>
        <w:ind w:left="5040" w:hanging="360"/>
      </w:pPr>
    </w:lvl>
    <w:lvl w:ilvl="7" w:tplc="61569B1E" w:tentative="1">
      <w:start w:val="1"/>
      <w:numFmt w:val="lowerLetter"/>
      <w:lvlText w:val="%8."/>
      <w:lvlJc w:val="left"/>
      <w:pPr>
        <w:ind w:left="5760" w:hanging="360"/>
      </w:pPr>
    </w:lvl>
    <w:lvl w:ilvl="8" w:tplc="5462BF74" w:tentative="1">
      <w:start w:val="1"/>
      <w:numFmt w:val="lowerRoman"/>
      <w:lvlText w:val="%9."/>
      <w:lvlJc w:val="right"/>
      <w:pPr>
        <w:ind w:left="6480" w:hanging="180"/>
      </w:pPr>
    </w:lvl>
  </w:abstractNum>
  <w:abstractNum w:abstractNumId="23" w15:restartNumberingAfterBreak="0">
    <w:nsid w:val="508E26E7"/>
    <w:multiLevelType w:val="hybridMultilevel"/>
    <w:tmpl w:val="FE3E2C22"/>
    <w:lvl w:ilvl="0" w:tplc="3DCABFDC">
      <w:start w:val="1"/>
      <w:numFmt w:val="bullet"/>
      <w:lvlText w:val=""/>
      <w:lvlJc w:val="left"/>
      <w:pPr>
        <w:ind w:left="720" w:hanging="360"/>
      </w:pPr>
      <w:rPr>
        <w:rFonts w:ascii="Symbol" w:hAnsi="Symbol" w:hint="default"/>
      </w:rPr>
    </w:lvl>
    <w:lvl w:ilvl="1" w:tplc="DA1C1392">
      <w:start w:val="1"/>
      <w:numFmt w:val="bullet"/>
      <w:lvlText w:val="o"/>
      <w:lvlJc w:val="left"/>
      <w:pPr>
        <w:ind w:left="1440" w:hanging="360"/>
      </w:pPr>
      <w:rPr>
        <w:rFonts w:ascii="Courier New" w:hAnsi="Courier New" w:cs="Courier New" w:hint="default"/>
      </w:rPr>
    </w:lvl>
    <w:lvl w:ilvl="2" w:tplc="16ECB85E">
      <w:start w:val="1"/>
      <w:numFmt w:val="bullet"/>
      <w:lvlText w:val=""/>
      <w:lvlJc w:val="left"/>
      <w:pPr>
        <w:ind w:left="2160" w:hanging="360"/>
      </w:pPr>
      <w:rPr>
        <w:rFonts w:ascii="Wingdings" w:hAnsi="Wingdings" w:hint="default"/>
      </w:rPr>
    </w:lvl>
    <w:lvl w:ilvl="3" w:tplc="A1F8542A" w:tentative="1">
      <w:start w:val="1"/>
      <w:numFmt w:val="bullet"/>
      <w:lvlText w:val=""/>
      <w:lvlJc w:val="left"/>
      <w:pPr>
        <w:ind w:left="2880" w:hanging="360"/>
      </w:pPr>
      <w:rPr>
        <w:rFonts w:ascii="Symbol" w:hAnsi="Symbol" w:hint="default"/>
      </w:rPr>
    </w:lvl>
    <w:lvl w:ilvl="4" w:tplc="3C96CC48" w:tentative="1">
      <w:start w:val="1"/>
      <w:numFmt w:val="bullet"/>
      <w:lvlText w:val="o"/>
      <w:lvlJc w:val="left"/>
      <w:pPr>
        <w:ind w:left="3600" w:hanging="360"/>
      </w:pPr>
      <w:rPr>
        <w:rFonts w:ascii="Courier New" w:hAnsi="Courier New" w:cs="Courier New" w:hint="default"/>
      </w:rPr>
    </w:lvl>
    <w:lvl w:ilvl="5" w:tplc="69B0E896" w:tentative="1">
      <w:start w:val="1"/>
      <w:numFmt w:val="bullet"/>
      <w:lvlText w:val=""/>
      <w:lvlJc w:val="left"/>
      <w:pPr>
        <w:ind w:left="4320" w:hanging="360"/>
      </w:pPr>
      <w:rPr>
        <w:rFonts w:ascii="Wingdings" w:hAnsi="Wingdings" w:hint="default"/>
      </w:rPr>
    </w:lvl>
    <w:lvl w:ilvl="6" w:tplc="58620662" w:tentative="1">
      <w:start w:val="1"/>
      <w:numFmt w:val="bullet"/>
      <w:lvlText w:val=""/>
      <w:lvlJc w:val="left"/>
      <w:pPr>
        <w:ind w:left="5040" w:hanging="360"/>
      </w:pPr>
      <w:rPr>
        <w:rFonts w:ascii="Symbol" w:hAnsi="Symbol" w:hint="default"/>
      </w:rPr>
    </w:lvl>
    <w:lvl w:ilvl="7" w:tplc="61E87848" w:tentative="1">
      <w:start w:val="1"/>
      <w:numFmt w:val="bullet"/>
      <w:lvlText w:val="o"/>
      <w:lvlJc w:val="left"/>
      <w:pPr>
        <w:ind w:left="5760" w:hanging="360"/>
      </w:pPr>
      <w:rPr>
        <w:rFonts w:ascii="Courier New" w:hAnsi="Courier New" w:cs="Courier New" w:hint="default"/>
      </w:rPr>
    </w:lvl>
    <w:lvl w:ilvl="8" w:tplc="D6C27616" w:tentative="1">
      <w:start w:val="1"/>
      <w:numFmt w:val="bullet"/>
      <w:lvlText w:val=""/>
      <w:lvlJc w:val="left"/>
      <w:pPr>
        <w:ind w:left="6480" w:hanging="360"/>
      </w:pPr>
      <w:rPr>
        <w:rFonts w:ascii="Wingdings" w:hAnsi="Wingdings" w:hint="default"/>
      </w:rPr>
    </w:lvl>
  </w:abstractNum>
  <w:abstractNum w:abstractNumId="24" w15:restartNumberingAfterBreak="0">
    <w:nsid w:val="50FD487C"/>
    <w:multiLevelType w:val="hybridMultilevel"/>
    <w:tmpl w:val="E996C454"/>
    <w:lvl w:ilvl="0" w:tplc="4D787690">
      <w:start w:val="1"/>
      <w:numFmt w:val="bullet"/>
      <w:lvlText w:val=""/>
      <w:lvlJc w:val="left"/>
      <w:pPr>
        <w:ind w:left="720" w:hanging="360"/>
      </w:pPr>
      <w:rPr>
        <w:rFonts w:ascii="Symbol" w:hAnsi="Symbol" w:hint="default"/>
      </w:rPr>
    </w:lvl>
    <w:lvl w:ilvl="1" w:tplc="09B0FA6A">
      <w:start w:val="1"/>
      <w:numFmt w:val="bullet"/>
      <w:lvlText w:val="o"/>
      <w:lvlJc w:val="left"/>
      <w:pPr>
        <w:ind w:left="1440" w:hanging="360"/>
      </w:pPr>
      <w:rPr>
        <w:rFonts w:ascii="Courier New" w:hAnsi="Courier New" w:cs="Courier New" w:hint="default"/>
      </w:rPr>
    </w:lvl>
    <w:lvl w:ilvl="2" w:tplc="73E0CC0E">
      <w:start w:val="1"/>
      <w:numFmt w:val="bullet"/>
      <w:lvlText w:val=""/>
      <w:lvlJc w:val="left"/>
      <w:pPr>
        <w:ind w:left="2160" w:hanging="360"/>
      </w:pPr>
      <w:rPr>
        <w:rFonts w:ascii="Wingdings" w:hAnsi="Wingdings" w:hint="default"/>
      </w:rPr>
    </w:lvl>
    <w:lvl w:ilvl="3" w:tplc="DD800D34" w:tentative="1">
      <w:start w:val="1"/>
      <w:numFmt w:val="bullet"/>
      <w:lvlText w:val=""/>
      <w:lvlJc w:val="left"/>
      <w:pPr>
        <w:ind w:left="2880" w:hanging="360"/>
      </w:pPr>
      <w:rPr>
        <w:rFonts w:ascii="Symbol" w:hAnsi="Symbol" w:hint="default"/>
      </w:rPr>
    </w:lvl>
    <w:lvl w:ilvl="4" w:tplc="F92EFE0C" w:tentative="1">
      <w:start w:val="1"/>
      <w:numFmt w:val="bullet"/>
      <w:lvlText w:val="o"/>
      <w:lvlJc w:val="left"/>
      <w:pPr>
        <w:ind w:left="3600" w:hanging="360"/>
      </w:pPr>
      <w:rPr>
        <w:rFonts w:ascii="Courier New" w:hAnsi="Courier New" w:cs="Courier New" w:hint="default"/>
      </w:rPr>
    </w:lvl>
    <w:lvl w:ilvl="5" w:tplc="97B22A0C" w:tentative="1">
      <w:start w:val="1"/>
      <w:numFmt w:val="bullet"/>
      <w:lvlText w:val=""/>
      <w:lvlJc w:val="left"/>
      <w:pPr>
        <w:ind w:left="4320" w:hanging="360"/>
      </w:pPr>
      <w:rPr>
        <w:rFonts w:ascii="Wingdings" w:hAnsi="Wingdings" w:hint="default"/>
      </w:rPr>
    </w:lvl>
    <w:lvl w:ilvl="6" w:tplc="75001524" w:tentative="1">
      <w:start w:val="1"/>
      <w:numFmt w:val="bullet"/>
      <w:lvlText w:val=""/>
      <w:lvlJc w:val="left"/>
      <w:pPr>
        <w:ind w:left="5040" w:hanging="360"/>
      </w:pPr>
      <w:rPr>
        <w:rFonts w:ascii="Symbol" w:hAnsi="Symbol" w:hint="default"/>
      </w:rPr>
    </w:lvl>
    <w:lvl w:ilvl="7" w:tplc="639241A0" w:tentative="1">
      <w:start w:val="1"/>
      <w:numFmt w:val="bullet"/>
      <w:lvlText w:val="o"/>
      <w:lvlJc w:val="left"/>
      <w:pPr>
        <w:ind w:left="5760" w:hanging="360"/>
      </w:pPr>
      <w:rPr>
        <w:rFonts w:ascii="Courier New" w:hAnsi="Courier New" w:cs="Courier New" w:hint="default"/>
      </w:rPr>
    </w:lvl>
    <w:lvl w:ilvl="8" w:tplc="E8F0CFD4" w:tentative="1">
      <w:start w:val="1"/>
      <w:numFmt w:val="bullet"/>
      <w:lvlText w:val=""/>
      <w:lvlJc w:val="left"/>
      <w:pPr>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6CC11EE"/>
    <w:multiLevelType w:val="hybridMultilevel"/>
    <w:tmpl w:val="188AD1F6"/>
    <w:lvl w:ilvl="0" w:tplc="D0029CEE">
      <w:start w:val="1"/>
      <w:numFmt w:val="bullet"/>
      <w:lvlText w:val=""/>
      <w:lvlJc w:val="left"/>
      <w:pPr>
        <w:ind w:left="720" w:hanging="360"/>
      </w:pPr>
      <w:rPr>
        <w:rFonts w:ascii="Symbol" w:hAnsi="Symbol" w:hint="default"/>
      </w:rPr>
    </w:lvl>
    <w:lvl w:ilvl="1" w:tplc="EE446C50">
      <w:start w:val="1"/>
      <w:numFmt w:val="bullet"/>
      <w:lvlText w:val="o"/>
      <w:lvlJc w:val="left"/>
      <w:pPr>
        <w:ind w:left="1440" w:hanging="360"/>
      </w:pPr>
      <w:rPr>
        <w:rFonts w:ascii="Courier New" w:hAnsi="Courier New" w:cs="Courier New" w:hint="default"/>
      </w:rPr>
    </w:lvl>
    <w:lvl w:ilvl="2" w:tplc="C28E6EF0">
      <w:start w:val="1"/>
      <w:numFmt w:val="bullet"/>
      <w:lvlText w:val=""/>
      <w:lvlJc w:val="left"/>
      <w:pPr>
        <w:ind w:left="2160" w:hanging="360"/>
      </w:pPr>
      <w:rPr>
        <w:rFonts w:ascii="Wingdings" w:hAnsi="Wingdings" w:hint="default"/>
      </w:rPr>
    </w:lvl>
    <w:lvl w:ilvl="3" w:tplc="7BFC00E0" w:tentative="1">
      <w:start w:val="1"/>
      <w:numFmt w:val="bullet"/>
      <w:lvlText w:val=""/>
      <w:lvlJc w:val="left"/>
      <w:pPr>
        <w:ind w:left="2880" w:hanging="360"/>
      </w:pPr>
      <w:rPr>
        <w:rFonts w:ascii="Symbol" w:hAnsi="Symbol" w:hint="default"/>
      </w:rPr>
    </w:lvl>
    <w:lvl w:ilvl="4" w:tplc="F996A7A8" w:tentative="1">
      <w:start w:val="1"/>
      <w:numFmt w:val="bullet"/>
      <w:lvlText w:val="o"/>
      <w:lvlJc w:val="left"/>
      <w:pPr>
        <w:ind w:left="3600" w:hanging="360"/>
      </w:pPr>
      <w:rPr>
        <w:rFonts w:ascii="Courier New" w:hAnsi="Courier New" w:cs="Courier New" w:hint="default"/>
      </w:rPr>
    </w:lvl>
    <w:lvl w:ilvl="5" w:tplc="66960568" w:tentative="1">
      <w:start w:val="1"/>
      <w:numFmt w:val="bullet"/>
      <w:lvlText w:val=""/>
      <w:lvlJc w:val="left"/>
      <w:pPr>
        <w:ind w:left="4320" w:hanging="360"/>
      </w:pPr>
      <w:rPr>
        <w:rFonts w:ascii="Wingdings" w:hAnsi="Wingdings" w:hint="default"/>
      </w:rPr>
    </w:lvl>
    <w:lvl w:ilvl="6" w:tplc="DA52F98E" w:tentative="1">
      <w:start w:val="1"/>
      <w:numFmt w:val="bullet"/>
      <w:lvlText w:val=""/>
      <w:lvlJc w:val="left"/>
      <w:pPr>
        <w:ind w:left="5040" w:hanging="360"/>
      </w:pPr>
      <w:rPr>
        <w:rFonts w:ascii="Symbol" w:hAnsi="Symbol" w:hint="default"/>
      </w:rPr>
    </w:lvl>
    <w:lvl w:ilvl="7" w:tplc="4136FE64" w:tentative="1">
      <w:start w:val="1"/>
      <w:numFmt w:val="bullet"/>
      <w:lvlText w:val="o"/>
      <w:lvlJc w:val="left"/>
      <w:pPr>
        <w:ind w:left="5760" w:hanging="360"/>
      </w:pPr>
      <w:rPr>
        <w:rFonts w:ascii="Courier New" w:hAnsi="Courier New" w:cs="Courier New" w:hint="default"/>
      </w:rPr>
    </w:lvl>
    <w:lvl w:ilvl="8" w:tplc="FA3203E2" w:tentative="1">
      <w:start w:val="1"/>
      <w:numFmt w:val="bullet"/>
      <w:lvlText w:val=""/>
      <w:lvlJc w:val="left"/>
      <w:pPr>
        <w:ind w:left="648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7676EB8"/>
    <w:multiLevelType w:val="hybridMultilevel"/>
    <w:tmpl w:val="F2A2F06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3668050">
    <w:abstractNumId w:val="32"/>
  </w:num>
  <w:num w:numId="2" w16cid:durableId="1251086538">
    <w:abstractNumId w:val="28"/>
  </w:num>
  <w:num w:numId="3" w16cid:durableId="1464495527">
    <w:abstractNumId w:val="0"/>
  </w:num>
  <w:num w:numId="4" w16cid:durableId="1284925316">
    <w:abstractNumId w:val="9"/>
  </w:num>
  <w:num w:numId="5" w16cid:durableId="2009475410">
    <w:abstractNumId w:val="29"/>
  </w:num>
  <w:num w:numId="6" w16cid:durableId="340082480">
    <w:abstractNumId w:val="3"/>
  </w:num>
  <w:num w:numId="7" w16cid:durableId="1315834889">
    <w:abstractNumId w:val="21"/>
  </w:num>
  <w:num w:numId="8" w16cid:durableId="1415590890">
    <w:abstractNumId w:val="16"/>
  </w:num>
  <w:num w:numId="9" w16cid:durableId="69079406">
    <w:abstractNumId w:val="1"/>
  </w:num>
  <w:num w:numId="10" w16cid:durableId="1467160994">
    <w:abstractNumId w:val="1"/>
  </w:num>
  <w:num w:numId="11" w16cid:durableId="544175022">
    <w:abstractNumId w:val="4"/>
  </w:num>
  <w:num w:numId="12" w16cid:durableId="1385059951">
    <w:abstractNumId w:val="5"/>
  </w:num>
  <w:num w:numId="13" w16cid:durableId="2013558444">
    <w:abstractNumId w:val="26"/>
  </w:num>
  <w:num w:numId="14" w16cid:durableId="260334152">
    <w:abstractNumId w:val="18"/>
  </w:num>
  <w:num w:numId="15" w16cid:durableId="348794236">
    <w:abstractNumId w:val="10"/>
  </w:num>
  <w:num w:numId="16" w16cid:durableId="2140294456">
    <w:abstractNumId w:val="25"/>
  </w:num>
  <w:num w:numId="17" w16cid:durableId="1494376760">
    <w:abstractNumId w:val="6"/>
  </w:num>
  <w:num w:numId="18" w16cid:durableId="159197884">
    <w:abstractNumId w:val="20"/>
  </w:num>
  <w:num w:numId="19" w16cid:durableId="1137181386">
    <w:abstractNumId w:val="31"/>
  </w:num>
  <w:num w:numId="20" w16cid:durableId="465050180">
    <w:abstractNumId w:val="24"/>
  </w:num>
  <w:num w:numId="21" w16cid:durableId="1739742362">
    <w:abstractNumId w:val="15"/>
  </w:num>
  <w:num w:numId="22" w16cid:durableId="1074934496">
    <w:abstractNumId w:val="22"/>
  </w:num>
  <w:num w:numId="23" w16cid:durableId="1780568382">
    <w:abstractNumId w:val="23"/>
  </w:num>
  <w:num w:numId="24" w16cid:durableId="179972059">
    <w:abstractNumId w:val="11"/>
  </w:num>
  <w:num w:numId="25" w16cid:durableId="669410710">
    <w:abstractNumId w:val="27"/>
  </w:num>
  <w:num w:numId="26" w16cid:durableId="106655285">
    <w:abstractNumId w:val="17"/>
  </w:num>
  <w:num w:numId="27" w16cid:durableId="709037895">
    <w:abstractNumId w:val="13"/>
  </w:num>
  <w:num w:numId="28" w16cid:durableId="1358889286">
    <w:abstractNumId w:val="30"/>
  </w:num>
  <w:num w:numId="29" w16cid:durableId="8915758">
    <w:abstractNumId w:val="19"/>
  </w:num>
  <w:num w:numId="30" w16cid:durableId="1836994571">
    <w:abstractNumId w:val="8"/>
  </w:num>
  <w:num w:numId="31" w16cid:durableId="1390034707">
    <w:abstractNumId w:val="14"/>
  </w:num>
  <w:num w:numId="32" w16cid:durableId="1904176007">
    <w:abstractNumId w:val="12"/>
  </w:num>
  <w:num w:numId="33" w16cid:durableId="494338711">
    <w:abstractNumId w:val="2"/>
  </w:num>
  <w:num w:numId="34" w16cid:durableId="20035042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44BD"/>
    <w:rsid w:val="00095368"/>
    <w:rsid w:val="000954C4"/>
    <w:rsid w:val="000A48B3"/>
    <w:rsid w:val="000A4C35"/>
    <w:rsid w:val="000A611A"/>
    <w:rsid w:val="000B12D9"/>
    <w:rsid w:val="000B4536"/>
    <w:rsid w:val="000B7715"/>
    <w:rsid w:val="000D0034"/>
    <w:rsid w:val="000E41B6"/>
    <w:rsid w:val="000E463B"/>
    <w:rsid w:val="000E5A7E"/>
    <w:rsid w:val="000F43A3"/>
    <w:rsid w:val="000F7681"/>
    <w:rsid w:val="001004F4"/>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B68"/>
    <w:rsid w:val="0019632A"/>
    <w:rsid w:val="001A4E7C"/>
    <w:rsid w:val="001B762C"/>
    <w:rsid w:val="001C4D0A"/>
    <w:rsid w:val="001C5FEF"/>
    <w:rsid w:val="00204242"/>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BFB"/>
    <w:rsid w:val="002C0C02"/>
    <w:rsid w:val="002C1277"/>
    <w:rsid w:val="002C60AD"/>
    <w:rsid w:val="002C7410"/>
    <w:rsid w:val="002D0E0E"/>
    <w:rsid w:val="002D35B9"/>
    <w:rsid w:val="002D6023"/>
    <w:rsid w:val="002E263F"/>
    <w:rsid w:val="002E6F81"/>
    <w:rsid w:val="002F08BA"/>
    <w:rsid w:val="002F2CFF"/>
    <w:rsid w:val="002F568B"/>
    <w:rsid w:val="002F7818"/>
    <w:rsid w:val="003066D0"/>
    <w:rsid w:val="00311401"/>
    <w:rsid w:val="00312D09"/>
    <w:rsid w:val="003203D7"/>
    <w:rsid w:val="00320F86"/>
    <w:rsid w:val="00324171"/>
    <w:rsid w:val="00325DF2"/>
    <w:rsid w:val="00326C24"/>
    <w:rsid w:val="003333B8"/>
    <w:rsid w:val="00337F99"/>
    <w:rsid w:val="0034307B"/>
    <w:rsid w:val="00345EB1"/>
    <w:rsid w:val="00350CC4"/>
    <w:rsid w:val="00360E0D"/>
    <w:rsid w:val="0036357D"/>
    <w:rsid w:val="00363B23"/>
    <w:rsid w:val="0036594C"/>
    <w:rsid w:val="00367D19"/>
    <w:rsid w:val="00371BED"/>
    <w:rsid w:val="00384019"/>
    <w:rsid w:val="003854F1"/>
    <w:rsid w:val="0039118E"/>
    <w:rsid w:val="003941CF"/>
    <w:rsid w:val="00397F54"/>
    <w:rsid w:val="003A0D43"/>
    <w:rsid w:val="003B2A4B"/>
    <w:rsid w:val="003D099E"/>
    <w:rsid w:val="003D21A2"/>
    <w:rsid w:val="003D29D2"/>
    <w:rsid w:val="003D5C44"/>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03"/>
    <w:rsid w:val="004C2559"/>
    <w:rsid w:val="004D7BA3"/>
    <w:rsid w:val="004F4518"/>
    <w:rsid w:val="004F4C62"/>
    <w:rsid w:val="00501433"/>
    <w:rsid w:val="00511CC4"/>
    <w:rsid w:val="00513FD9"/>
    <w:rsid w:val="00525C01"/>
    <w:rsid w:val="00531E60"/>
    <w:rsid w:val="00536A5A"/>
    <w:rsid w:val="00541D07"/>
    <w:rsid w:val="00544BAB"/>
    <w:rsid w:val="00545F31"/>
    <w:rsid w:val="005578FA"/>
    <w:rsid w:val="005608A9"/>
    <w:rsid w:val="00565129"/>
    <w:rsid w:val="00565CD0"/>
    <w:rsid w:val="00567820"/>
    <w:rsid w:val="00571B36"/>
    <w:rsid w:val="005770AD"/>
    <w:rsid w:val="00581414"/>
    <w:rsid w:val="00582490"/>
    <w:rsid w:val="005826FA"/>
    <w:rsid w:val="00597E28"/>
    <w:rsid w:val="005A0279"/>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00C"/>
    <w:rsid w:val="006D01F5"/>
    <w:rsid w:val="006D0CFB"/>
    <w:rsid w:val="006D30C0"/>
    <w:rsid w:val="006D41B6"/>
    <w:rsid w:val="006D7535"/>
    <w:rsid w:val="006E32EF"/>
    <w:rsid w:val="006E450B"/>
    <w:rsid w:val="006F0D7E"/>
    <w:rsid w:val="00710B77"/>
    <w:rsid w:val="0072075B"/>
    <w:rsid w:val="007221C2"/>
    <w:rsid w:val="00725816"/>
    <w:rsid w:val="00730955"/>
    <w:rsid w:val="00733A9C"/>
    <w:rsid w:val="00736574"/>
    <w:rsid w:val="007367E0"/>
    <w:rsid w:val="00737215"/>
    <w:rsid w:val="00741F08"/>
    <w:rsid w:val="00754905"/>
    <w:rsid w:val="00760038"/>
    <w:rsid w:val="00762EE0"/>
    <w:rsid w:val="007653B9"/>
    <w:rsid w:val="00765C41"/>
    <w:rsid w:val="00771100"/>
    <w:rsid w:val="007759DD"/>
    <w:rsid w:val="0078609F"/>
    <w:rsid w:val="007917BA"/>
    <w:rsid w:val="007A5C6F"/>
    <w:rsid w:val="007D4241"/>
    <w:rsid w:val="007D4317"/>
    <w:rsid w:val="007D4EA3"/>
    <w:rsid w:val="007D6A1C"/>
    <w:rsid w:val="007F1CFF"/>
    <w:rsid w:val="007F45C7"/>
    <w:rsid w:val="007F5DD5"/>
    <w:rsid w:val="00810AB9"/>
    <w:rsid w:val="00821A1B"/>
    <w:rsid w:val="008262E9"/>
    <w:rsid w:val="00827E69"/>
    <w:rsid w:val="00835C4D"/>
    <w:rsid w:val="00836D83"/>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B5C"/>
    <w:rsid w:val="00971D93"/>
    <w:rsid w:val="009B123C"/>
    <w:rsid w:val="009B1F6B"/>
    <w:rsid w:val="009C0D12"/>
    <w:rsid w:val="009C192E"/>
    <w:rsid w:val="009D6819"/>
    <w:rsid w:val="009D6D1C"/>
    <w:rsid w:val="009E0CF9"/>
    <w:rsid w:val="009E3523"/>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D14"/>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876"/>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70A5"/>
    <w:rsid w:val="00BE7978"/>
    <w:rsid w:val="00BF68B9"/>
    <w:rsid w:val="00C0155A"/>
    <w:rsid w:val="00C07DDB"/>
    <w:rsid w:val="00C107D8"/>
    <w:rsid w:val="00C12A0E"/>
    <w:rsid w:val="00C4115D"/>
    <w:rsid w:val="00C42CC0"/>
    <w:rsid w:val="00C43BDD"/>
    <w:rsid w:val="00C47778"/>
    <w:rsid w:val="00C5011E"/>
    <w:rsid w:val="00C50EE5"/>
    <w:rsid w:val="00C5240A"/>
    <w:rsid w:val="00C5398F"/>
    <w:rsid w:val="00C556F5"/>
    <w:rsid w:val="00C614F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065"/>
    <w:rsid w:val="00D074DB"/>
    <w:rsid w:val="00D139CF"/>
    <w:rsid w:val="00D37E7F"/>
    <w:rsid w:val="00D47AD7"/>
    <w:rsid w:val="00D51529"/>
    <w:rsid w:val="00D76FB2"/>
    <w:rsid w:val="00D85218"/>
    <w:rsid w:val="00D915B1"/>
    <w:rsid w:val="00DA299D"/>
    <w:rsid w:val="00DA65C4"/>
    <w:rsid w:val="00DB6C53"/>
    <w:rsid w:val="00DD14A1"/>
    <w:rsid w:val="00DD2BE0"/>
    <w:rsid w:val="00DE3BC3"/>
    <w:rsid w:val="00DE4447"/>
    <w:rsid w:val="00DE5DA2"/>
    <w:rsid w:val="00DE7419"/>
    <w:rsid w:val="00DF0033"/>
    <w:rsid w:val="00E026BF"/>
    <w:rsid w:val="00E07B1B"/>
    <w:rsid w:val="00E11853"/>
    <w:rsid w:val="00E42BE7"/>
    <w:rsid w:val="00E46385"/>
    <w:rsid w:val="00E52A86"/>
    <w:rsid w:val="00E54B47"/>
    <w:rsid w:val="00E553BF"/>
    <w:rsid w:val="00E55D93"/>
    <w:rsid w:val="00E61294"/>
    <w:rsid w:val="00E7237C"/>
    <w:rsid w:val="00E77C46"/>
    <w:rsid w:val="00E86CE8"/>
    <w:rsid w:val="00E90E82"/>
    <w:rsid w:val="00EA00CB"/>
    <w:rsid w:val="00EA1BAA"/>
    <w:rsid w:val="00EA3FCD"/>
    <w:rsid w:val="00EA42A0"/>
    <w:rsid w:val="00EB158A"/>
    <w:rsid w:val="00EB6714"/>
    <w:rsid w:val="00EC0A68"/>
    <w:rsid w:val="00EC5006"/>
    <w:rsid w:val="00ED15D6"/>
    <w:rsid w:val="00ED49C3"/>
    <w:rsid w:val="00ED6CE8"/>
    <w:rsid w:val="00ED7AA6"/>
    <w:rsid w:val="00EE2A56"/>
    <w:rsid w:val="00EE3818"/>
    <w:rsid w:val="00EE646B"/>
    <w:rsid w:val="00EF325D"/>
    <w:rsid w:val="00F04023"/>
    <w:rsid w:val="00F22264"/>
    <w:rsid w:val="00F2564D"/>
    <w:rsid w:val="00F35B05"/>
    <w:rsid w:val="00F413D9"/>
    <w:rsid w:val="00F5135F"/>
    <w:rsid w:val="00F51EF1"/>
    <w:rsid w:val="00F51F78"/>
    <w:rsid w:val="00F566D2"/>
    <w:rsid w:val="00F57381"/>
    <w:rsid w:val="00F86F47"/>
    <w:rsid w:val="00F90B64"/>
    <w:rsid w:val="00FB2F0F"/>
    <w:rsid w:val="00FB5086"/>
    <w:rsid w:val="00FB5411"/>
    <w:rsid w:val="00FB6392"/>
    <w:rsid w:val="00FC7D40"/>
    <w:rsid w:val="00FD3C70"/>
    <w:rsid w:val="00FD6820"/>
    <w:rsid w:val="00FE12D8"/>
    <w:rsid w:val="00FF7C02"/>
    <w:rsid w:val="024801E3"/>
    <w:rsid w:val="4D96997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2B7BFB"/>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5/SURROGATE/Optimering%20av%20str%c3%a5lskyddet%20vid%20medicinska%20bestr%c3%a5lningar.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92</TotalTime>
  <Pages>6</Pages>
  <Words>1221</Words>
  <Characters>9494</Characters>
  <Application>Microsoft Office Word</Application>
  <DocSecurity>0</DocSecurity>
  <Lines>79</Lines>
  <Paragraphs>21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10694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Arbetsmetod för optimering vid medicinska bestrålningar</dc:title>
  <dc:subject/>
  <dc:creator>patrik.jens.johansson@vgregion.se</dc:creator>
  <keywords/>
  <lastModifiedBy>Ulrica Sehlberg</lastModifiedBy>
  <revision>55</revision>
  <lastPrinted>2016-03-31T10:56:00.0000000Z</lastPrinted>
  <dcterms:created xsi:type="dcterms:W3CDTF">2022-05-03T11:35:00.0000000Z</dcterms:created>
  <dcterms:modified xsi:type="dcterms:W3CDTF">2025-12-10T10:35:00.0000000Z</dcterms:modified>
</coreProperties>
</file>