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DE331" w14:textId="77777777" w:rsidR="00993AD9" w:rsidRDefault="00993AD9" w:rsidP="00F35B05">
      <w:pPr>
        <w:pStyle w:val="Rubrik2"/>
        <w:sectPr w:rsidR="00993AD9" w:rsidSect="00993AD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bookmarkEnd w:id="0"/>
    <w:p w14:paraId="28D96BDC" w14:textId="77777777" w:rsidR="009F269D" w:rsidRPr="006A5212" w:rsidRDefault="009F269D" w:rsidP="006A5212">
      <w:pPr>
        <w:pStyle w:val="Rubrik1"/>
      </w:pPr>
      <w:r w:rsidRPr="006A5212">
        <w:t xml:space="preserve">Strålskydd för patient, anhörig och stödperson vid </w:t>
      </w:r>
      <w:proofErr w:type="spellStart"/>
      <w:r w:rsidRPr="006A5212">
        <w:t>nuklearmedicinska</w:t>
      </w:r>
      <w:proofErr w:type="spellEnd"/>
      <w:r w:rsidRPr="006A5212">
        <w:t xml:space="preserve"> undersökningar och behandlingar</w:t>
      </w:r>
    </w:p>
    <w:p w14:paraId="380B8D19" w14:textId="77777777" w:rsidR="009F269D" w:rsidRDefault="009F269D" w:rsidP="00B346C2">
      <w:pPr>
        <w:pStyle w:val="Rubrik2"/>
      </w:pPr>
      <w:r w:rsidRPr="006A5212">
        <w:t>Syfte</w:t>
      </w:r>
    </w:p>
    <w:p w14:paraId="2E30B812" w14:textId="77777777" w:rsidR="009F269D" w:rsidRPr="001230BE" w:rsidRDefault="009F269D" w:rsidP="00B346C2">
      <w:bookmarkStart w:id="1" w:name="_Toc501440351"/>
      <w:r w:rsidRPr="001230BE">
        <w:t xml:space="preserve">Dokumentets syfte är att beskriva åtgärder för att patienter, anhöriga och stödpersoner ska få så låg stråldos som är möjligt från undersökningar och behandlingar. </w:t>
      </w:r>
    </w:p>
    <w:p w14:paraId="1E126907" w14:textId="77777777" w:rsidR="009F269D" w:rsidRDefault="009F269D" w:rsidP="006A5212">
      <w:pPr>
        <w:pStyle w:val="Rubrik2"/>
      </w:pPr>
      <w:bookmarkStart w:id="2" w:name="_Toc106713844"/>
      <w:bookmarkStart w:id="3" w:name="_Toc107322786"/>
      <w:bookmarkStart w:id="4" w:name="_Toc72840807"/>
      <w:bookmarkEnd w:id="1"/>
      <w:r>
        <w:t>Förändringar sedan föregående version</w:t>
      </w:r>
      <w:bookmarkEnd w:id="2"/>
      <w:bookmarkEnd w:id="3"/>
    </w:p>
    <w:p w14:paraId="73837105" w14:textId="77777777" w:rsidR="00B26114" w:rsidRPr="00B26114" w:rsidRDefault="00B26114" w:rsidP="00B26114">
      <w:pPr>
        <w:pStyle w:val="Punktlista"/>
      </w:pPr>
      <w:r w:rsidRPr="00B26114">
        <w:t>Mindre ändring av text under rubriken Risk med joniserande strålning, Ansvar samt Stödpersoner och anhöriga.</w:t>
      </w:r>
    </w:p>
    <w:p w14:paraId="1493B173" w14:textId="77777777" w:rsidR="00B26114" w:rsidRPr="00B26114" w:rsidRDefault="00B26114" w:rsidP="00B26114">
      <w:pPr>
        <w:pStyle w:val="Punktlista"/>
      </w:pPr>
      <w:r w:rsidRPr="00B26114">
        <w:t xml:space="preserve">Slagit samman rubrikerna för kontaktrestriktion och amningsuppehåll. </w:t>
      </w:r>
    </w:p>
    <w:p w14:paraId="010B3A29" w14:textId="77777777" w:rsidR="00B26114" w:rsidRPr="00B26114" w:rsidRDefault="00B26114" w:rsidP="00B26114">
      <w:pPr>
        <w:pStyle w:val="Punktlista"/>
      </w:pPr>
      <w:r w:rsidRPr="00B26114">
        <w:t>Lagt tider för amningsuppehåll och kontaktrestriktion i en tabell.</w:t>
      </w:r>
    </w:p>
    <w:p w14:paraId="26C2DEE8" w14:textId="77777777" w:rsidR="00B26114" w:rsidRPr="00B26114" w:rsidRDefault="00B26114" w:rsidP="00B26114">
      <w:pPr>
        <w:pStyle w:val="Punktlista"/>
      </w:pPr>
      <w:r w:rsidRPr="00B26114">
        <w:t>Lagt till ny rubrik för reseintyg.</w:t>
      </w:r>
    </w:p>
    <w:p w14:paraId="04CD9F42" w14:textId="04994F15" w:rsidR="009F269D" w:rsidRPr="00B346C2" w:rsidRDefault="00B26114" w:rsidP="00B26114">
      <w:pPr>
        <w:pStyle w:val="Punktlista"/>
      </w:pPr>
      <w:r w:rsidRPr="00B26114">
        <w:t>Lagt till referenser.</w:t>
      </w:r>
    </w:p>
    <w:p w14:paraId="5F636611" w14:textId="77777777" w:rsidR="009F269D" w:rsidRDefault="009F269D" w:rsidP="006A5212">
      <w:pPr>
        <w:pStyle w:val="Rubrik2"/>
      </w:pPr>
      <w:bookmarkStart w:id="5" w:name="_Toc107322787"/>
      <w:r>
        <w:t>Bakgrund</w:t>
      </w:r>
      <w:bookmarkEnd w:id="5"/>
    </w:p>
    <w:p w14:paraId="034F71C5" w14:textId="77777777" w:rsidR="009F269D" w:rsidRDefault="009F269D" w:rsidP="00B346C2">
      <w:r w:rsidRPr="001C6F12">
        <w:t xml:space="preserve">I arbetet på en </w:t>
      </w:r>
      <w:proofErr w:type="spellStart"/>
      <w:r w:rsidRPr="001C6F12">
        <w:t>nuklearmedicinsk</w:t>
      </w:r>
      <w:proofErr w:type="spellEnd"/>
      <w:r w:rsidRPr="001C6F12">
        <w:t xml:space="preserve"> avdelning hanteras öppna strålkällor såsom radioaktiva läkemedel. Radioaktiva läkemedel, som används för att avbilda kroppens funktioner alternativt behandla sjukdom, avger joniserande strålning, vilket innebär att den ger stråldos till kroppen och därmed kan skada celler. Patienter som genomgått </w:t>
      </w:r>
      <w:proofErr w:type="spellStart"/>
      <w:r w:rsidRPr="001C6F12">
        <w:t>nuklearmedicinsk</w:t>
      </w:r>
      <w:proofErr w:type="spellEnd"/>
      <w:r w:rsidRPr="001C6F12">
        <w:t xml:space="preserve"> undersökning eller behandling utsätter därmed personer i sin omgivning för joniserande strålning. Strålsäkerhetsmyndigheten beskriver dosrestriktioner för anhöriga och allmänheten i SSMFS 2018:5 och 2018:1 som verksamheten ska följa. I och med detta kan patienter ges kontaktrestriktioner och amningsuppehåll efter vissa undersökningar.</w:t>
      </w:r>
    </w:p>
    <w:p w14:paraId="19CC5302" w14:textId="77777777" w:rsidR="009F269D" w:rsidRPr="00B346C2" w:rsidRDefault="009F269D" w:rsidP="001B7585">
      <w:pPr>
        <w:pStyle w:val="Rubrik3"/>
      </w:pPr>
      <w:r w:rsidRPr="00B346C2">
        <w:lastRenderedPageBreak/>
        <w:t>Risk med joniserande strålning</w:t>
      </w:r>
    </w:p>
    <w:p w14:paraId="4E992F4C" w14:textId="77777777" w:rsidR="009F269D" w:rsidRPr="001230BE" w:rsidRDefault="009F269D" w:rsidP="00B346C2">
      <w:r w:rsidRPr="001230BE">
        <w:t xml:space="preserve">De effekter som kan uppkomma till följd av exponering för joniserande strålning är direkta vävnadsskador, såsom hudrodnad, samt cancer. Riskerna för dessa effekter är i allmänhet mycket låga inom nuklearmedicin, men det är ändå viktigt att upprätthålla ett gott strålskydd för att undvika onödiga skador och onödig risk. </w:t>
      </w:r>
    </w:p>
    <w:p w14:paraId="6AF8DD30" w14:textId="3A6A8A27" w:rsidR="009F269D" w:rsidRPr="001C6F12" w:rsidRDefault="009F269D" w:rsidP="001B7585">
      <w:r w:rsidRPr="001230BE">
        <w:t xml:space="preserve">För barn och foster är riskerna med strålning högre än för vuxna. Riskerna är </w:t>
      </w:r>
      <w:r w:rsidR="005565C5">
        <w:t xml:space="preserve">även </w:t>
      </w:r>
      <w:r w:rsidRPr="001230BE">
        <w:t xml:space="preserve">något högre för kvinnor än män. Kroppens olika organ är inte lika känsliga för strålning, exempelvis är organ i bål och bäcken känsligare än extremiteter och det centrala nervsystemet. </w:t>
      </w:r>
    </w:p>
    <w:p w14:paraId="684A71F2" w14:textId="77777777" w:rsidR="009F269D" w:rsidRDefault="009F269D" w:rsidP="006A5212">
      <w:pPr>
        <w:pStyle w:val="Rubrik2"/>
      </w:pPr>
      <w:r>
        <w:t>Ansvar</w:t>
      </w:r>
    </w:p>
    <w:p w14:paraId="0B024655" w14:textId="2395AFEA" w:rsidR="009F269D" w:rsidRPr="001230BE" w:rsidRDefault="009F269D" w:rsidP="00B346C2">
      <w:r w:rsidRPr="001230BE">
        <w:t xml:space="preserve">Det är tjänstgörande </w:t>
      </w:r>
      <w:r w:rsidR="005565C5">
        <w:t>biomedicinsk analytikers</w:t>
      </w:r>
      <w:r w:rsidRPr="001230BE">
        <w:t xml:space="preserve"> ansvar att arbeta på ett strålsäkert sätt både för patienten, anhöriga och stödpersoner samt informera patienten vilka restriktioner som gäller.</w:t>
      </w:r>
    </w:p>
    <w:p w14:paraId="7150D031" w14:textId="77777777" w:rsidR="009F269D" w:rsidRDefault="009F269D" w:rsidP="006A5212">
      <w:pPr>
        <w:pStyle w:val="Rubrik2"/>
      </w:pPr>
      <w:r>
        <w:t>Patientstrålskydd</w:t>
      </w:r>
    </w:p>
    <w:p w14:paraId="444FD32C" w14:textId="77777777" w:rsidR="009F269D" w:rsidRPr="001230BE" w:rsidRDefault="009F269D" w:rsidP="00B346C2">
      <w:r w:rsidRPr="001230BE">
        <w:t>För samtliga undersökningar och behandlingar gäller att</w:t>
      </w:r>
    </w:p>
    <w:p w14:paraId="45652410" w14:textId="77777777" w:rsidR="009F269D" w:rsidRPr="001230BE" w:rsidRDefault="009F269D" w:rsidP="00B346C2">
      <w:pPr>
        <w:pStyle w:val="Punktlista"/>
      </w:pPr>
      <w:r w:rsidRPr="001230BE">
        <w:t>följa metodbeskrivningar</w:t>
      </w:r>
    </w:p>
    <w:p w14:paraId="542554ED" w14:textId="7EC1537F" w:rsidR="009F269D" w:rsidRPr="001230BE" w:rsidRDefault="009F269D" w:rsidP="00B346C2">
      <w:pPr>
        <w:pStyle w:val="Punktlista"/>
      </w:pPr>
      <w:r w:rsidRPr="001230BE">
        <w:t xml:space="preserve">följa rutinen </w:t>
      </w:r>
      <w:hyperlink r:id="rId17" w:history="1">
        <w:r w:rsidRPr="001C6F12">
          <w:rPr>
            <w:color w:val="006298"/>
            <w:u w:val="single"/>
          </w:rPr>
          <w:t>Administrering och dokumentering av radiofarmaka</w:t>
        </w:r>
      </w:hyperlink>
    </w:p>
    <w:p w14:paraId="3737DD24" w14:textId="49AE1F8A" w:rsidR="009F269D" w:rsidRPr="001230BE" w:rsidRDefault="009F269D" w:rsidP="00B346C2">
      <w:pPr>
        <w:pStyle w:val="Punktlista"/>
      </w:pPr>
      <w:r w:rsidRPr="001230BE">
        <w:t xml:space="preserve">använda speciellt framtagna doseringstabeller för barn, </w:t>
      </w:r>
      <w:hyperlink r:id="rId18" w:history="1">
        <w:r w:rsidRPr="001C6F12">
          <w:rPr>
            <w:color w:val="006298"/>
            <w:u w:val="single"/>
          </w:rPr>
          <w:t>Dosering av radiofarmaka för barn och ungdomar</w:t>
        </w:r>
      </w:hyperlink>
    </w:p>
    <w:p w14:paraId="752B8E22" w14:textId="77777777" w:rsidR="009F269D" w:rsidRPr="001230BE" w:rsidRDefault="009F269D" w:rsidP="00B346C2">
      <w:pPr>
        <w:pStyle w:val="Punktlista"/>
      </w:pPr>
      <w:r w:rsidRPr="001230BE">
        <w:t xml:space="preserve">alltid fråga kvinnor i fertil ålder om graviditet och amning. Om patienten är gravid eller ammar ska den förväntade stråldosen till barnet samt hur brådskande undersökningen/behandlingen är vägas in i berättigandebedömningen. </w:t>
      </w:r>
    </w:p>
    <w:p w14:paraId="22F8A950" w14:textId="77777777" w:rsidR="009F269D" w:rsidRPr="001230BE" w:rsidRDefault="009F269D" w:rsidP="00B346C2">
      <w:pPr>
        <w:pStyle w:val="Punktlista"/>
      </w:pPr>
      <w:r w:rsidRPr="001230BE">
        <w:t>uppmana patienten att hålla en god toaletthygien efter avslutad undersökning</w:t>
      </w:r>
    </w:p>
    <w:p w14:paraId="2BDCBE86" w14:textId="117EC26F" w:rsidR="00427D46" w:rsidRDefault="009F269D" w:rsidP="00DE6169">
      <w:pPr>
        <w:pStyle w:val="Punktlista"/>
      </w:pPr>
      <w:r w:rsidRPr="001230BE">
        <w:t xml:space="preserve">uppmana patienten att dricka extra och urinera ofta.  </w:t>
      </w:r>
    </w:p>
    <w:p w14:paraId="16A3DD53" w14:textId="77777777" w:rsidR="00292EE1" w:rsidRPr="00292EE1" w:rsidRDefault="00292EE1" w:rsidP="00891D09">
      <w:pPr>
        <w:pStyle w:val="Rubrik2"/>
      </w:pPr>
      <w:r w:rsidRPr="00292EE1">
        <w:t>Amningsuppehåll &amp; restriktion för nära kontakt med små barn</w:t>
      </w:r>
    </w:p>
    <w:p w14:paraId="276E7459" w14:textId="77777777" w:rsidR="00292EE1" w:rsidRPr="00292EE1" w:rsidRDefault="00292EE1" w:rsidP="00891D09">
      <w:r w:rsidRPr="00292EE1">
        <w:t xml:space="preserve">Patienten ska informeras om att hon kan samla bröstmjölk före undersökning och administrering som kan ges till barnet under uppehållet. Patienten rekommenderas att amma/pumpa 1–2 timmar innan injektion. Under uppehållet ska mjölken pumpas ut och kastas. Sista tömningen ska göras efter amningsuppehållets slut och mjölken ska kasseras. Om möjligt bör någon annan ge barnet mat under amningsuppehållet och under kontaktrestriktion. </w:t>
      </w:r>
    </w:p>
    <w:p w14:paraId="537240D7" w14:textId="77777777" w:rsidR="00292EE1" w:rsidRPr="00292EE1" w:rsidRDefault="00292EE1" w:rsidP="00891D09">
      <w:r w:rsidRPr="00292EE1">
        <w:lastRenderedPageBreak/>
        <w:t xml:space="preserve">I tabellen nedan listas tiden för amningsuppehåll och restriktion för nära kontakt med barn 0-3 år. </w:t>
      </w:r>
    </w:p>
    <w:p w14:paraId="612E4F05" w14:textId="77777777" w:rsidR="00292EE1" w:rsidRPr="00292EE1" w:rsidRDefault="00292EE1" w:rsidP="00891D09">
      <w:pPr>
        <w:ind w:left="0" w:firstLine="992"/>
        <w:rPr>
          <w:sz w:val="20"/>
          <w:szCs w:val="20"/>
        </w:rPr>
      </w:pPr>
      <w:r w:rsidRPr="00292EE1">
        <w:rPr>
          <w:b/>
          <w:bCs/>
          <w:sz w:val="20"/>
          <w:szCs w:val="20"/>
        </w:rPr>
        <w:t>Tabell 1</w:t>
      </w:r>
      <w:r w:rsidRPr="00292EE1">
        <w:rPr>
          <w:sz w:val="20"/>
          <w:szCs w:val="20"/>
        </w:rPr>
        <w:t>. Tider för amningsuppehåll och restriktioner för nära kontakt med barn 0-3 år.</w:t>
      </w:r>
    </w:p>
    <w:tbl>
      <w:tblPr>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6"/>
        <w:gridCol w:w="2275"/>
        <w:gridCol w:w="1994"/>
        <w:gridCol w:w="1969"/>
      </w:tblGrid>
      <w:tr w:rsidR="00292EE1" w:rsidRPr="00292EE1" w14:paraId="765358B1" w14:textId="77777777" w:rsidTr="00454112">
        <w:tc>
          <w:tcPr>
            <w:tcW w:w="2256" w:type="dxa"/>
            <w:shd w:val="clear" w:color="auto" w:fill="auto"/>
            <w:vAlign w:val="center"/>
          </w:tcPr>
          <w:p w14:paraId="489A67A1" w14:textId="77777777" w:rsidR="00292EE1" w:rsidRPr="00292EE1" w:rsidRDefault="00292EE1" w:rsidP="000E7E43">
            <w:pPr>
              <w:spacing w:after="0" w:line="240" w:lineRule="auto"/>
              <w:ind w:left="0" w:right="0"/>
              <w:jc w:val="center"/>
              <w:rPr>
                <w:b/>
                <w:sz w:val="22"/>
                <w:szCs w:val="22"/>
              </w:rPr>
            </w:pPr>
            <w:r w:rsidRPr="00292EE1">
              <w:rPr>
                <w:b/>
                <w:sz w:val="22"/>
                <w:szCs w:val="22"/>
              </w:rPr>
              <w:t>Undersökning</w:t>
            </w:r>
          </w:p>
        </w:tc>
        <w:tc>
          <w:tcPr>
            <w:tcW w:w="2275" w:type="dxa"/>
            <w:shd w:val="clear" w:color="auto" w:fill="auto"/>
            <w:vAlign w:val="center"/>
          </w:tcPr>
          <w:p w14:paraId="66866C25" w14:textId="77777777" w:rsidR="00292EE1" w:rsidRPr="00292EE1" w:rsidRDefault="00292EE1" w:rsidP="000E7E43">
            <w:pPr>
              <w:spacing w:after="0" w:line="240" w:lineRule="auto"/>
              <w:ind w:left="0" w:right="0"/>
              <w:jc w:val="center"/>
              <w:rPr>
                <w:b/>
                <w:sz w:val="22"/>
                <w:szCs w:val="22"/>
              </w:rPr>
            </w:pPr>
            <w:r w:rsidRPr="00292EE1">
              <w:rPr>
                <w:b/>
                <w:sz w:val="22"/>
                <w:szCs w:val="22"/>
              </w:rPr>
              <w:t>Radiofarmakon</w:t>
            </w:r>
          </w:p>
        </w:tc>
        <w:tc>
          <w:tcPr>
            <w:tcW w:w="1994" w:type="dxa"/>
            <w:shd w:val="clear" w:color="auto" w:fill="auto"/>
            <w:vAlign w:val="center"/>
          </w:tcPr>
          <w:p w14:paraId="4DEFAD6B" w14:textId="77777777" w:rsidR="00292EE1" w:rsidRPr="00292EE1" w:rsidRDefault="00292EE1" w:rsidP="000E7E43">
            <w:pPr>
              <w:spacing w:after="0" w:line="240" w:lineRule="auto"/>
              <w:ind w:left="0" w:right="0"/>
              <w:jc w:val="center"/>
              <w:rPr>
                <w:b/>
                <w:sz w:val="22"/>
                <w:szCs w:val="22"/>
              </w:rPr>
            </w:pPr>
            <w:r w:rsidRPr="00292EE1">
              <w:rPr>
                <w:b/>
                <w:sz w:val="22"/>
                <w:szCs w:val="22"/>
              </w:rPr>
              <w:t>Amningsuppehåll tid</w:t>
            </w:r>
          </w:p>
        </w:tc>
        <w:tc>
          <w:tcPr>
            <w:tcW w:w="1969" w:type="dxa"/>
            <w:vAlign w:val="center"/>
          </w:tcPr>
          <w:p w14:paraId="7EDCC3E0" w14:textId="77777777" w:rsidR="00292EE1" w:rsidRPr="00292EE1" w:rsidRDefault="00292EE1" w:rsidP="000E7E43">
            <w:pPr>
              <w:spacing w:after="0" w:line="240" w:lineRule="auto"/>
              <w:ind w:left="0" w:right="0"/>
              <w:jc w:val="center"/>
              <w:rPr>
                <w:b/>
                <w:sz w:val="22"/>
                <w:szCs w:val="22"/>
              </w:rPr>
            </w:pPr>
            <w:r w:rsidRPr="00292EE1">
              <w:rPr>
                <w:b/>
                <w:sz w:val="22"/>
                <w:szCs w:val="22"/>
              </w:rPr>
              <w:t>Restriktion för nära kontakt med barn 0-3 år och gravida</w:t>
            </w:r>
          </w:p>
        </w:tc>
      </w:tr>
      <w:tr w:rsidR="00292EE1" w:rsidRPr="00292EE1" w14:paraId="69A61C33" w14:textId="77777777" w:rsidTr="00454112">
        <w:tc>
          <w:tcPr>
            <w:tcW w:w="8494" w:type="dxa"/>
            <w:gridSpan w:val="4"/>
            <w:shd w:val="clear" w:color="auto" w:fill="auto"/>
            <w:vAlign w:val="center"/>
          </w:tcPr>
          <w:p w14:paraId="767E62ED" w14:textId="77777777" w:rsidR="00292EE1" w:rsidRPr="00292EE1" w:rsidRDefault="00292EE1" w:rsidP="000E7E43">
            <w:pPr>
              <w:spacing w:after="0" w:line="240" w:lineRule="auto"/>
              <w:ind w:left="0" w:right="0"/>
              <w:jc w:val="center"/>
              <w:rPr>
                <w:b/>
                <w:bCs/>
                <w:sz w:val="22"/>
                <w:szCs w:val="22"/>
              </w:rPr>
            </w:pPr>
            <w:r w:rsidRPr="00292EE1">
              <w:rPr>
                <w:b/>
                <w:bCs/>
                <w:sz w:val="22"/>
                <w:szCs w:val="22"/>
                <w:vertAlign w:val="superscript"/>
              </w:rPr>
              <w:t>99m</w:t>
            </w:r>
            <w:r w:rsidRPr="00292EE1">
              <w:rPr>
                <w:b/>
                <w:bCs/>
                <w:sz w:val="22"/>
                <w:szCs w:val="22"/>
              </w:rPr>
              <w:t>Tc-märkta undersökningar</w:t>
            </w:r>
          </w:p>
        </w:tc>
      </w:tr>
      <w:tr w:rsidR="00292EE1" w:rsidRPr="00292EE1" w14:paraId="6B30F426" w14:textId="77777777" w:rsidTr="00454112">
        <w:tc>
          <w:tcPr>
            <w:tcW w:w="2256" w:type="dxa"/>
            <w:shd w:val="clear" w:color="auto" w:fill="auto"/>
            <w:vAlign w:val="center"/>
          </w:tcPr>
          <w:p w14:paraId="2494C558" w14:textId="77777777" w:rsidR="00292EE1" w:rsidRPr="00292EE1" w:rsidRDefault="00292EE1" w:rsidP="000E7E43">
            <w:pPr>
              <w:spacing w:after="0" w:line="240" w:lineRule="auto"/>
              <w:ind w:left="0" w:right="0"/>
              <w:rPr>
                <w:sz w:val="22"/>
                <w:szCs w:val="22"/>
              </w:rPr>
            </w:pPr>
            <w:proofErr w:type="spellStart"/>
            <w:r w:rsidRPr="00292EE1">
              <w:rPr>
                <w:sz w:val="22"/>
                <w:szCs w:val="22"/>
              </w:rPr>
              <w:t>Myokard</w:t>
            </w:r>
            <w:proofErr w:type="spellEnd"/>
          </w:p>
        </w:tc>
        <w:tc>
          <w:tcPr>
            <w:tcW w:w="2275" w:type="dxa"/>
            <w:shd w:val="clear" w:color="auto" w:fill="auto"/>
            <w:vAlign w:val="center"/>
          </w:tcPr>
          <w:p w14:paraId="7A637B42" w14:textId="77777777" w:rsidR="00292EE1" w:rsidRPr="00292EE1" w:rsidRDefault="00292EE1" w:rsidP="000E7E43">
            <w:pPr>
              <w:spacing w:after="0" w:line="240" w:lineRule="auto"/>
              <w:ind w:left="0" w:right="0"/>
              <w:rPr>
                <w:sz w:val="22"/>
                <w:szCs w:val="22"/>
              </w:rPr>
            </w:pPr>
            <w:r w:rsidRPr="00292EE1">
              <w:rPr>
                <w:sz w:val="22"/>
                <w:szCs w:val="22"/>
                <w:vertAlign w:val="superscript"/>
              </w:rPr>
              <w:t>99m</w:t>
            </w:r>
            <w:r w:rsidRPr="00292EE1">
              <w:rPr>
                <w:sz w:val="22"/>
                <w:szCs w:val="22"/>
              </w:rPr>
              <w:t>Tc-Tetrofosmin</w:t>
            </w:r>
          </w:p>
        </w:tc>
        <w:tc>
          <w:tcPr>
            <w:tcW w:w="1994" w:type="dxa"/>
            <w:shd w:val="clear" w:color="auto" w:fill="auto"/>
            <w:vAlign w:val="center"/>
          </w:tcPr>
          <w:p w14:paraId="557C9F51" w14:textId="77777777" w:rsidR="00292EE1" w:rsidRPr="00292EE1" w:rsidRDefault="00292EE1" w:rsidP="000E7E43">
            <w:pPr>
              <w:spacing w:after="0" w:line="240" w:lineRule="auto"/>
              <w:ind w:left="0" w:right="0"/>
              <w:jc w:val="center"/>
              <w:rPr>
                <w:sz w:val="22"/>
                <w:szCs w:val="22"/>
              </w:rPr>
            </w:pPr>
            <w:r w:rsidRPr="00292EE1">
              <w:rPr>
                <w:sz w:val="22"/>
                <w:szCs w:val="22"/>
              </w:rPr>
              <w:t>*, #</w:t>
            </w:r>
          </w:p>
        </w:tc>
        <w:tc>
          <w:tcPr>
            <w:tcW w:w="1969" w:type="dxa"/>
            <w:vAlign w:val="center"/>
          </w:tcPr>
          <w:p w14:paraId="28F8C882" w14:textId="77777777" w:rsidR="00292EE1" w:rsidRPr="00292EE1" w:rsidRDefault="00292EE1" w:rsidP="000E7E43">
            <w:pPr>
              <w:spacing w:after="0" w:line="240" w:lineRule="auto"/>
              <w:ind w:left="0" w:right="0"/>
              <w:jc w:val="center"/>
              <w:rPr>
                <w:sz w:val="22"/>
                <w:szCs w:val="22"/>
              </w:rPr>
            </w:pPr>
            <w:r w:rsidRPr="00292EE1">
              <w:rPr>
                <w:sz w:val="22"/>
                <w:szCs w:val="22"/>
              </w:rPr>
              <w:t xml:space="preserve">6 </w:t>
            </w:r>
            <w:proofErr w:type="spellStart"/>
            <w:r w:rsidRPr="00292EE1">
              <w:rPr>
                <w:sz w:val="22"/>
                <w:szCs w:val="22"/>
              </w:rPr>
              <w:t>tim</w:t>
            </w:r>
            <w:proofErr w:type="spellEnd"/>
            <w:r w:rsidRPr="00292EE1">
              <w:rPr>
                <w:sz w:val="22"/>
                <w:szCs w:val="22"/>
              </w:rPr>
              <w:t xml:space="preserve"> **</w:t>
            </w:r>
          </w:p>
        </w:tc>
      </w:tr>
      <w:tr w:rsidR="00292EE1" w:rsidRPr="00292EE1" w14:paraId="41DFF014" w14:textId="77777777" w:rsidTr="00454112">
        <w:tc>
          <w:tcPr>
            <w:tcW w:w="2256" w:type="dxa"/>
            <w:shd w:val="clear" w:color="auto" w:fill="auto"/>
            <w:vAlign w:val="center"/>
          </w:tcPr>
          <w:p w14:paraId="5013363D" w14:textId="77777777" w:rsidR="00292EE1" w:rsidRPr="00292EE1" w:rsidRDefault="00292EE1" w:rsidP="000E7E43">
            <w:pPr>
              <w:spacing w:after="0" w:line="240" w:lineRule="auto"/>
              <w:ind w:left="0" w:right="0"/>
              <w:rPr>
                <w:sz w:val="22"/>
                <w:szCs w:val="22"/>
              </w:rPr>
            </w:pPr>
            <w:proofErr w:type="spellStart"/>
            <w:r w:rsidRPr="00292EE1">
              <w:rPr>
                <w:sz w:val="22"/>
                <w:szCs w:val="22"/>
              </w:rPr>
              <w:t>Hjärtamyloidos</w:t>
            </w:r>
            <w:proofErr w:type="spellEnd"/>
          </w:p>
        </w:tc>
        <w:tc>
          <w:tcPr>
            <w:tcW w:w="2275" w:type="dxa"/>
            <w:shd w:val="clear" w:color="auto" w:fill="auto"/>
            <w:vAlign w:val="center"/>
          </w:tcPr>
          <w:p w14:paraId="0C149350" w14:textId="77777777" w:rsidR="00292EE1" w:rsidRPr="00292EE1" w:rsidRDefault="00292EE1" w:rsidP="000E7E43">
            <w:pPr>
              <w:spacing w:after="0" w:line="240" w:lineRule="auto"/>
              <w:ind w:left="0" w:right="0"/>
              <w:rPr>
                <w:sz w:val="22"/>
                <w:szCs w:val="22"/>
              </w:rPr>
            </w:pPr>
            <w:r w:rsidRPr="00292EE1">
              <w:rPr>
                <w:sz w:val="22"/>
                <w:szCs w:val="22"/>
                <w:vertAlign w:val="superscript"/>
              </w:rPr>
              <w:t>99m</w:t>
            </w:r>
            <w:r w:rsidRPr="00292EE1">
              <w:rPr>
                <w:sz w:val="22"/>
                <w:szCs w:val="22"/>
              </w:rPr>
              <w:t>Tc-DPD</w:t>
            </w:r>
          </w:p>
        </w:tc>
        <w:tc>
          <w:tcPr>
            <w:tcW w:w="1994" w:type="dxa"/>
            <w:shd w:val="clear" w:color="auto" w:fill="auto"/>
            <w:vAlign w:val="center"/>
          </w:tcPr>
          <w:p w14:paraId="0C640CAD" w14:textId="77777777" w:rsidR="00292EE1" w:rsidRPr="00292EE1" w:rsidRDefault="00292EE1" w:rsidP="000E7E43">
            <w:pPr>
              <w:spacing w:after="0" w:line="240" w:lineRule="auto"/>
              <w:ind w:left="0" w:right="0"/>
              <w:jc w:val="center"/>
              <w:rPr>
                <w:sz w:val="22"/>
                <w:szCs w:val="22"/>
              </w:rPr>
            </w:pPr>
            <w:r w:rsidRPr="00292EE1">
              <w:rPr>
                <w:sz w:val="22"/>
                <w:szCs w:val="22"/>
              </w:rPr>
              <w:t>*</w:t>
            </w:r>
          </w:p>
        </w:tc>
        <w:tc>
          <w:tcPr>
            <w:tcW w:w="1969" w:type="dxa"/>
            <w:vAlign w:val="center"/>
          </w:tcPr>
          <w:p w14:paraId="75470D8E" w14:textId="77777777" w:rsidR="00292EE1" w:rsidRPr="00292EE1" w:rsidRDefault="00292EE1" w:rsidP="000E7E43">
            <w:pPr>
              <w:spacing w:after="0" w:line="240" w:lineRule="auto"/>
              <w:ind w:left="0" w:right="0"/>
              <w:jc w:val="center"/>
              <w:rPr>
                <w:sz w:val="22"/>
                <w:szCs w:val="22"/>
              </w:rPr>
            </w:pPr>
            <w:r w:rsidRPr="00292EE1">
              <w:rPr>
                <w:sz w:val="22"/>
                <w:szCs w:val="22"/>
              </w:rPr>
              <w:t xml:space="preserve">4 </w:t>
            </w:r>
            <w:proofErr w:type="spellStart"/>
            <w:r w:rsidRPr="00292EE1">
              <w:rPr>
                <w:sz w:val="22"/>
                <w:szCs w:val="22"/>
              </w:rPr>
              <w:t>tim</w:t>
            </w:r>
            <w:proofErr w:type="spellEnd"/>
            <w:r w:rsidRPr="00292EE1">
              <w:rPr>
                <w:sz w:val="22"/>
                <w:szCs w:val="22"/>
              </w:rPr>
              <w:t xml:space="preserve"> **</w:t>
            </w:r>
          </w:p>
        </w:tc>
      </w:tr>
      <w:tr w:rsidR="00292EE1" w:rsidRPr="00292EE1" w14:paraId="1C88BFE1" w14:textId="77777777" w:rsidTr="00454112">
        <w:tc>
          <w:tcPr>
            <w:tcW w:w="2256" w:type="dxa"/>
            <w:shd w:val="clear" w:color="auto" w:fill="auto"/>
            <w:vAlign w:val="center"/>
          </w:tcPr>
          <w:p w14:paraId="470A13E5" w14:textId="77777777" w:rsidR="00292EE1" w:rsidRPr="00292EE1" w:rsidRDefault="00292EE1" w:rsidP="000E7E43">
            <w:pPr>
              <w:spacing w:after="0" w:line="240" w:lineRule="auto"/>
              <w:ind w:left="0" w:right="0"/>
              <w:rPr>
                <w:sz w:val="22"/>
                <w:szCs w:val="22"/>
              </w:rPr>
            </w:pPr>
            <w:r w:rsidRPr="00292EE1">
              <w:rPr>
                <w:sz w:val="22"/>
                <w:szCs w:val="22"/>
              </w:rPr>
              <w:t>Hjärtshunt</w:t>
            </w:r>
          </w:p>
        </w:tc>
        <w:tc>
          <w:tcPr>
            <w:tcW w:w="2275" w:type="dxa"/>
            <w:shd w:val="clear" w:color="auto" w:fill="auto"/>
            <w:vAlign w:val="center"/>
          </w:tcPr>
          <w:p w14:paraId="68AA0FDB" w14:textId="77777777" w:rsidR="00292EE1" w:rsidRPr="00292EE1" w:rsidRDefault="00292EE1" w:rsidP="000E7E43">
            <w:pPr>
              <w:spacing w:after="0" w:line="240" w:lineRule="auto"/>
              <w:ind w:left="0" w:right="0"/>
              <w:rPr>
                <w:sz w:val="22"/>
                <w:szCs w:val="22"/>
              </w:rPr>
            </w:pPr>
            <w:r w:rsidRPr="00292EE1">
              <w:rPr>
                <w:sz w:val="22"/>
                <w:szCs w:val="22"/>
                <w:vertAlign w:val="superscript"/>
              </w:rPr>
              <w:t>99m</w:t>
            </w:r>
            <w:r w:rsidRPr="00292EE1">
              <w:rPr>
                <w:sz w:val="22"/>
                <w:szCs w:val="22"/>
              </w:rPr>
              <w:t>Tc-HDP</w:t>
            </w:r>
          </w:p>
        </w:tc>
        <w:tc>
          <w:tcPr>
            <w:tcW w:w="1994" w:type="dxa"/>
            <w:shd w:val="clear" w:color="auto" w:fill="auto"/>
            <w:vAlign w:val="center"/>
          </w:tcPr>
          <w:p w14:paraId="5F2F3254" w14:textId="77777777" w:rsidR="00292EE1" w:rsidRPr="00292EE1" w:rsidRDefault="00292EE1" w:rsidP="000E7E43">
            <w:pPr>
              <w:spacing w:after="0" w:line="240" w:lineRule="auto"/>
              <w:ind w:left="0" w:right="0"/>
              <w:jc w:val="center"/>
              <w:rPr>
                <w:sz w:val="22"/>
                <w:szCs w:val="22"/>
              </w:rPr>
            </w:pPr>
            <w:r w:rsidRPr="00292EE1">
              <w:rPr>
                <w:sz w:val="22"/>
                <w:szCs w:val="22"/>
              </w:rPr>
              <w:t>*</w:t>
            </w:r>
          </w:p>
        </w:tc>
        <w:tc>
          <w:tcPr>
            <w:tcW w:w="1969" w:type="dxa"/>
            <w:vAlign w:val="center"/>
          </w:tcPr>
          <w:p w14:paraId="30AA9E54" w14:textId="77777777" w:rsidR="00292EE1" w:rsidRPr="00292EE1" w:rsidRDefault="00292EE1" w:rsidP="000E7E43">
            <w:pPr>
              <w:spacing w:after="0" w:line="240" w:lineRule="auto"/>
              <w:ind w:left="0" w:right="0"/>
              <w:jc w:val="center"/>
              <w:rPr>
                <w:sz w:val="22"/>
                <w:szCs w:val="22"/>
              </w:rPr>
            </w:pPr>
            <w:r w:rsidRPr="00292EE1">
              <w:rPr>
                <w:sz w:val="22"/>
                <w:szCs w:val="22"/>
              </w:rPr>
              <w:t>*</w:t>
            </w:r>
          </w:p>
        </w:tc>
      </w:tr>
      <w:tr w:rsidR="00292EE1" w:rsidRPr="00292EE1" w14:paraId="3A78D352" w14:textId="77777777" w:rsidTr="00454112">
        <w:tc>
          <w:tcPr>
            <w:tcW w:w="2256" w:type="dxa"/>
            <w:shd w:val="clear" w:color="auto" w:fill="auto"/>
            <w:vAlign w:val="center"/>
          </w:tcPr>
          <w:p w14:paraId="4535D987" w14:textId="77777777" w:rsidR="00292EE1" w:rsidRPr="00292EE1" w:rsidRDefault="00292EE1" w:rsidP="000E7E43">
            <w:pPr>
              <w:spacing w:after="0" w:line="240" w:lineRule="auto"/>
              <w:ind w:left="0" w:right="0"/>
              <w:rPr>
                <w:sz w:val="22"/>
                <w:szCs w:val="22"/>
              </w:rPr>
            </w:pPr>
            <w:r w:rsidRPr="00292EE1">
              <w:rPr>
                <w:sz w:val="22"/>
                <w:szCs w:val="22"/>
              </w:rPr>
              <w:t xml:space="preserve">Lungor, </w:t>
            </w:r>
            <w:proofErr w:type="spellStart"/>
            <w:r w:rsidRPr="00292EE1">
              <w:rPr>
                <w:sz w:val="22"/>
                <w:szCs w:val="22"/>
              </w:rPr>
              <w:t>perfusion</w:t>
            </w:r>
            <w:proofErr w:type="spellEnd"/>
          </w:p>
        </w:tc>
        <w:tc>
          <w:tcPr>
            <w:tcW w:w="2275" w:type="dxa"/>
            <w:shd w:val="clear" w:color="auto" w:fill="auto"/>
            <w:vAlign w:val="center"/>
          </w:tcPr>
          <w:p w14:paraId="3DE6F220" w14:textId="77777777" w:rsidR="00292EE1" w:rsidRPr="00292EE1" w:rsidRDefault="00292EE1" w:rsidP="000E7E43">
            <w:pPr>
              <w:spacing w:after="0" w:line="240" w:lineRule="auto"/>
              <w:ind w:left="0" w:right="0"/>
              <w:rPr>
                <w:sz w:val="22"/>
                <w:szCs w:val="22"/>
              </w:rPr>
            </w:pPr>
            <w:r w:rsidRPr="00292EE1">
              <w:rPr>
                <w:sz w:val="22"/>
                <w:szCs w:val="22"/>
                <w:vertAlign w:val="superscript"/>
              </w:rPr>
              <w:t>99m</w:t>
            </w:r>
            <w:r w:rsidRPr="00292EE1">
              <w:rPr>
                <w:sz w:val="22"/>
                <w:szCs w:val="22"/>
              </w:rPr>
              <w:t>Tc-MAA</w:t>
            </w:r>
          </w:p>
        </w:tc>
        <w:tc>
          <w:tcPr>
            <w:tcW w:w="1994" w:type="dxa"/>
            <w:shd w:val="clear" w:color="auto" w:fill="auto"/>
            <w:vAlign w:val="center"/>
          </w:tcPr>
          <w:p w14:paraId="5FE3868C" w14:textId="77777777" w:rsidR="00292EE1" w:rsidRPr="00292EE1" w:rsidRDefault="00292EE1" w:rsidP="000E7E43">
            <w:pPr>
              <w:spacing w:after="0" w:line="240" w:lineRule="auto"/>
              <w:ind w:left="0" w:right="0"/>
              <w:jc w:val="center"/>
              <w:rPr>
                <w:sz w:val="22"/>
                <w:szCs w:val="22"/>
              </w:rPr>
            </w:pPr>
            <w:r w:rsidRPr="00292EE1">
              <w:rPr>
                <w:sz w:val="22"/>
                <w:szCs w:val="22"/>
              </w:rPr>
              <w:t>12</w:t>
            </w:r>
          </w:p>
        </w:tc>
        <w:tc>
          <w:tcPr>
            <w:tcW w:w="1969" w:type="dxa"/>
            <w:vAlign w:val="center"/>
          </w:tcPr>
          <w:p w14:paraId="36AD894B" w14:textId="77777777" w:rsidR="00292EE1" w:rsidRPr="00292EE1" w:rsidRDefault="00292EE1" w:rsidP="000E7E43">
            <w:pPr>
              <w:spacing w:after="0" w:line="240" w:lineRule="auto"/>
              <w:ind w:left="0" w:right="0"/>
              <w:jc w:val="center"/>
              <w:rPr>
                <w:sz w:val="22"/>
                <w:szCs w:val="22"/>
              </w:rPr>
            </w:pPr>
            <w:r w:rsidRPr="00292EE1">
              <w:rPr>
                <w:sz w:val="22"/>
                <w:szCs w:val="22"/>
              </w:rPr>
              <w:t>-</w:t>
            </w:r>
          </w:p>
        </w:tc>
      </w:tr>
      <w:tr w:rsidR="00292EE1" w:rsidRPr="00292EE1" w14:paraId="57174951" w14:textId="77777777" w:rsidTr="00454112">
        <w:tc>
          <w:tcPr>
            <w:tcW w:w="2256" w:type="dxa"/>
            <w:shd w:val="clear" w:color="auto" w:fill="auto"/>
            <w:vAlign w:val="center"/>
          </w:tcPr>
          <w:p w14:paraId="484FB8CC" w14:textId="77777777" w:rsidR="00292EE1" w:rsidRPr="00292EE1" w:rsidRDefault="00292EE1" w:rsidP="000E7E43">
            <w:pPr>
              <w:spacing w:after="0" w:line="240" w:lineRule="auto"/>
              <w:ind w:left="0" w:right="0"/>
              <w:rPr>
                <w:sz w:val="22"/>
                <w:szCs w:val="22"/>
              </w:rPr>
            </w:pPr>
            <w:r w:rsidRPr="00292EE1">
              <w:rPr>
                <w:sz w:val="22"/>
                <w:szCs w:val="22"/>
              </w:rPr>
              <w:t>Lungor, ventilation</w:t>
            </w:r>
          </w:p>
        </w:tc>
        <w:tc>
          <w:tcPr>
            <w:tcW w:w="2275" w:type="dxa"/>
            <w:shd w:val="clear" w:color="auto" w:fill="auto"/>
            <w:vAlign w:val="center"/>
          </w:tcPr>
          <w:p w14:paraId="357132F1" w14:textId="77777777" w:rsidR="00292EE1" w:rsidRPr="00292EE1" w:rsidRDefault="00292EE1" w:rsidP="000E7E43">
            <w:pPr>
              <w:spacing w:after="0" w:line="240" w:lineRule="auto"/>
              <w:ind w:left="0" w:right="0"/>
              <w:rPr>
                <w:sz w:val="22"/>
                <w:szCs w:val="22"/>
                <w:vertAlign w:val="superscript"/>
              </w:rPr>
            </w:pPr>
            <w:r w:rsidRPr="00292EE1">
              <w:rPr>
                <w:sz w:val="22"/>
                <w:szCs w:val="22"/>
                <w:vertAlign w:val="superscript"/>
              </w:rPr>
              <w:t>99m</w:t>
            </w:r>
            <w:r w:rsidRPr="00292EE1">
              <w:rPr>
                <w:sz w:val="22"/>
                <w:szCs w:val="22"/>
              </w:rPr>
              <w:t>Tc-Technegas</w:t>
            </w:r>
          </w:p>
        </w:tc>
        <w:tc>
          <w:tcPr>
            <w:tcW w:w="1994" w:type="dxa"/>
            <w:shd w:val="clear" w:color="auto" w:fill="auto"/>
            <w:vAlign w:val="center"/>
          </w:tcPr>
          <w:p w14:paraId="52BC104E" w14:textId="77777777" w:rsidR="00292EE1" w:rsidRPr="00292EE1" w:rsidRDefault="00292EE1" w:rsidP="000E7E43">
            <w:pPr>
              <w:spacing w:after="0" w:line="240" w:lineRule="auto"/>
              <w:ind w:left="0" w:right="0"/>
              <w:jc w:val="center"/>
              <w:rPr>
                <w:sz w:val="22"/>
                <w:szCs w:val="22"/>
              </w:rPr>
            </w:pPr>
            <w:r w:rsidRPr="00292EE1">
              <w:rPr>
                <w:sz w:val="22"/>
                <w:szCs w:val="22"/>
              </w:rPr>
              <w:t>*</w:t>
            </w:r>
          </w:p>
        </w:tc>
        <w:tc>
          <w:tcPr>
            <w:tcW w:w="1969" w:type="dxa"/>
            <w:vAlign w:val="center"/>
          </w:tcPr>
          <w:p w14:paraId="13CA687D" w14:textId="77777777" w:rsidR="00292EE1" w:rsidRPr="00292EE1" w:rsidRDefault="00292EE1" w:rsidP="000E7E43">
            <w:pPr>
              <w:spacing w:after="0" w:line="240" w:lineRule="auto"/>
              <w:ind w:left="0" w:right="0"/>
              <w:jc w:val="center"/>
              <w:rPr>
                <w:sz w:val="22"/>
                <w:szCs w:val="22"/>
              </w:rPr>
            </w:pPr>
            <w:r w:rsidRPr="00292EE1">
              <w:rPr>
                <w:sz w:val="22"/>
                <w:szCs w:val="22"/>
              </w:rPr>
              <w:t>-</w:t>
            </w:r>
          </w:p>
        </w:tc>
      </w:tr>
      <w:tr w:rsidR="00292EE1" w:rsidRPr="00292EE1" w14:paraId="0DB6C425" w14:textId="77777777" w:rsidTr="00454112">
        <w:tc>
          <w:tcPr>
            <w:tcW w:w="2256" w:type="dxa"/>
            <w:shd w:val="clear" w:color="auto" w:fill="auto"/>
            <w:vAlign w:val="center"/>
          </w:tcPr>
          <w:p w14:paraId="33649453" w14:textId="77777777" w:rsidR="00292EE1" w:rsidRPr="00292EE1" w:rsidRDefault="00292EE1" w:rsidP="000E7E43">
            <w:pPr>
              <w:spacing w:after="0" w:line="240" w:lineRule="auto"/>
              <w:ind w:left="0" w:right="0"/>
              <w:rPr>
                <w:sz w:val="22"/>
                <w:szCs w:val="22"/>
              </w:rPr>
            </w:pPr>
            <w:r w:rsidRPr="00292EE1">
              <w:rPr>
                <w:sz w:val="22"/>
                <w:szCs w:val="22"/>
              </w:rPr>
              <w:t>Njurar, morfologi</w:t>
            </w:r>
          </w:p>
        </w:tc>
        <w:tc>
          <w:tcPr>
            <w:tcW w:w="2275" w:type="dxa"/>
            <w:shd w:val="clear" w:color="auto" w:fill="auto"/>
            <w:vAlign w:val="center"/>
          </w:tcPr>
          <w:p w14:paraId="349AFD35" w14:textId="77777777" w:rsidR="00292EE1" w:rsidRPr="00292EE1" w:rsidRDefault="00292EE1" w:rsidP="000E7E43">
            <w:pPr>
              <w:spacing w:after="0" w:line="240" w:lineRule="auto"/>
              <w:ind w:left="0" w:right="0"/>
              <w:rPr>
                <w:sz w:val="22"/>
                <w:szCs w:val="22"/>
              </w:rPr>
            </w:pPr>
            <w:r w:rsidRPr="00292EE1">
              <w:rPr>
                <w:sz w:val="22"/>
                <w:szCs w:val="22"/>
                <w:vertAlign w:val="superscript"/>
              </w:rPr>
              <w:t>99m</w:t>
            </w:r>
            <w:r w:rsidRPr="00292EE1">
              <w:rPr>
                <w:sz w:val="22"/>
                <w:szCs w:val="22"/>
              </w:rPr>
              <w:t>Tc-DMSA</w:t>
            </w:r>
          </w:p>
        </w:tc>
        <w:tc>
          <w:tcPr>
            <w:tcW w:w="1994" w:type="dxa"/>
            <w:shd w:val="clear" w:color="auto" w:fill="auto"/>
            <w:vAlign w:val="center"/>
          </w:tcPr>
          <w:p w14:paraId="38F0B7EA" w14:textId="77777777" w:rsidR="00292EE1" w:rsidRPr="00292EE1" w:rsidRDefault="00292EE1" w:rsidP="000E7E43">
            <w:pPr>
              <w:spacing w:after="0" w:line="240" w:lineRule="auto"/>
              <w:ind w:left="0" w:right="0"/>
              <w:jc w:val="center"/>
              <w:rPr>
                <w:sz w:val="22"/>
                <w:szCs w:val="22"/>
              </w:rPr>
            </w:pPr>
            <w:r w:rsidRPr="00292EE1">
              <w:rPr>
                <w:sz w:val="22"/>
                <w:szCs w:val="22"/>
              </w:rPr>
              <w:t>*</w:t>
            </w:r>
          </w:p>
        </w:tc>
        <w:tc>
          <w:tcPr>
            <w:tcW w:w="1969" w:type="dxa"/>
            <w:vAlign w:val="center"/>
          </w:tcPr>
          <w:p w14:paraId="05CC67CD" w14:textId="77777777" w:rsidR="00292EE1" w:rsidRPr="00292EE1" w:rsidRDefault="00292EE1" w:rsidP="000E7E43">
            <w:pPr>
              <w:spacing w:after="0" w:line="240" w:lineRule="auto"/>
              <w:ind w:left="0" w:right="0"/>
              <w:jc w:val="center"/>
              <w:rPr>
                <w:sz w:val="22"/>
                <w:szCs w:val="22"/>
              </w:rPr>
            </w:pPr>
            <w:r w:rsidRPr="00292EE1">
              <w:rPr>
                <w:sz w:val="22"/>
                <w:szCs w:val="22"/>
              </w:rPr>
              <w:t>-</w:t>
            </w:r>
          </w:p>
        </w:tc>
      </w:tr>
      <w:tr w:rsidR="00292EE1" w:rsidRPr="00292EE1" w14:paraId="2561CE74" w14:textId="77777777" w:rsidTr="00454112">
        <w:tc>
          <w:tcPr>
            <w:tcW w:w="2256" w:type="dxa"/>
            <w:shd w:val="clear" w:color="auto" w:fill="auto"/>
            <w:vAlign w:val="center"/>
          </w:tcPr>
          <w:p w14:paraId="378F7A69" w14:textId="77777777" w:rsidR="00292EE1" w:rsidRPr="00292EE1" w:rsidRDefault="00292EE1" w:rsidP="000E7E43">
            <w:pPr>
              <w:spacing w:after="0" w:line="240" w:lineRule="auto"/>
              <w:ind w:left="0" w:right="0"/>
              <w:rPr>
                <w:sz w:val="22"/>
                <w:szCs w:val="22"/>
              </w:rPr>
            </w:pPr>
            <w:r w:rsidRPr="00292EE1">
              <w:rPr>
                <w:sz w:val="22"/>
                <w:szCs w:val="22"/>
              </w:rPr>
              <w:t>Njurar, dynamisk</w:t>
            </w:r>
          </w:p>
        </w:tc>
        <w:tc>
          <w:tcPr>
            <w:tcW w:w="2275" w:type="dxa"/>
            <w:shd w:val="clear" w:color="auto" w:fill="auto"/>
            <w:vAlign w:val="center"/>
          </w:tcPr>
          <w:p w14:paraId="1657E61D" w14:textId="77777777" w:rsidR="00292EE1" w:rsidRPr="00292EE1" w:rsidRDefault="00292EE1" w:rsidP="000E7E43">
            <w:pPr>
              <w:spacing w:after="0" w:line="240" w:lineRule="auto"/>
              <w:ind w:left="0" w:right="0"/>
              <w:rPr>
                <w:sz w:val="22"/>
                <w:szCs w:val="22"/>
              </w:rPr>
            </w:pPr>
            <w:r w:rsidRPr="00292EE1">
              <w:rPr>
                <w:sz w:val="22"/>
                <w:szCs w:val="22"/>
                <w:vertAlign w:val="superscript"/>
              </w:rPr>
              <w:t>99m</w:t>
            </w:r>
            <w:r w:rsidRPr="00292EE1">
              <w:rPr>
                <w:sz w:val="22"/>
                <w:szCs w:val="22"/>
              </w:rPr>
              <w:t>Tc-MAG3</w:t>
            </w:r>
          </w:p>
        </w:tc>
        <w:tc>
          <w:tcPr>
            <w:tcW w:w="1994" w:type="dxa"/>
            <w:shd w:val="clear" w:color="auto" w:fill="auto"/>
            <w:vAlign w:val="center"/>
          </w:tcPr>
          <w:p w14:paraId="4523A374" w14:textId="77777777" w:rsidR="00292EE1" w:rsidRPr="00292EE1" w:rsidRDefault="00292EE1" w:rsidP="000E7E43">
            <w:pPr>
              <w:spacing w:after="0" w:line="240" w:lineRule="auto"/>
              <w:ind w:left="0" w:right="0"/>
              <w:jc w:val="center"/>
              <w:rPr>
                <w:sz w:val="22"/>
                <w:szCs w:val="22"/>
              </w:rPr>
            </w:pPr>
            <w:r w:rsidRPr="00292EE1">
              <w:rPr>
                <w:sz w:val="22"/>
                <w:szCs w:val="22"/>
              </w:rPr>
              <w:t>*, ##</w:t>
            </w:r>
          </w:p>
        </w:tc>
        <w:tc>
          <w:tcPr>
            <w:tcW w:w="1969" w:type="dxa"/>
            <w:vAlign w:val="center"/>
          </w:tcPr>
          <w:p w14:paraId="03426678" w14:textId="77777777" w:rsidR="00292EE1" w:rsidRPr="00292EE1" w:rsidRDefault="00292EE1" w:rsidP="000E7E43">
            <w:pPr>
              <w:spacing w:after="0" w:line="240" w:lineRule="auto"/>
              <w:ind w:left="0" w:right="0"/>
              <w:jc w:val="center"/>
              <w:rPr>
                <w:sz w:val="22"/>
                <w:szCs w:val="22"/>
              </w:rPr>
            </w:pPr>
            <w:r w:rsidRPr="00292EE1">
              <w:rPr>
                <w:sz w:val="22"/>
                <w:szCs w:val="22"/>
              </w:rPr>
              <w:t>-</w:t>
            </w:r>
          </w:p>
        </w:tc>
      </w:tr>
      <w:tr w:rsidR="00292EE1" w:rsidRPr="00292EE1" w14:paraId="651E0736" w14:textId="77777777" w:rsidTr="00454112">
        <w:tc>
          <w:tcPr>
            <w:tcW w:w="2256" w:type="dxa"/>
            <w:shd w:val="clear" w:color="auto" w:fill="auto"/>
            <w:vAlign w:val="center"/>
          </w:tcPr>
          <w:p w14:paraId="343A0F36" w14:textId="77777777" w:rsidR="00292EE1" w:rsidRPr="00292EE1" w:rsidRDefault="00292EE1" w:rsidP="000E7E43">
            <w:pPr>
              <w:spacing w:after="0" w:line="240" w:lineRule="auto"/>
              <w:ind w:left="0" w:right="0"/>
              <w:rPr>
                <w:sz w:val="22"/>
                <w:szCs w:val="22"/>
              </w:rPr>
            </w:pPr>
            <w:proofErr w:type="spellStart"/>
            <w:r w:rsidRPr="00292EE1">
              <w:rPr>
                <w:sz w:val="22"/>
                <w:szCs w:val="22"/>
              </w:rPr>
              <w:t>Paratyreoidea</w:t>
            </w:r>
            <w:proofErr w:type="spellEnd"/>
          </w:p>
        </w:tc>
        <w:tc>
          <w:tcPr>
            <w:tcW w:w="2275" w:type="dxa"/>
            <w:shd w:val="clear" w:color="auto" w:fill="auto"/>
            <w:vAlign w:val="center"/>
          </w:tcPr>
          <w:p w14:paraId="326657A5" w14:textId="77777777" w:rsidR="00292EE1" w:rsidRPr="00292EE1" w:rsidRDefault="00292EE1" w:rsidP="000E7E43">
            <w:pPr>
              <w:spacing w:after="0" w:line="240" w:lineRule="auto"/>
              <w:ind w:left="0" w:right="0"/>
              <w:rPr>
                <w:sz w:val="22"/>
                <w:szCs w:val="22"/>
              </w:rPr>
            </w:pPr>
            <w:r w:rsidRPr="00292EE1">
              <w:rPr>
                <w:sz w:val="22"/>
                <w:szCs w:val="22"/>
                <w:vertAlign w:val="superscript"/>
              </w:rPr>
              <w:t>99m</w:t>
            </w:r>
            <w:r w:rsidRPr="00292EE1">
              <w:rPr>
                <w:sz w:val="22"/>
                <w:szCs w:val="22"/>
              </w:rPr>
              <w:t>Tc-Sestamibi</w:t>
            </w:r>
          </w:p>
        </w:tc>
        <w:tc>
          <w:tcPr>
            <w:tcW w:w="1994" w:type="dxa"/>
            <w:shd w:val="clear" w:color="auto" w:fill="auto"/>
            <w:vAlign w:val="center"/>
          </w:tcPr>
          <w:p w14:paraId="1B3D244B" w14:textId="77777777" w:rsidR="00292EE1" w:rsidRPr="00292EE1" w:rsidRDefault="00292EE1" w:rsidP="000E7E43">
            <w:pPr>
              <w:spacing w:after="0" w:line="240" w:lineRule="auto"/>
              <w:ind w:left="0" w:right="0"/>
              <w:jc w:val="center"/>
              <w:rPr>
                <w:sz w:val="22"/>
                <w:szCs w:val="22"/>
              </w:rPr>
            </w:pPr>
            <w:r w:rsidRPr="00292EE1">
              <w:rPr>
                <w:sz w:val="22"/>
                <w:szCs w:val="22"/>
              </w:rPr>
              <w:t>*</w:t>
            </w:r>
          </w:p>
        </w:tc>
        <w:tc>
          <w:tcPr>
            <w:tcW w:w="1969" w:type="dxa"/>
            <w:vAlign w:val="center"/>
          </w:tcPr>
          <w:p w14:paraId="13A61270" w14:textId="77777777" w:rsidR="00292EE1" w:rsidRPr="00292EE1" w:rsidRDefault="00292EE1" w:rsidP="000E7E43">
            <w:pPr>
              <w:spacing w:after="0" w:line="240" w:lineRule="auto"/>
              <w:ind w:left="0" w:right="0"/>
              <w:jc w:val="center"/>
              <w:rPr>
                <w:sz w:val="22"/>
                <w:szCs w:val="22"/>
              </w:rPr>
            </w:pPr>
            <w:r w:rsidRPr="00292EE1">
              <w:rPr>
                <w:sz w:val="22"/>
                <w:szCs w:val="22"/>
              </w:rPr>
              <w:t xml:space="preserve">6 </w:t>
            </w:r>
            <w:proofErr w:type="spellStart"/>
            <w:r w:rsidRPr="00292EE1">
              <w:rPr>
                <w:sz w:val="22"/>
                <w:szCs w:val="22"/>
              </w:rPr>
              <w:t>tim</w:t>
            </w:r>
            <w:proofErr w:type="spellEnd"/>
            <w:r w:rsidRPr="00292EE1">
              <w:rPr>
                <w:sz w:val="22"/>
                <w:szCs w:val="22"/>
              </w:rPr>
              <w:t xml:space="preserve"> **</w:t>
            </w:r>
          </w:p>
        </w:tc>
      </w:tr>
      <w:tr w:rsidR="00292EE1" w:rsidRPr="00292EE1" w14:paraId="56D22AA7" w14:textId="77777777" w:rsidTr="00454112">
        <w:tc>
          <w:tcPr>
            <w:tcW w:w="2256" w:type="dxa"/>
            <w:shd w:val="clear" w:color="auto" w:fill="auto"/>
            <w:vAlign w:val="center"/>
          </w:tcPr>
          <w:p w14:paraId="4C07891E" w14:textId="77777777" w:rsidR="00292EE1" w:rsidRPr="00292EE1" w:rsidRDefault="00292EE1" w:rsidP="000E7E43">
            <w:pPr>
              <w:spacing w:after="0" w:line="240" w:lineRule="auto"/>
              <w:ind w:left="0" w:right="0"/>
              <w:rPr>
                <w:sz w:val="22"/>
                <w:szCs w:val="22"/>
              </w:rPr>
            </w:pPr>
            <w:r w:rsidRPr="00292EE1">
              <w:rPr>
                <w:sz w:val="22"/>
                <w:szCs w:val="22"/>
              </w:rPr>
              <w:t>Skelett</w:t>
            </w:r>
          </w:p>
        </w:tc>
        <w:tc>
          <w:tcPr>
            <w:tcW w:w="2275" w:type="dxa"/>
            <w:shd w:val="clear" w:color="auto" w:fill="auto"/>
            <w:vAlign w:val="center"/>
          </w:tcPr>
          <w:p w14:paraId="58243052" w14:textId="77777777" w:rsidR="00292EE1" w:rsidRPr="00292EE1" w:rsidRDefault="00292EE1" w:rsidP="000E7E43">
            <w:pPr>
              <w:spacing w:after="0" w:line="240" w:lineRule="auto"/>
              <w:ind w:left="0" w:right="0"/>
              <w:rPr>
                <w:sz w:val="22"/>
                <w:szCs w:val="22"/>
              </w:rPr>
            </w:pPr>
            <w:r w:rsidRPr="00292EE1">
              <w:rPr>
                <w:sz w:val="22"/>
                <w:szCs w:val="22"/>
                <w:vertAlign w:val="superscript"/>
              </w:rPr>
              <w:t>99m</w:t>
            </w:r>
            <w:r w:rsidRPr="00292EE1">
              <w:rPr>
                <w:sz w:val="22"/>
                <w:szCs w:val="22"/>
              </w:rPr>
              <w:t>Tc-HDP, DPD</w:t>
            </w:r>
          </w:p>
        </w:tc>
        <w:tc>
          <w:tcPr>
            <w:tcW w:w="1994" w:type="dxa"/>
            <w:shd w:val="clear" w:color="auto" w:fill="auto"/>
            <w:vAlign w:val="center"/>
          </w:tcPr>
          <w:p w14:paraId="7F5E8D41" w14:textId="77777777" w:rsidR="00292EE1" w:rsidRPr="00292EE1" w:rsidRDefault="00292EE1" w:rsidP="000E7E43">
            <w:pPr>
              <w:spacing w:after="0" w:line="240" w:lineRule="auto"/>
              <w:ind w:left="0" w:right="0"/>
              <w:jc w:val="center"/>
              <w:rPr>
                <w:sz w:val="22"/>
                <w:szCs w:val="22"/>
              </w:rPr>
            </w:pPr>
            <w:r w:rsidRPr="00292EE1">
              <w:rPr>
                <w:sz w:val="22"/>
                <w:szCs w:val="22"/>
              </w:rPr>
              <w:t>*</w:t>
            </w:r>
          </w:p>
        </w:tc>
        <w:tc>
          <w:tcPr>
            <w:tcW w:w="1969" w:type="dxa"/>
            <w:vAlign w:val="center"/>
          </w:tcPr>
          <w:p w14:paraId="695E0427" w14:textId="77777777" w:rsidR="00292EE1" w:rsidRPr="00292EE1" w:rsidRDefault="00292EE1" w:rsidP="000E7E43">
            <w:pPr>
              <w:spacing w:after="0" w:line="240" w:lineRule="auto"/>
              <w:ind w:left="0" w:right="0"/>
              <w:jc w:val="center"/>
              <w:rPr>
                <w:sz w:val="22"/>
                <w:szCs w:val="22"/>
              </w:rPr>
            </w:pPr>
            <w:r w:rsidRPr="00292EE1">
              <w:rPr>
                <w:sz w:val="22"/>
                <w:szCs w:val="22"/>
              </w:rPr>
              <w:t xml:space="preserve">4 </w:t>
            </w:r>
            <w:proofErr w:type="spellStart"/>
            <w:r w:rsidRPr="00292EE1">
              <w:rPr>
                <w:sz w:val="22"/>
                <w:szCs w:val="22"/>
              </w:rPr>
              <w:t>tim</w:t>
            </w:r>
            <w:proofErr w:type="spellEnd"/>
            <w:r w:rsidRPr="00292EE1">
              <w:rPr>
                <w:sz w:val="22"/>
                <w:szCs w:val="22"/>
              </w:rPr>
              <w:t xml:space="preserve"> **</w:t>
            </w:r>
          </w:p>
        </w:tc>
      </w:tr>
      <w:tr w:rsidR="00292EE1" w:rsidRPr="00292EE1" w14:paraId="71F2D121" w14:textId="77777777" w:rsidTr="00454112">
        <w:tc>
          <w:tcPr>
            <w:tcW w:w="2256" w:type="dxa"/>
            <w:shd w:val="clear" w:color="auto" w:fill="auto"/>
            <w:vAlign w:val="center"/>
          </w:tcPr>
          <w:p w14:paraId="57BB2461" w14:textId="77777777" w:rsidR="00292EE1" w:rsidRPr="00292EE1" w:rsidRDefault="00292EE1" w:rsidP="000E7E43">
            <w:pPr>
              <w:spacing w:after="0" w:line="240" w:lineRule="auto"/>
              <w:ind w:left="0" w:right="0"/>
              <w:rPr>
                <w:sz w:val="22"/>
                <w:szCs w:val="22"/>
              </w:rPr>
            </w:pPr>
            <w:r w:rsidRPr="00292EE1">
              <w:rPr>
                <w:sz w:val="22"/>
                <w:szCs w:val="22"/>
              </w:rPr>
              <w:t xml:space="preserve">Sentinel </w:t>
            </w:r>
            <w:proofErr w:type="spellStart"/>
            <w:r w:rsidRPr="00292EE1">
              <w:rPr>
                <w:sz w:val="22"/>
                <w:szCs w:val="22"/>
              </w:rPr>
              <w:t>node</w:t>
            </w:r>
            <w:proofErr w:type="spellEnd"/>
          </w:p>
        </w:tc>
        <w:tc>
          <w:tcPr>
            <w:tcW w:w="2275" w:type="dxa"/>
            <w:shd w:val="clear" w:color="auto" w:fill="auto"/>
            <w:vAlign w:val="center"/>
          </w:tcPr>
          <w:p w14:paraId="416F83AA" w14:textId="77777777" w:rsidR="00292EE1" w:rsidRPr="00292EE1" w:rsidRDefault="00292EE1" w:rsidP="000E7E43">
            <w:pPr>
              <w:spacing w:after="0" w:line="240" w:lineRule="auto"/>
              <w:ind w:left="0" w:right="0"/>
              <w:rPr>
                <w:sz w:val="22"/>
                <w:szCs w:val="22"/>
              </w:rPr>
            </w:pPr>
            <w:r w:rsidRPr="00292EE1">
              <w:rPr>
                <w:sz w:val="22"/>
                <w:szCs w:val="22"/>
                <w:vertAlign w:val="superscript"/>
              </w:rPr>
              <w:t>99m</w:t>
            </w:r>
            <w:r w:rsidRPr="00292EE1">
              <w:rPr>
                <w:sz w:val="22"/>
                <w:szCs w:val="22"/>
              </w:rPr>
              <w:t>Tc-NanoHSA</w:t>
            </w:r>
          </w:p>
        </w:tc>
        <w:tc>
          <w:tcPr>
            <w:tcW w:w="1994" w:type="dxa"/>
            <w:shd w:val="clear" w:color="auto" w:fill="auto"/>
            <w:vAlign w:val="center"/>
          </w:tcPr>
          <w:p w14:paraId="6E1AF635" w14:textId="77777777" w:rsidR="00292EE1" w:rsidRPr="00292EE1" w:rsidRDefault="00292EE1" w:rsidP="000E7E43">
            <w:pPr>
              <w:spacing w:after="0" w:line="240" w:lineRule="auto"/>
              <w:ind w:left="0" w:right="0"/>
              <w:jc w:val="center"/>
              <w:rPr>
                <w:sz w:val="22"/>
                <w:szCs w:val="22"/>
              </w:rPr>
            </w:pPr>
            <w:r w:rsidRPr="00292EE1">
              <w:rPr>
                <w:sz w:val="22"/>
                <w:szCs w:val="22"/>
              </w:rPr>
              <w:t>*</w:t>
            </w:r>
          </w:p>
        </w:tc>
        <w:tc>
          <w:tcPr>
            <w:tcW w:w="1969" w:type="dxa"/>
            <w:vAlign w:val="center"/>
          </w:tcPr>
          <w:p w14:paraId="1B644D36" w14:textId="77777777" w:rsidR="00292EE1" w:rsidRPr="00292EE1" w:rsidRDefault="00292EE1" w:rsidP="000E7E43">
            <w:pPr>
              <w:spacing w:after="0" w:line="240" w:lineRule="auto"/>
              <w:ind w:left="0" w:right="0"/>
              <w:jc w:val="center"/>
              <w:rPr>
                <w:sz w:val="22"/>
                <w:szCs w:val="22"/>
              </w:rPr>
            </w:pPr>
            <w:r w:rsidRPr="00292EE1">
              <w:rPr>
                <w:sz w:val="22"/>
                <w:szCs w:val="22"/>
              </w:rPr>
              <w:t>-</w:t>
            </w:r>
          </w:p>
        </w:tc>
      </w:tr>
      <w:tr w:rsidR="00292EE1" w:rsidRPr="00292EE1" w14:paraId="38EE98F2" w14:textId="77777777" w:rsidTr="00454112">
        <w:tc>
          <w:tcPr>
            <w:tcW w:w="2256" w:type="dxa"/>
            <w:shd w:val="clear" w:color="auto" w:fill="auto"/>
            <w:vAlign w:val="center"/>
          </w:tcPr>
          <w:p w14:paraId="0B4DC7E4" w14:textId="77777777" w:rsidR="00292EE1" w:rsidRPr="00292EE1" w:rsidRDefault="00292EE1" w:rsidP="000E7E43">
            <w:pPr>
              <w:spacing w:after="0" w:line="240" w:lineRule="auto"/>
              <w:ind w:left="0" w:right="0"/>
              <w:rPr>
                <w:sz w:val="22"/>
                <w:szCs w:val="22"/>
              </w:rPr>
            </w:pPr>
            <w:r w:rsidRPr="00292EE1">
              <w:rPr>
                <w:sz w:val="22"/>
                <w:szCs w:val="22"/>
              </w:rPr>
              <w:t>Ventrikeltömning</w:t>
            </w:r>
          </w:p>
        </w:tc>
        <w:tc>
          <w:tcPr>
            <w:tcW w:w="2275" w:type="dxa"/>
            <w:shd w:val="clear" w:color="auto" w:fill="auto"/>
            <w:vAlign w:val="center"/>
          </w:tcPr>
          <w:p w14:paraId="41FA34B1" w14:textId="77777777" w:rsidR="00292EE1" w:rsidRPr="00292EE1" w:rsidRDefault="00292EE1" w:rsidP="000E7E43">
            <w:pPr>
              <w:spacing w:after="0" w:line="240" w:lineRule="auto"/>
              <w:ind w:left="0" w:right="0"/>
              <w:rPr>
                <w:sz w:val="22"/>
                <w:szCs w:val="22"/>
              </w:rPr>
            </w:pPr>
            <w:r w:rsidRPr="00292EE1">
              <w:rPr>
                <w:sz w:val="22"/>
                <w:szCs w:val="22"/>
                <w:vertAlign w:val="superscript"/>
              </w:rPr>
              <w:t>99m</w:t>
            </w:r>
            <w:r w:rsidRPr="00292EE1">
              <w:rPr>
                <w:sz w:val="22"/>
                <w:szCs w:val="22"/>
              </w:rPr>
              <w:t>Tc-MAA</w:t>
            </w:r>
          </w:p>
        </w:tc>
        <w:tc>
          <w:tcPr>
            <w:tcW w:w="1994" w:type="dxa"/>
            <w:shd w:val="clear" w:color="auto" w:fill="auto"/>
            <w:vAlign w:val="center"/>
          </w:tcPr>
          <w:p w14:paraId="36C4535A" w14:textId="77777777" w:rsidR="00292EE1" w:rsidRPr="00292EE1" w:rsidRDefault="00292EE1" w:rsidP="000E7E43">
            <w:pPr>
              <w:spacing w:after="0" w:line="240" w:lineRule="auto"/>
              <w:ind w:left="0" w:right="0"/>
              <w:jc w:val="center"/>
              <w:rPr>
                <w:sz w:val="22"/>
                <w:szCs w:val="22"/>
              </w:rPr>
            </w:pPr>
            <w:r w:rsidRPr="00292EE1">
              <w:rPr>
                <w:sz w:val="22"/>
                <w:szCs w:val="22"/>
              </w:rPr>
              <w:t xml:space="preserve">12 </w:t>
            </w:r>
            <w:proofErr w:type="spellStart"/>
            <w:r w:rsidRPr="00292EE1">
              <w:rPr>
                <w:sz w:val="22"/>
                <w:szCs w:val="22"/>
              </w:rPr>
              <w:t>tim</w:t>
            </w:r>
            <w:proofErr w:type="spellEnd"/>
          </w:p>
        </w:tc>
        <w:tc>
          <w:tcPr>
            <w:tcW w:w="1969" w:type="dxa"/>
            <w:vAlign w:val="center"/>
          </w:tcPr>
          <w:p w14:paraId="24BE7080" w14:textId="77777777" w:rsidR="00292EE1" w:rsidRPr="00292EE1" w:rsidRDefault="00292EE1" w:rsidP="000E7E43">
            <w:pPr>
              <w:spacing w:after="0" w:line="240" w:lineRule="auto"/>
              <w:ind w:left="0" w:right="0"/>
              <w:jc w:val="center"/>
              <w:rPr>
                <w:sz w:val="22"/>
                <w:szCs w:val="22"/>
              </w:rPr>
            </w:pPr>
            <w:r w:rsidRPr="00292EE1">
              <w:rPr>
                <w:sz w:val="22"/>
                <w:szCs w:val="22"/>
              </w:rPr>
              <w:t>-</w:t>
            </w:r>
          </w:p>
        </w:tc>
      </w:tr>
      <w:tr w:rsidR="00292EE1" w:rsidRPr="00292EE1" w14:paraId="57263806" w14:textId="77777777" w:rsidTr="00454112">
        <w:tc>
          <w:tcPr>
            <w:tcW w:w="2256" w:type="dxa"/>
            <w:shd w:val="clear" w:color="auto" w:fill="auto"/>
            <w:vAlign w:val="center"/>
          </w:tcPr>
          <w:p w14:paraId="346E4977" w14:textId="77777777" w:rsidR="00292EE1" w:rsidRPr="00292EE1" w:rsidRDefault="00292EE1" w:rsidP="000E7E43">
            <w:pPr>
              <w:spacing w:after="0" w:line="240" w:lineRule="auto"/>
              <w:ind w:left="0" w:right="0"/>
              <w:rPr>
                <w:sz w:val="22"/>
                <w:szCs w:val="22"/>
              </w:rPr>
            </w:pPr>
            <w:proofErr w:type="spellStart"/>
            <w:r w:rsidRPr="00292EE1">
              <w:rPr>
                <w:sz w:val="22"/>
                <w:szCs w:val="22"/>
              </w:rPr>
              <w:t>Tyreoidea</w:t>
            </w:r>
            <w:proofErr w:type="spellEnd"/>
          </w:p>
          <w:p w14:paraId="06053400" w14:textId="77777777" w:rsidR="00292EE1" w:rsidRPr="00292EE1" w:rsidRDefault="00292EE1" w:rsidP="000E7E43">
            <w:pPr>
              <w:spacing w:after="0" w:line="240" w:lineRule="auto"/>
              <w:ind w:left="0" w:right="0"/>
              <w:rPr>
                <w:sz w:val="22"/>
                <w:szCs w:val="22"/>
              </w:rPr>
            </w:pPr>
            <w:proofErr w:type="spellStart"/>
            <w:r w:rsidRPr="00292EE1">
              <w:rPr>
                <w:sz w:val="22"/>
                <w:szCs w:val="22"/>
              </w:rPr>
              <w:t>Meckels</w:t>
            </w:r>
            <w:proofErr w:type="spellEnd"/>
          </w:p>
        </w:tc>
        <w:tc>
          <w:tcPr>
            <w:tcW w:w="2275" w:type="dxa"/>
            <w:shd w:val="clear" w:color="auto" w:fill="auto"/>
            <w:vAlign w:val="center"/>
          </w:tcPr>
          <w:p w14:paraId="10A88858" w14:textId="77777777" w:rsidR="00292EE1" w:rsidRPr="00292EE1" w:rsidRDefault="00292EE1" w:rsidP="000E7E43">
            <w:pPr>
              <w:spacing w:after="0" w:line="240" w:lineRule="auto"/>
              <w:ind w:left="0" w:right="0"/>
              <w:rPr>
                <w:sz w:val="22"/>
                <w:szCs w:val="22"/>
              </w:rPr>
            </w:pPr>
            <w:r w:rsidRPr="00292EE1">
              <w:rPr>
                <w:sz w:val="22"/>
                <w:szCs w:val="22"/>
                <w:vertAlign w:val="superscript"/>
              </w:rPr>
              <w:t>99m</w:t>
            </w:r>
            <w:r w:rsidRPr="00292EE1">
              <w:rPr>
                <w:sz w:val="22"/>
                <w:szCs w:val="22"/>
              </w:rPr>
              <w:t>Tc-perteknetat</w:t>
            </w:r>
          </w:p>
        </w:tc>
        <w:tc>
          <w:tcPr>
            <w:tcW w:w="1994" w:type="dxa"/>
            <w:shd w:val="clear" w:color="auto" w:fill="auto"/>
            <w:vAlign w:val="center"/>
          </w:tcPr>
          <w:p w14:paraId="2C834F1E" w14:textId="77777777" w:rsidR="00292EE1" w:rsidRPr="00292EE1" w:rsidRDefault="00292EE1" w:rsidP="000E7E43">
            <w:pPr>
              <w:spacing w:after="0" w:line="240" w:lineRule="auto"/>
              <w:ind w:left="0" w:right="0"/>
              <w:jc w:val="center"/>
              <w:rPr>
                <w:sz w:val="22"/>
                <w:szCs w:val="22"/>
              </w:rPr>
            </w:pPr>
            <w:r w:rsidRPr="00292EE1">
              <w:rPr>
                <w:sz w:val="22"/>
                <w:szCs w:val="22"/>
              </w:rPr>
              <w:t xml:space="preserve">12 </w:t>
            </w:r>
            <w:proofErr w:type="spellStart"/>
            <w:r w:rsidRPr="00292EE1">
              <w:rPr>
                <w:sz w:val="22"/>
                <w:szCs w:val="22"/>
              </w:rPr>
              <w:t>tim</w:t>
            </w:r>
            <w:proofErr w:type="spellEnd"/>
          </w:p>
        </w:tc>
        <w:tc>
          <w:tcPr>
            <w:tcW w:w="1969" w:type="dxa"/>
            <w:vAlign w:val="center"/>
          </w:tcPr>
          <w:p w14:paraId="447EFFC0" w14:textId="77777777" w:rsidR="00292EE1" w:rsidRPr="00292EE1" w:rsidRDefault="00292EE1" w:rsidP="000E7E43">
            <w:pPr>
              <w:spacing w:after="0" w:line="240" w:lineRule="auto"/>
              <w:ind w:left="0" w:right="0"/>
              <w:jc w:val="center"/>
              <w:rPr>
                <w:sz w:val="22"/>
                <w:szCs w:val="22"/>
              </w:rPr>
            </w:pPr>
            <w:r w:rsidRPr="00292EE1">
              <w:rPr>
                <w:sz w:val="22"/>
                <w:szCs w:val="22"/>
              </w:rPr>
              <w:t>-</w:t>
            </w:r>
          </w:p>
        </w:tc>
      </w:tr>
      <w:tr w:rsidR="00292EE1" w:rsidRPr="00292EE1" w14:paraId="5DFDA4FD" w14:textId="77777777" w:rsidTr="00454112">
        <w:tc>
          <w:tcPr>
            <w:tcW w:w="2256" w:type="dxa"/>
            <w:shd w:val="clear" w:color="auto" w:fill="auto"/>
            <w:vAlign w:val="center"/>
          </w:tcPr>
          <w:p w14:paraId="70401EC2" w14:textId="77777777" w:rsidR="00292EE1" w:rsidRPr="00292EE1" w:rsidRDefault="00292EE1" w:rsidP="000E7E43">
            <w:pPr>
              <w:spacing w:after="0" w:line="240" w:lineRule="auto"/>
              <w:ind w:left="0" w:right="0"/>
              <w:rPr>
                <w:sz w:val="22"/>
                <w:szCs w:val="22"/>
              </w:rPr>
            </w:pPr>
            <w:r w:rsidRPr="00292EE1">
              <w:rPr>
                <w:sz w:val="22"/>
                <w:szCs w:val="22"/>
              </w:rPr>
              <w:t>Cerebralt blodflöde</w:t>
            </w:r>
          </w:p>
        </w:tc>
        <w:tc>
          <w:tcPr>
            <w:tcW w:w="2275" w:type="dxa"/>
            <w:shd w:val="clear" w:color="auto" w:fill="auto"/>
            <w:vAlign w:val="center"/>
          </w:tcPr>
          <w:p w14:paraId="66E8FDD9" w14:textId="77777777" w:rsidR="00292EE1" w:rsidRPr="00292EE1" w:rsidRDefault="00292EE1" w:rsidP="000E7E43">
            <w:pPr>
              <w:spacing w:after="0" w:line="240" w:lineRule="auto"/>
              <w:ind w:left="0" w:right="0"/>
              <w:rPr>
                <w:sz w:val="22"/>
                <w:szCs w:val="22"/>
              </w:rPr>
            </w:pPr>
            <w:r w:rsidRPr="00292EE1">
              <w:rPr>
                <w:sz w:val="22"/>
                <w:szCs w:val="22"/>
                <w:vertAlign w:val="superscript"/>
              </w:rPr>
              <w:t>99m</w:t>
            </w:r>
            <w:r w:rsidRPr="00292EE1">
              <w:rPr>
                <w:sz w:val="22"/>
                <w:szCs w:val="22"/>
              </w:rPr>
              <w:t>Tc-Ceretec</w:t>
            </w:r>
          </w:p>
        </w:tc>
        <w:tc>
          <w:tcPr>
            <w:tcW w:w="1994" w:type="dxa"/>
            <w:shd w:val="clear" w:color="auto" w:fill="auto"/>
            <w:vAlign w:val="center"/>
          </w:tcPr>
          <w:p w14:paraId="135F53F6" w14:textId="77777777" w:rsidR="00292EE1" w:rsidRPr="00292EE1" w:rsidRDefault="00292EE1" w:rsidP="000E7E43">
            <w:pPr>
              <w:spacing w:after="0" w:line="240" w:lineRule="auto"/>
              <w:ind w:left="0" w:right="0"/>
              <w:jc w:val="center"/>
              <w:rPr>
                <w:sz w:val="22"/>
                <w:szCs w:val="22"/>
              </w:rPr>
            </w:pPr>
            <w:r w:rsidRPr="00292EE1">
              <w:rPr>
                <w:sz w:val="22"/>
                <w:szCs w:val="22"/>
              </w:rPr>
              <w:t>*</w:t>
            </w:r>
          </w:p>
        </w:tc>
        <w:tc>
          <w:tcPr>
            <w:tcW w:w="1969" w:type="dxa"/>
            <w:vAlign w:val="center"/>
          </w:tcPr>
          <w:p w14:paraId="4B24CDF2" w14:textId="77777777" w:rsidR="00292EE1" w:rsidRPr="00292EE1" w:rsidRDefault="00292EE1" w:rsidP="000E7E43">
            <w:pPr>
              <w:spacing w:after="0" w:line="240" w:lineRule="auto"/>
              <w:ind w:left="0" w:right="0"/>
              <w:jc w:val="center"/>
              <w:rPr>
                <w:sz w:val="22"/>
                <w:szCs w:val="22"/>
              </w:rPr>
            </w:pPr>
            <w:r w:rsidRPr="00292EE1">
              <w:rPr>
                <w:sz w:val="22"/>
                <w:szCs w:val="22"/>
              </w:rPr>
              <w:t xml:space="preserve">6 </w:t>
            </w:r>
            <w:proofErr w:type="spellStart"/>
            <w:r w:rsidRPr="00292EE1">
              <w:rPr>
                <w:sz w:val="22"/>
                <w:szCs w:val="22"/>
              </w:rPr>
              <w:t>tim</w:t>
            </w:r>
            <w:proofErr w:type="spellEnd"/>
            <w:r w:rsidRPr="00292EE1">
              <w:rPr>
                <w:sz w:val="22"/>
                <w:szCs w:val="22"/>
              </w:rPr>
              <w:t>**</w:t>
            </w:r>
          </w:p>
        </w:tc>
      </w:tr>
      <w:tr w:rsidR="00292EE1" w:rsidRPr="00292EE1" w14:paraId="717DFEA2" w14:textId="77777777" w:rsidTr="00454112">
        <w:tc>
          <w:tcPr>
            <w:tcW w:w="8494" w:type="dxa"/>
            <w:gridSpan w:val="4"/>
            <w:shd w:val="clear" w:color="auto" w:fill="auto"/>
            <w:vAlign w:val="center"/>
          </w:tcPr>
          <w:p w14:paraId="66AF6336" w14:textId="77777777" w:rsidR="00292EE1" w:rsidRPr="00292EE1" w:rsidRDefault="00292EE1" w:rsidP="000E7E43">
            <w:pPr>
              <w:spacing w:after="0" w:line="240" w:lineRule="auto"/>
              <w:ind w:left="0" w:right="0"/>
              <w:jc w:val="center"/>
              <w:rPr>
                <w:b/>
                <w:bCs/>
                <w:sz w:val="22"/>
                <w:szCs w:val="22"/>
              </w:rPr>
            </w:pPr>
            <w:r w:rsidRPr="00292EE1">
              <w:rPr>
                <w:b/>
                <w:bCs/>
                <w:sz w:val="22"/>
                <w:szCs w:val="22"/>
              </w:rPr>
              <w:t>Andra radionuklider</w:t>
            </w:r>
          </w:p>
        </w:tc>
      </w:tr>
      <w:tr w:rsidR="00292EE1" w:rsidRPr="00292EE1" w14:paraId="56FE1208" w14:textId="77777777" w:rsidTr="00454112">
        <w:tc>
          <w:tcPr>
            <w:tcW w:w="2256" w:type="dxa"/>
            <w:shd w:val="clear" w:color="auto" w:fill="auto"/>
            <w:vAlign w:val="center"/>
          </w:tcPr>
          <w:p w14:paraId="099E7BE6" w14:textId="77777777" w:rsidR="00292EE1" w:rsidRPr="00292EE1" w:rsidRDefault="00292EE1" w:rsidP="000E7E43">
            <w:pPr>
              <w:spacing w:after="0" w:line="240" w:lineRule="auto"/>
              <w:ind w:left="0" w:right="0"/>
              <w:rPr>
                <w:sz w:val="22"/>
                <w:szCs w:val="22"/>
              </w:rPr>
            </w:pPr>
            <w:proofErr w:type="spellStart"/>
            <w:r w:rsidRPr="00292EE1">
              <w:rPr>
                <w:sz w:val="22"/>
                <w:szCs w:val="22"/>
              </w:rPr>
              <w:t>SeHCAT</w:t>
            </w:r>
            <w:proofErr w:type="spellEnd"/>
          </w:p>
        </w:tc>
        <w:tc>
          <w:tcPr>
            <w:tcW w:w="2275" w:type="dxa"/>
            <w:shd w:val="clear" w:color="auto" w:fill="auto"/>
            <w:vAlign w:val="center"/>
          </w:tcPr>
          <w:p w14:paraId="2003E187" w14:textId="77777777" w:rsidR="00292EE1" w:rsidRPr="00292EE1" w:rsidRDefault="00292EE1" w:rsidP="000E7E43">
            <w:pPr>
              <w:spacing w:after="0" w:line="240" w:lineRule="auto"/>
              <w:ind w:left="0" w:right="0"/>
              <w:rPr>
                <w:sz w:val="22"/>
                <w:szCs w:val="22"/>
              </w:rPr>
            </w:pPr>
            <w:r w:rsidRPr="00292EE1">
              <w:rPr>
                <w:sz w:val="22"/>
                <w:szCs w:val="22"/>
                <w:vertAlign w:val="superscript"/>
              </w:rPr>
              <w:t>75</w:t>
            </w:r>
            <w:r w:rsidRPr="00292EE1">
              <w:rPr>
                <w:sz w:val="22"/>
                <w:szCs w:val="22"/>
              </w:rPr>
              <w:t>Se</w:t>
            </w:r>
          </w:p>
        </w:tc>
        <w:tc>
          <w:tcPr>
            <w:tcW w:w="1994" w:type="dxa"/>
            <w:shd w:val="clear" w:color="auto" w:fill="auto"/>
            <w:vAlign w:val="center"/>
          </w:tcPr>
          <w:p w14:paraId="4FEFA9A5" w14:textId="77777777" w:rsidR="00292EE1" w:rsidRPr="00292EE1" w:rsidRDefault="00292EE1" w:rsidP="000E7E43">
            <w:pPr>
              <w:spacing w:after="0" w:line="240" w:lineRule="auto"/>
              <w:ind w:left="0" w:right="0"/>
              <w:jc w:val="center"/>
              <w:rPr>
                <w:sz w:val="22"/>
                <w:szCs w:val="22"/>
              </w:rPr>
            </w:pPr>
            <w:r w:rsidRPr="00292EE1">
              <w:rPr>
                <w:sz w:val="22"/>
                <w:szCs w:val="22"/>
              </w:rPr>
              <w:t>&gt;3 veckor</w:t>
            </w:r>
          </w:p>
        </w:tc>
        <w:tc>
          <w:tcPr>
            <w:tcW w:w="1969" w:type="dxa"/>
            <w:vAlign w:val="center"/>
          </w:tcPr>
          <w:p w14:paraId="384C0239" w14:textId="77777777" w:rsidR="00292EE1" w:rsidRPr="00292EE1" w:rsidRDefault="00292EE1" w:rsidP="000E7E43">
            <w:pPr>
              <w:spacing w:after="0" w:line="240" w:lineRule="auto"/>
              <w:ind w:left="0" w:right="0"/>
              <w:jc w:val="center"/>
              <w:rPr>
                <w:sz w:val="22"/>
                <w:szCs w:val="22"/>
              </w:rPr>
            </w:pPr>
            <w:r w:rsidRPr="00292EE1">
              <w:rPr>
                <w:sz w:val="22"/>
                <w:szCs w:val="22"/>
              </w:rPr>
              <w:t>-</w:t>
            </w:r>
          </w:p>
        </w:tc>
      </w:tr>
      <w:tr w:rsidR="00292EE1" w:rsidRPr="00292EE1" w14:paraId="760C3B04" w14:textId="77777777" w:rsidTr="00454112">
        <w:tc>
          <w:tcPr>
            <w:tcW w:w="2256" w:type="dxa"/>
            <w:shd w:val="clear" w:color="auto" w:fill="auto"/>
            <w:vAlign w:val="center"/>
          </w:tcPr>
          <w:p w14:paraId="6C06A820" w14:textId="77777777" w:rsidR="00292EE1" w:rsidRPr="00292EE1" w:rsidRDefault="00292EE1" w:rsidP="000E7E43">
            <w:pPr>
              <w:spacing w:after="0" w:line="240" w:lineRule="auto"/>
              <w:ind w:left="0" w:right="0"/>
              <w:rPr>
                <w:sz w:val="22"/>
                <w:szCs w:val="22"/>
              </w:rPr>
            </w:pPr>
            <w:proofErr w:type="spellStart"/>
            <w:r w:rsidRPr="00292EE1">
              <w:rPr>
                <w:sz w:val="22"/>
                <w:szCs w:val="22"/>
              </w:rPr>
              <w:t>Xofigo</w:t>
            </w:r>
            <w:proofErr w:type="spellEnd"/>
          </w:p>
        </w:tc>
        <w:tc>
          <w:tcPr>
            <w:tcW w:w="2275" w:type="dxa"/>
            <w:shd w:val="clear" w:color="auto" w:fill="auto"/>
            <w:vAlign w:val="center"/>
          </w:tcPr>
          <w:p w14:paraId="566CD10E" w14:textId="77777777" w:rsidR="00292EE1" w:rsidRPr="00292EE1" w:rsidRDefault="00292EE1" w:rsidP="000E7E43">
            <w:pPr>
              <w:spacing w:after="0" w:line="240" w:lineRule="auto"/>
              <w:ind w:left="0" w:right="0"/>
              <w:rPr>
                <w:sz w:val="22"/>
                <w:szCs w:val="22"/>
              </w:rPr>
            </w:pPr>
            <w:r w:rsidRPr="00292EE1">
              <w:rPr>
                <w:sz w:val="22"/>
                <w:szCs w:val="22"/>
                <w:vertAlign w:val="superscript"/>
              </w:rPr>
              <w:t>223</w:t>
            </w:r>
            <w:r w:rsidRPr="00292EE1">
              <w:rPr>
                <w:sz w:val="22"/>
                <w:szCs w:val="22"/>
              </w:rPr>
              <w:t>Ra</w:t>
            </w:r>
          </w:p>
        </w:tc>
        <w:tc>
          <w:tcPr>
            <w:tcW w:w="1994" w:type="dxa"/>
            <w:shd w:val="clear" w:color="auto" w:fill="auto"/>
            <w:vAlign w:val="center"/>
          </w:tcPr>
          <w:p w14:paraId="279CE2A0" w14:textId="77777777" w:rsidR="00292EE1" w:rsidRPr="00292EE1" w:rsidRDefault="00292EE1" w:rsidP="000E7E43">
            <w:pPr>
              <w:spacing w:after="0" w:line="240" w:lineRule="auto"/>
              <w:ind w:left="0" w:right="0"/>
              <w:jc w:val="center"/>
              <w:rPr>
                <w:sz w:val="22"/>
                <w:szCs w:val="22"/>
              </w:rPr>
            </w:pPr>
            <w:r w:rsidRPr="00292EE1">
              <w:rPr>
                <w:sz w:val="22"/>
                <w:szCs w:val="22"/>
              </w:rPr>
              <w:t>Ges ej till kvinnor</w:t>
            </w:r>
          </w:p>
        </w:tc>
        <w:tc>
          <w:tcPr>
            <w:tcW w:w="1969" w:type="dxa"/>
            <w:vAlign w:val="center"/>
          </w:tcPr>
          <w:p w14:paraId="48AED41D" w14:textId="77777777" w:rsidR="00292EE1" w:rsidRPr="00292EE1" w:rsidRDefault="00292EE1" w:rsidP="000E7E43">
            <w:pPr>
              <w:spacing w:after="0" w:line="240" w:lineRule="auto"/>
              <w:ind w:left="0" w:right="0"/>
              <w:jc w:val="center"/>
              <w:rPr>
                <w:sz w:val="22"/>
                <w:szCs w:val="22"/>
              </w:rPr>
            </w:pPr>
            <w:r w:rsidRPr="00292EE1">
              <w:rPr>
                <w:sz w:val="22"/>
                <w:szCs w:val="22"/>
              </w:rPr>
              <w:t>-</w:t>
            </w:r>
          </w:p>
        </w:tc>
      </w:tr>
    </w:tbl>
    <w:p w14:paraId="69466B4E" w14:textId="77777777" w:rsidR="00891D09" w:rsidRDefault="00891D09" w:rsidP="00292EE1">
      <w:pPr>
        <w:pStyle w:val="Metadata"/>
        <w:ind w:left="0"/>
        <w:rPr>
          <w:rFonts w:ascii="Times New Roman" w:hAnsi="Times New Roman"/>
        </w:rPr>
      </w:pPr>
    </w:p>
    <w:p w14:paraId="4E410A87" w14:textId="1763C342" w:rsidR="00292EE1" w:rsidRPr="00292EE1" w:rsidRDefault="00292EE1" w:rsidP="00454112">
      <w:pPr>
        <w:pStyle w:val="Metadata"/>
        <w:ind w:left="993"/>
        <w:rPr>
          <w:rFonts w:ascii="Times New Roman" w:hAnsi="Times New Roman"/>
        </w:rPr>
      </w:pPr>
      <w:r w:rsidRPr="00292EE1">
        <w:rPr>
          <w:rFonts w:ascii="Times New Roman" w:hAnsi="Times New Roman"/>
        </w:rPr>
        <w:t xml:space="preserve">*Inget amningsuppehåll behövs, men som en extra säkerhetsåtgärd ska det första målet efter undersökningen kastas. </w:t>
      </w:r>
    </w:p>
    <w:p w14:paraId="303DC379" w14:textId="77777777" w:rsidR="00292EE1" w:rsidRPr="00292EE1" w:rsidRDefault="00292EE1" w:rsidP="00454112">
      <w:pPr>
        <w:pStyle w:val="Metadata"/>
        <w:ind w:left="993"/>
        <w:rPr>
          <w:rFonts w:ascii="Times New Roman" w:hAnsi="Times New Roman"/>
        </w:rPr>
      </w:pPr>
      <w:r w:rsidRPr="00292EE1">
        <w:rPr>
          <w:rFonts w:ascii="Times New Roman" w:hAnsi="Times New Roman"/>
        </w:rPr>
        <w:t xml:space="preserve">**Patienten ska undvika att sova i samma säng som barn &lt;18 år och gravid första natten efter </w:t>
      </w:r>
      <w:proofErr w:type="spellStart"/>
      <w:r w:rsidRPr="00292EE1">
        <w:rPr>
          <w:rFonts w:ascii="Times New Roman" w:hAnsi="Times New Roman"/>
        </w:rPr>
        <w:t>undersökningen.Att</w:t>
      </w:r>
      <w:proofErr w:type="spellEnd"/>
      <w:r w:rsidRPr="00292EE1">
        <w:rPr>
          <w:rFonts w:ascii="Times New Roman" w:hAnsi="Times New Roman"/>
        </w:rPr>
        <w:t xml:space="preserve"> amma under natten är okej.</w:t>
      </w:r>
    </w:p>
    <w:p w14:paraId="4C80B80C" w14:textId="77777777" w:rsidR="00292EE1" w:rsidRDefault="00292EE1" w:rsidP="00454112">
      <w:pPr>
        <w:pStyle w:val="Metadata"/>
        <w:ind w:left="993"/>
        <w:rPr>
          <w:rFonts w:ascii="Times New Roman" w:hAnsi="Times New Roman"/>
        </w:rPr>
      </w:pPr>
      <w:bookmarkStart w:id="6" w:name="_Hlk179796772"/>
      <w:r w:rsidRPr="00292EE1">
        <w:rPr>
          <w:rFonts w:ascii="Times New Roman" w:hAnsi="Times New Roman"/>
        </w:rPr>
        <w:t>#</w:t>
      </w:r>
      <w:bookmarkEnd w:id="6"/>
      <w:r w:rsidRPr="00292EE1">
        <w:rPr>
          <w:rFonts w:ascii="Times New Roman" w:hAnsi="Times New Roman"/>
        </w:rPr>
        <w:t xml:space="preserve">Om </w:t>
      </w:r>
      <w:proofErr w:type="spellStart"/>
      <w:r w:rsidRPr="00292EE1">
        <w:rPr>
          <w:rFonts w:ascii="Times New Roman" w:hAnsi="Times New Roman"/>
        </w:rPr>
        <w:t>Rapiscan</w:t>
      </w:r>
      <w:proofErr w:type="spellEnd"/>
      <w:r w:rsidRPr="00292EE1">
        <w:rPr>
          <w:rFonts w:ascii="Times New Roman" w:hAnsi="Times New Roman"/>
        </w:rPr>
        <w:t xml:space="preserve"> och/eller </w:t>
      </w:r>
      <w:proofErr w:type="spellStart"/>
      <w:r w:rsidRPr="00292EE1">
        <w:rPr>
          <w:rFonts w:ascii="Times New Roman" w:hAnsi="Times New Roman"/>
        </w:rPr>
        <w:t>Nitrolingual</w:t>
      </w:r>
      <w:proofErr w:type="spellEnd"/>
      <w:r w:rsidRPr="00292EE1">
        <w:rPr>
          <w:rFonts w:ascii="Times New Roman" w:hAnsi="Times New Roman"/>
        </w:rPr>
        <w:t>/</w:t>
      </w:r>
      <w:proofErr w:type="spellStart"/>
      <w:r w:rsidRPr="00292EE1">
        <w:rPr>
          <w:rFonts w:ascii="Times New Roman" w:hAnsi="Times New Roman"/>
        </w:rPr>
        <w:t>Glytrinspray</w:t>
      </w:r>
      <w:proofErr w:type="spellEnd"/>
      <w:r w:rsidRPr="00292EE1">
        <w:rPr>
          <w:rFonts w:ascii="Times New Roman" w:hAnsi="Times New Roman"/>
        </w:rPr>
        <w:t xml:space="preserve"> ges ska ett amningsuppehåll på 10 timmar tillämpas.</w:t>
      </w:r>
    </w:p>
    <w:p w14:paraId="7BA22A75" w14:textId="756FED4B" w:rsidR="005C3C28" w:rsidRPr="00292EE1" w:rsidRDefault="005C3C28" w:rsidP="00454112">
      <w:pPr>
        <w:pStyle w:val="Metadata"/>
        <w:ind w:left="993"/>
        <w:rPr>
          <w:rFonts w:ascii="Times New Roman" w:hAnsi="Times New Roman"/>
        </w:rPr>
      </w:pPr>
      <w:r w:rsidRPr="00292EE1">
        <w:rPr>
          <w:rFonts w:ascii="Times New Roman" w:hAnsi="Times New Roman"/>
        </w:rPr>
        <w:t>##</w:t>
      </w:r>
      <w:r w:rsidR="00FE6234">
        <w:rPr>
          <w:rFonts w:ascii="Times New Roman" w:hAnsi="Times New Roman"/>
        </w:rPr>
        <w:t xml:space="preserve">Om </w:t>
      </w:r>
      <w:proofErr w:type="spellStart"/>
      <w:r w:rsidR="00FE6234">
        <w:rPr>
          <w:rFonts w:ascii="Times New Roman" w:hAnsi="Times New Roman"/>
        </w:rPr>
        <w:t>Furosemid</w:t>
      </w:r>
      <w:proofErr w:type="spellEnd"/>
      <w:r w:rsidR="00FE6234">
        <w:rPr>
          <w:rFonts w:ascii="Times New Roman" w:hAnsi="Times New Roman"/>
        </w:rPr>
        <w:t xml:space="preserve"> administreras ska ett amningsuppehåll på 24 timmar tillämpas.</w:t>
      </w:r>
    </w:p>
    <w:p w14:paraId="231EF22F" w14:textId="77777777" w:rsidR="009F269D" w:rsidRPr="001230BE" w:rsidRDefault="009F269D" w:rsidP="006A5212">
      <w:pPr>
        <w:pStyle w:val="Rubrik2"/>
      </w:pPr>
      <w:r w:rsidRPr="00B75528">
        <w:t>Stödpersoner</w:t>
      </w:r>
      <w:r w:rsidRPr="001230BE">
        <w:t xml:space="preserve"> och anhöriga</w:t>
      </w:r>
    </w:p>
    <w:p w14:paraId="753DA9BF" w14:textId="77777777" w:rsidR="009F269D" w:rsidRPr="00442FF6" w:rsidRDefault="009F269D" w:rsidP="00442FF6">
      <w:r w:rsidRPr="00442FF6">
        <w:t xml:space="preserve">Fråga om anhörig eller stödperson är gravid. Gravid anhörig eller stödperson ska helst inte vara i rummet under undersökningen, varken den </w:t>
      </w:r>
      <w:proofErr w:type="spellStart"/>
      <w:r w:rsidRPr="00442FF6">
        <w:t>nuklearmedicinska</w:t>
      </w:r>
      <w:proofErr w:type="spellEnd"/>
      <w:r w:rsidRPr="00442FF6">
        <w:t xml:space="preserve"> eller datortomografiundersökningen. Anhörig eller stödpersoner under 18 år ska inte befinna sig i kontrollerat område. </w:t>
      </w:r>
    </w:p>
    <w:p w14:paraId="59A5F8D3" w14:textId="47E6EF85" w:rsidR="009F269D" w:rsidRDefault="009F269D" w:rsidP="00442FF6">
      <w:r w:rsidRPr="00442FF6">
        <w:t>Stödperson eller anhörig ska i första hand vara i undersökningsrummet för att hjälpa till och stötta patienten om detta behövs. Den stöttande personen ska instrueras om lämplig placering i rummet och eventuell användning av strålskyddsförkläde. Strålskyddsförkläde ska alltid bäras av personer som är inne i rummet vid datortomografi. Om stödperson önskar använda strålskyddsförkläde, t.ex. tolkar som med jämna mellanrum är med vid undersökningar, kan detta erbjudas.</w:t>
      </w:r>
      <w:r>
        <w:t xml:space="preserve"> </w:t>
      </w:r>
      <w:bookmarkEnd w:id="4"/>
    </w:p>
    <w:p w14:paraId="5F69CEF7" w14:textId="77777777" w:rsidR="009F1306" w:rsidRDefault="009F1306" w:rsidP="00442FF6"/>
    <w:p w14:paraId="0E360DC9" w14:textId="77777777" w:rsidR="009F1306" w:rsidRPr="009F1306" w:rsidRDefault="009F1306" w:rsidP="00454112">
      <w:pPr>
        <w:pStyle w:val="Rubrik2"/>
      </w:pPr>
      <w:r w:rsidRPr="009F1306">
        <w:lastRenderedPageBreak/>
        <w:t>Reseintyg</w:t>
      </w:r>
    </w:p>
    <w:p w14:paraId="4ABB8F17" w14:textId="77777777" w:rsidR="009F1306" w:rsidRPr="009F1306" w:rsidRDefault="009F1306" w:rsidP="00454112">
      <w:r w:rsidRPr="009F1306">
        <w:t xml:space="preserve">Vid undersökningar med </w:t>
      </w:r>
      <w:r w:rsidRPr="009F1306">
        <w:rPr>
          <w:vertAlign w:val="superscript"/>
        </w:rPr>
        <w:t>99m</w:t>
      </w:r>
      <w:r w:rsidRPr="009F1306">
        <w:t>Tc kan reseintyg behövas om patienten ska resa inom 4 dygn. Fyll i dokumentet som ska skrivas under av ansvarig läkare eller sjukhusfysiker och lämna till patienten.</w:t>
      </w:r>
    </w:p>
    <w:p w14:paraId="186D529B" w14:textId="77777777" w:rsidR="009F1306" w:rsidRPr="009F1306" w:rsidRDefault="00000000" w:rsidP="00454112">
      <w:pPr>
        <w:ind w:left="0" w:firstLine="992"/>
      </w:pPr>
      <w:hyperlink r:id="rId19" w:history="1">
        <w:r w:rsidR="009F1306" w:rsidRPr="009F1306">
          <w:rPr>
            <w:rStyle w:val="Hyperlnk"/>
          </w:rPr>
          <w:t xml:space="preserve">Reseintyg efter </w:t>
        </w:r>
        <w:proofErr w:type="spellStart"/>
        <w:r w:rsidR="009F1306" w:rsidRPr="009F1306">
          <w:rPr>
            <w:rStyle w:val="Hyperlnk"/>
          </w:rPr>
          <w:t>nuklearmedicinsk</w:t>
        </w:r>
        <w:proofErr w:type="spellEnd"/>
        <w:r w:rsidR="009F1306" w:rsidRPr="009F1306">
          <w:rPr>
            <w:rStyle w:val="Hyperlnk"/>
          </w:rPr>
          <w:t xml:space="preserve"> undersökning NÄL</w:t>
        </w:r>
      </w:hyperlink>
    </w:p>
    <w:p w14:paraId="3506B157" w14:textId="77777777" w:rsidR="009F1306" w:rsidRPr="009F1306" w:rsidRDefault="00000000" w:rsidP="00454112">
      <w:pPr>
        <w:ind w:left="0" w:firstLine="992"/>
      </w:pPr>
      <w:hyperlink r:id="rId20" w:history="1">
        <w:r w:rsidR="009F1306" w:rsidRPr="009F1306">
          <w:rPr>
            <w:rStyle w:val="Hyperlnk"/>
          </w:rPr>
          <w:t xml:space="preserve">Reseintyg efter </w:t>
        </w:r>
        <w:proofErr w:type="spellStart"/>
        <w:r w:rsidR="009F1306" w:rsidRPr="009F1306">
          <w:rPr>
            <w:rStyle w:val="Hyperlnk"/>
          </w:rPr>
          <w:t>nuklearmedicinsk</w:t>
        </w:r>
        <w:proofErr w:type="spellEnd"/>
        <w:r w:rsidR="009F1306" w:rsidRPr="009F1306">
          <w:rPr>
            <w:rStyle w:val="Hyperlnk"/>
          </w:rPr>
          <w:t xml:space="preserve"> undersökning Uddevalla Sjukhus</w:t>
        </w:r>
      </w:hyperlink>
    </w:p>
    <w:p w14:paraId="5CCE36D0" w14:textId="77777777" w:rsidR="009F1306" w:rsidRPr="009F1306" w:rsidRDefault="009F1306" w:rsidP="00454112">
      <w:pPr>
        <w:pStyle w:val="Rubrik2"/>
      </w:pPr>
      <w:r w:rsidRPr="009F1306">
        <w:t>Referenser</w:t>
      </w:r>
    </w:p>
    <w:p w14:paraId="6E19AC17" w14:textId="77777777" w:rsidR="009F1306" w:rsidRPr="009F1306" w:rsidRDefault="009F1306" w:rsidP="00454112">
      <w:r w:rsidRPr="009F1306">
        <w:t xml:space="preserve">Rapport om strålskyddsinformation till patienter och anhöriga i samband med </w:t>
      </w:r>
      <w:proofErr w:type="spellStart"/>
      <w:r w:rsidRPr="009F1306">
        <w:t>nuklearmedicinska</w:t>
      </w:r>
      <w:proofErr w:type="spellEnd"/>
      <w:r w:rsidRPr="009F1306">
        <w:t xml:space="preserve"> undersökningar, Svensk Förening för Nuklearmedicin.</w:t>
      </w:r>
    </w:p>
    <w:p w14:paraId="69EBE916" w14:textId="77777777" w:rsidR="009F1306" w:rsidRDefault="009F1306" w:rsidP="00454112">
      <w:pPr>
        <w:rPr>
          <w:lang w:val="en-GB"/>
        </w:rPr>
      </w:pPr>
      <w:r w:rsidRPr="009F1306">
        <w:rPr>
          <w:lang w:val="en-GB"/>
        </w:rPr>
        <w:t xml:space="preserve">ICRP, 2008. Radiation Dose to Patients from Radiopharmaceuticals - </w:t>
      </w:r>
      <w:proofErr w:type="spellStart"/>
      <w:r w:rsidRPr="009F1306">
        <w:rPr>
          <w:lang w:val="en-GB"/>
        </w:rPr>
        <w:t>tillägg</w:t>
      </w:r>
      <w:proofErr w:type="spellEnd"/>
      <w:r w:rsidRPr="009F1306">
        <w:rPr>
          <w:lang w:val="en-GB"/>
        </w:rPr>
        <w:t xml:space="preserve"> 3 till ICRP Publication 53. ICRP Publication 106. Ann. ICRP 38 (1-2).</w:t>
      </w:r>
    </w:p>
    <w:p w14:paraId="1A59DF37" w14:textId="77777777" w:rsidR="009F1306" w:rsidRPr="00F44332" w:rsidRDefault="009F1306" w:rsidP="009F1306">
      <w:pPr>
        <w:ind w:left="0"/>
        <w:rPr>
          <w:lang w:val="en-GB"/>
        </w:rPr>
      </w:pPr>
    </w:p>
    <w:p w14:paraId="7FA59445" w14:textId="77777777" w:rsidR="009F1306" w:rsidRPr="0001590B" w:rsidRDefault="009F1306" w:rsidP="00442FF6"/>
    <w:p w14:paraId="76B9F95B" w14:textId="24513497" w:rsidR="00536A5A" w:rsidRPr="00536A5A" w:rsidRDefault="00536A5A" w:rsidP="009F269D">
      <w:pPr>
        <w:spacing w:after="0" w:line="240" w:lineRule="auto"/>
        <w:ind w:left="0" w:right="0"/>
      </w:pPr>
    </w:p>
    <w:sectPr w:rsidR="00536A5A" w:rsidRPr="00536A5A" w:rsidSect="00B26114">
      <w:headerReference w:type="default" r:id="rId21"/>
      <w:footerReference w:type="even" r:id="rId22"/>
      <w:footerReference w:type="default" r:id="rId23"/>
      <w:headerReference w:type="first" r:id="rId24"/>
      <w:footerReference w:type="first" r:id="rId25"/>
      <w:type w:val="continuous"/>
      <w:pgSz w:w="11900" w:h="16840"/>
      <w:pgMar w:top="1418" w:right="843" w:bottom="1276" w:left="1701"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FB75AC" w14:textId="77777777" w:rsidR="00746954" w:rsidRDefault="00746954">
      <w:r>
        <w:separator/>
      </w:r>
    </w:p>
  </w:endnote>
  <w:endnote w:type="continuationSeparator" w:id="0">
    <w:p w14:paraId="5E7CFE9F" w14:textId="77777777" w:rsidR="00746954" w:rsidRDefault="00746954">
      <w:r>
        <w:continuationSeparator/>
      </w:r>
    </w:p>
  </w:endnote>
  <w:endnote w:type="continuationNotice" w:id="1">
    <w:p w14:paraId="642FBCB5" w14:textId="77777777" w:rsidR="00746954" w:rsidRDefault="0074695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altName w:val="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929F5C"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F884C2"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4856414"/>
      <w:docPartObj>
        <w:docPartGallery w:val="Page Numbers (Bottom of Page)"/>
        <w:docPartUnique/>
      </w:docPartObj>
    </w:sdtPr>
    <w:sdtEndPr>
      <w:rPr>
        <w:sz w:val="16"/>
        <w:szCs w:val="16"/>
      </w:rPr>
    </w:sdtEndPr>
    <w:sdtContent>
      <w:p w14:paraId="405167B9"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C4798A" w14:textId="77777777" w:rsidR="00660269" w:rsidRDefault="009228AB" w:rsidP="00FB2F0F">
    <w:pPr>
      <w:pStyle w:val="Sidfot"/>
      <w:ind w:left="6237" w:hanging="141"/>
      <w:jc w:val="left"/>
    </w:pPr>
    <w:r>
      <w:rPr>
        <w:noProof/>
      </w:rPr>
      <w:drawing>
        <wp:anchor distT="0" distB="0" distL="114300" distR="114300" simplePos="0" relativeHeight="251674625" behindDoc="0" locked="0" layoutInCell="1" allowOverlap="1" wp14:anchorId="46BA461B" wp14:editId="73205465">
          <wp:simplePos x="0" y="0"/>
          <wp:positionH relativeFrom="column">
            <wp:posOffset>4388307</wp:posOffset>
          </wp:positionH>
          <wp:positionV relativeFrom="paragraph">
            <wp:posOffset>-27355</wp:posOffset>
          </wp:positionV>
          <wp:extent cx="1897920" cy="384860"/>
          <wp:effectExtent l="0" t="0" r="7620" b="0"/>
          <wp:wrapNone/>
          <wp:docPr id="1743317807" name="Bildobjekt 174331780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D5C636" w14:textId="77777777" w:rsidR="00746954" w:rsidRDefault="00746954"/>
  </w:footnote>
  <w:footnote w:type="continuationSeparator" w:id="0">
    <w:p w14:paraId="0311DE91" w14:textId="77777777" w:rsidR="00746954" w:rsidRDefault="00746954">
      <w:r>
        <w:continuationSeparator/>
      </w:r>
    </w:p>
  </w:footnote>
  <w:footnote w:type="continuationNotice" w:id="1">
    <w:p w14:paraId="4BD35703" w14:textId="77777777" w:rsidR="00746954" w:rsidRDefault="0074695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059A2C"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09EDB805" wp14:editId="7FB93CAD">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D35EE7E"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9EDB805" id="_x0000_t202" coordsize="21600,21600" o:spt="202" path="m,l,21600r21600,l21600,xe">
              <v:stroke joinstyle="miter"/>
              <v:path gradientshapeok="t" o:connecttype="rect"/>
            </v:shapetype>
            <v:shape id="Textruta 1" o:spid="_x0000_s1028"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D35EE7E"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73C7FB" w14:textId="77777777" w:rsidR="008A4EB9" w:rsidRDefault="001A626D"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0059C724" wp14:editId="0F396129">
              <wp:simplePos x="0" y="0"/>
              <wp:positionH relativeFrom="column">
                <wp:posOffset>-172720</wp:posOffset>
              </wp:positionH>
              <wp:positionV relativeFrom="paragraph">
                <wp:posOffset>-66040</wp:posOffset>
              </wp:positionV>
              <wp:extent cx="4669155" cy="314325"/>
              <wp:effectExtent l="0" t="0" r="0" b="0"/>
              <wp:wrapTopAndBottom/>
              <wp:docPr id="2" name="Textruta 2"/>
              <wp:cNvGraphicFramePr/>
              <a:graphic xmlns:a="http://schemas.openxmlformats.org/drawingml/2006/main">
                <a:graphicData uri="http://schemas.microsoft.com/office/word/2010/wordprocessingShape">
                  <wps:wsp>
                    <wps:cNvSpPr txBox="1"/>
                    <wps:spPr>
                      <a:xfrm>
                        <a:off x="0" y="0"/>
                        <a:ext cx="4669155" cy="314325"/>
                      </a:xfrm>
                      <a:prstGeom prst="rect">
                        <a:avLst/>
                      </a:prstGeom>
                      <a:noFill/>
                      <a:ln w="6350">
                        <a:noFill/>
                      </a:ln>
                    </wps:spPr>
                    <wps:txbx>
                      <w:txbxContent>
                        <w:p w14:paraId="6399BF39"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59C724" id="_x0000_t202" coordsize="21600,21600" o:spt="202" path="m,l,21600r21600,l21600,xe">
              <v:stroke joinstyle="miter"/>
              <v:path gradientshapeok="t" o:connecttype="rect"/>
            </v:shapetype>
            <v:shape id="Textruta 2" o:spid="_x0000_s1029" type="#_x0000_t202" style="position:absolute;margin-left:-13.6pt;margin-top:-5.2pt;width:367.65pt;height:24.75pt;z-index:2516766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" filled="f" stroked="f" strokeweight=".5pt">
              <v:textbox>
                <w:txbxContent>
                  <w:p w14:paraId="6399BF39"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Pr="00762EE0">
      <w:rPr>
        <w:noProof/>
        <w:sz w:val="20"/>
        <w:szCs w:val="20"/>
      </w:rPr>
      <w:drawing>
        <wp:anchor distT="0" distB="0" distL="114300" distR="114300" simplePos="0" relativeHeight="251675649" behindDoc="0" locked="0" layoutInCell="1" allowOverlap="1" wp14:anchorId="27511466" wp14:editId="6C885F3B">
          <wp:simplePos x="0" y="0"/>
          <wp:positionH relativeFrom="page">
            <wp:posOffset>17145</wp:posOffset>
          </wp:positionH>
          <wp:positionV relativeFrom="paragraph">
            <wp:posOffset>198755</wp:posOffset>
          </wp:positionV>
          <wp:extent cx="7559040" cy="215900"/>
          <wp:effectExtent l="0" t="0" r="3810" b="0"/>
          <wp:wrapNone/>
          <wp:docPr id="1709857790"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5C1AEE"/>
    <w:multiLevelType w:val="hybridMultilevel"/>
    <w:tmpl w:val="A8765302"/>
    <w:lvl w:ilvl="0" w:tplc="041D0001">
      <w:start w:val="1"/>
      <w:numFmt w:val="bullet"/>
      <w:lvlText w:val=""/>
      <w:lvlJc w:val="left"/>
      <w:pPr>
        <w:ind w:left="720" w:hanging="360"/>
      </w:pPr>
      <w:rPr>
        <w:rFonts w:ascii="Symbol" w:hAnsi="Symbol" w:hint="default"/>
      </w:rPr>
    </w:lvl>
    <w:lvl w:ilvl="1" w:tplc="1F684586">
      <w:start w:val="1"/>
      <w:numFmt w:val="bullet"/>
      <w:lvlText w:val="−"/>
      <w:lvlJc w:val="left"/>
      <w:pPr>
        <w:ind w:left="1440" w:hanging="360"/>
      </w:pPr>
      <w:rPr>
        <w:rFonts w:ascii="Times New Roman" w:hAnsi="Times New Roman" w:cs="Times New Roman"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18A0961"/>
    <w:multiLevelType w:val="hybridMultilevel"/>
    <w:tmpl w:val="12C462A6"/>
    <w:lvl w:ilvl="0" w:tplc="1B34EF76">
      <w:start w:val="1"/>
      <w:numFmt w:val="bullet"/>
      <w:lvlText w:val=""/>
      <w:lvlJc w:val="left"/>
      <w:pPr>
        <w:ind w:left="720" w:hanging="360"/>
      </w:pPr>
      <w:rPr>
        <w:rFonts w:ascii="Symbol" w:hAnsi="Symbol" w:hint="default"/>
      </w:rPr>
    </w:lvl>
    <w:lvl w:ilvl="1" w:tplc="462C6A7A">
      <w:start w:val="1"/>
      <w:numFmt w:val="bullet"/>
      <w:lvlText w:val="−"/>
      <w:lvlJc w:val="left"/>
      <w:pPr>
        <w:ind w:left="1440" w:hanging="360"/>
      </w:pPr>
      <w:rPr>
        <w:rFonts w:ascii="Times New Roman" w:hAnsi="Times New Roman" w:cs="Times New Roman" w:hint="default"/>
      </w:rPr>
    </w:lvl>
    <w:lvl w:ilvl="2" w:tplc="56F6879E" w:tentative="1">
      <w:start w:val="1"/>
      <w:numFmt w:val="bullet"/>
      <w:lvlText w:val=""/>
      <w:lvlJc w:val="left"/>
      <w:pPr>
        <w:ind w:left="2160" w:hanging="360"/>
      </w:pPr>
      <w:rPr>
        <w:rFonts w:ascii="Wingdings" w:hAnsi="Wingdings" w:hint="default"/>
      </w:rPr>
    </w:lvl>
    <w:lvl w:ilvl="3" w:tplc="483A334A" w:tentative="1">
      <w:start w:val="1"/>
      <w:numFmt w:val="bullet"/>
      <w:lvlText w:val=""/>
      <w:lvlJc w:val="left"/>
      <w:pPr>
        <w:ind w:left="2880" w:hanging="360"/>
      </w:pPr>
      <w:rPr>
        <w:rFonts w:ascii="Symbol" w:hAnsi="Symbol" w:hint="default"/>
      </w:rPr>
    </w:lvl>
    <w:lvl w:ilvl="4" w:tplc="29D67248" w:tentative="1">
      <w:start w:val="1"/>
      <w:numFmt w:val="bullet"/>
      <w:lvlText w:val="o"/>
      <w:lvlJc w:val="left"/>
      <w:pPr>
        <w:ind w:left="3600" w:hanging="360"/>
      </w:pPr>
      <w:rPr>
        <w:rFonts w:ascii="Courier New" w:hAnsi="Courier New" w:cs="Courier New" w:hint="default"/>
      </w:rPr>
    </w:lvl>
    <w:lvl w:ilvl="5" w:tplc="C7546DC0" w:tentative="1">
      <w:start w:val="1"/>
      <w:numFmt w:val="bullet"/>
      <w:lvlText w:val=""/>
      <w:lvlJc w:val="left"/>
      <w:pPr>
        <w:ind w:left="4320" w:hanging="360"/>
      </w:pPr>
      <w:rPr>
        <w:rFonts w:ascii="Wingdings" w:hAnsi="Wingdings" w:hint="default"/>
      </w:rPr>
    </w:lvl>
    <w:lvl w:ilvl="6" w:tplc="CFC42388" w:tentative="1">
      <w:start w:val="1"/>
      <w:numFmt w:val="bullet"/>
      <w:lvlText w:val=""/>
      <w:lvlJc w:val="left"/>
      <w:pPr>
        <w:ind w:left="5040" w:hanging="360"/>
      </w:pPr>
      <w:rPr>
        <w:rFonts w:ascii="Symbol" w:hAnsi="Symbol" w:hint="default"/>
      </w:rPr>
    </w:lvl>
    <w:lvl w:ilvl="7" w:tplc="71682F9A" w:tentative="1">
      <w:start w:val="1"/>
      <w:numFmt w:val="bullet"/>
      <w:lvlText w:val="o"/>
      <w:lvlJc w:val="left"/>
      <w:pPr>
        <w:ind w:left="5760" w:hanging="360"/>
      </w:pPr>
      <w:rPr>
        <w:rFonts w:ascii="Courier New" w:hAnsi="Courier New" w:cs="Courier New" w:hint="default"/>
      </w:rPr>
    </w:lvl>
    <w:lvl w:ilvl="8" w:tplc="AAFCF9E6"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4EF2268"/>
    <w:multiLevelType w:val="hybridMultilevel"/>
    <w:tmpl w:val="3BB061C6"/>
    <w:lvl w:ilvl="0" w:tplc="32F8A2BE">
      <w:start w:val="1"/>
      <w:numFmt w:val="bullet"/>
      <w:lvlText w:val=""/>
      <w:lvlJc w:val="left"/>
      <w:pPr>
        <w:ind w:left="720" w:hanging="360"/>
      </w:pPr>
      <w:rPr>
        <w:rFonts w:ascii="Symbol" w:hAnsi="Symbol" w:hint="default"/>
      </w:rPr>
    </w:lvl>
    <w:lvl w:ilvl="1" w:tplc="E4E245E6">
      <w:start w:val="1"/>
      <w:numFmt w:val="bullet"/>
      <w:lvlText w:val="−"/>
      <w:lvlJc w:val="left"/>
      <w:pPr>
        <w:ind w:left="1440" w:hanging="360"/>
      </w:pPr>
      <w:rPr>
        <w:rFonts w:ascii="Times New Roman" w:hAnsi="Times New Roman" w:cs="Times New Roman" w:hint="default"/>
      </w:rPr>
    </w:lvl>
    <w:lvl w:ilvl="2" w:tplc="105E3BF2" w:tentative="1">
      <w:start w:val="1"/>
      <w:numFmt w:val="bullet"/>
      <w:lvlText w:val=""/>
      <w:lvlJc w:val="left"/>
      <w:pPr>
        <w:ind w:left="2160" w:hanging="360"/>
      </w:pPr>
      <w:rPr>
        <w:rFonts w:ascii="Wingdings" w:hAnsi="Wingdings" w:hint="default"/>
      </w:rPr>
    </w:lvl>
    <w:lvl w:ilvl="3" w:tplc="1FDA557E" w:tentative="1">
      <w:start w:val="1"/>
      <w:numFmt w:val="bullet"/>
      <w:lvlText w:val=""/>
      <w:lvlJc w:val="left"/>
      <w:pPr>
        <w:ind w:left="2880" w:hanging="360"/>
      </w:pPr>
      <w:rPr>
        <w:rFonts w:ascii="Symbol" w:hAnsi="Symbol" w:hint="default"/>
      </w:rPr>
    </w:lvl>
    <w:lvl w:ilvl="4" w:tplc="1EDAF0CC" w:tentative="1">
      <w:start w:val="1"/>
      <w:numFmt w:val="bullet"/>
      <w:lvlText w:val="o"/>
      <w:lvlJc w:val="left"/>
      <w:pPr>
        <w:ind w:left="3600" w:hanging="360"/>
      </w:pPr>
      <w:rPr>
        <w:rFonts w:ascii="Courier New" w:hAnsi="Courier New" w:cs="Courier New" w:hint="default"/>
      </w:rPr>
    </w:lvl>
    <w:lvl w:ilvl="5" w:tplc="4DD40D08" w:tentative="1">
      <w:start w:val="1"/>
      <w:numFmt w:val="bullet"/>
      <w:lvlText w:val=""/>
      <w:lvlJc w:val="left"/>
      <w:pPr>
        <w:ind w:left="4320" w:hanging="360"/>
      </w:pPr>
      <w:rPr>
        <w:rFonts w:ascii="Wingdings" w:hAnsi="Wingdings" w:hint="default"/>
      </w:rPr>
    </w:lvl>
    <w:lvl w:ilvl="6" w:tplc="2B36361C" w:tentative="1">
      <w:start w:val="1"/>
      <w:numFmt w:val="bullet"/>
      <w:lvlText w:val=""/>
      <w:lvlJc w:val="left"/>
      <w:pPr>
        <w:ind w:left="5040" w:hanging="360"/>
      </w:pPr>
      <w:rPr>
        <w:rFonts w:ascii="Symbol" w:hAnsi="Symbol" w:hint="default"/>
      </w:rPr>
    </w:lvl>
    <w:lvl w:ilvl="7" w:tplc="5BC2B2DA" w:tentative="1">
      <w:start w:val="1"/>
      <w:numFmt w:val="bullet"/>
      <w:lvlText w:val="o"/>
      <w:lvlJc w:val="left"/>
      <w:pPr>
        <w:ind w:left="5760" w:hanging="360"/>
      </w:pPr>
      <w:rPr>
        <w:rFonts w:ascii="Courier New" w:hAnsi="Courier New" w:cs="Courier New" w:hint="default"/>
      </w:rPr>
    </w:lvl>
    <w:lvl w:ilvl="8" w:tplc="CC06B34A"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9D6009C"/>
    <w:multiLevelType w:val="hybridMultilevel"/>
    <w:tmpl w:val="3A2055C2"/>
    <w:lvl w:ilvl="0" w:tplc="F424B056">
      <w:start w:val="1"/>
      <w:numFmt w:val="bullet"/>
      <w:lvlText w:val=""/>
      <w:lvlJc w:val="left"/>
      <w:pPr>
        <w:ind w:left="720" w:hanging="360"/>
      </w:pPr>
      <w:rPr>
        <w:rFonts w:ascii="Symbol" w:hAnsi="Symbol" w:hint="default"/>
      </w:rPr>
    </w:lvl>
    <w:lvl w:ilvl="1" w:tplc="42A29DF0">
      <w:start w:val="1"/>
      <w:numFmt w:val="bullet"/>
      <w:lvlText w:val="−"/>
      <w:lvlJc w:val="left"/>
      <w:pPr>
        <w:ind w:left="1440" w:hanging="360"/>
      </w:pPr>
      <w:rPr>
        <w:rFonts w:ascii="Times New Roman" w:hAnsi="Times New Roman" w:cs="Times New Roman" w:hint="default"/>
      </w:rPr>
    </w:lvl>
    <w:lvl w:ilvl="2" w:tplc="83F0FFB2" w:tentative="1">
      <w:start w:val="1"/>
      <w:numFmt w:val="bullet"/>
      <w:lvlText w:val=""/>
      <w:lvlJc w:val="left"/>
      <w:pPr>
        <w:ind w:left="2160" w:hanging="360"/>
      </w:pPr>
      <w:rPr>
        <w:rFonts w:ascii="Wingdings" w:hAnsi="Wingdings" w:hint="default"/>
      </w:rPr>
    </w:lvl>
    <w:lvl w:ilvl="3" w:tplc="EE049FA2" w:tentative="1">
      <w:start w:val="1"/>
      <w:numFmt w:val="bullet"/>
      <w:lvlText w:val=""/>
      <w:lvlJc w:val="left"/>
      <w:pPr>
        <w:ind w:left="2880" w:hanging="360"/>
      </w:pPr>
      <w:rPr>
        <w:rFonts w:ascii="Symbol" w:hAnsi="Symbol" w:hint="default"/>
      </w:rPr>
    </w:lvl>
    <w:lvl w:ilvl="4" w:tplc="ABC08B04" w:tentative="1">
      <w:start w:val="1"/>
      <w:numFmt w:val="bullet"/>
      <w:lvlText w:val="o"/>
      <w:lvlJc w:val="left"/>
      <w:pPr>
        <w:ind w:left="3600" w:hanging="360"/>
      </w:pPr>
      <w:rPr>
        <w:rFonts w:ascii="Courier New" w:hAnsi="Courier New" w:cs="Courier New" w:hint="default"/>
      </w:rPr>
    </w:lvl>
    <w:lvl w:ilvl="5" w:tplc="B2C25B98" w:tentative="1">
      <w:start w:val="1"/>
      <w:numFmt w:val="bullet"/>
      <w:lvlText w:val=""/>
      <w:lvlJc w:val="left"/>
      <w:pPr>
        <w:ind w:left="4320" w:hanging="360"/>
      </w:pPr>
      <w:rPr>
        <w:rFonts w:ascii="Wingdings" w:hAnsi="Wingdings" w:hint="default"/>
      </w:rPr>
    </w:lvl>
    <w:lvl w:ilvl="6" w:tplc="502C34F6" w:tentative="1">
      <w:start w:val="1"/>
      <w:numFmt w:val="bullet"/>
      <w:lvlText w:val=""/>
      <w:lvlJc w:val="left"/>
      <w:pPr>
        <w:ind w:left="5040" w:hanging="360"/>
      </w:pPr>
      <w:rPr>
        <w:rFonts w:ascii="Symbol" w:hAnsi="Symbol" w:hint="default"/>
      </w:rPr>
    </w:lvl>
    <w:lvl w:ilvl="7" w:tplc="155493D6" w:tentative="1">
      <w:start w:val="1"/>
      <w:numFmt w:val="bullet"/>
      <w:lvlText w:val="o"/>
      <w:lvlJc w:val="left"/>
      <w:pPr>
        <w:ind w:left="5760" w:hanging="360"/>
      </w:pPr>
      <w:rPr>
        <w:rFonts w:ascii="Courier New" w:hAnsi="Courier New" w:cs="Courier New" w:hint="default"/>
      </w:rPr>
    </w:lvl>
    <w:lvl w:ilvl="8" w:tplc="E84C381C" w:tentative="1">
      <w:start w:val="1"/>
      <w:numFmt w:val="bullet"/>
      <w:lvlText w:val=""/>
      <w:lvlJc w:val="left"/>
      <w:pPr>
        <w:ind w:left="6480" w:hanging="360"/>
      </w:pPr>
      <w:rPr>
        <w:rFonts w:ascii="Wingdings" w:hAnsi="Wingdings" w:hint="default"/>
      </w:rPr>
    </w:lvl>
  </w:abstractNum>
  <w:abstractNum w:abstractNumId="13" w15:restartNumberingAfterBreak="0">
    <w:nsid w:val="3AF6247F"/>
    <w:multiLevelType w:val="hybridMultilevel"/>
    <w:tmpl w:val="816EC08A"/>
    <w:lvl w:ilvl="0" w:tplc="8D7E90C8">
      <w:start w:val="1"/>
      <w:numFmt w:val="bullet"/>
      <w:lvlText w:val=""/>
      <w:lvlJc w:val="left"/>
      <w:pPr>
        <w:ind w:left="720" w:hanging="360"/>
      </w:pPr>
      <w:rPr>
        <w:rFonts w:ascii="Symbol" w:hAnsi="Symbol" w:hint="default"/>
      </w:rPr>
    </w:lvl>
    <w:lvl w:ilvl="1" w:tplc="F648CA38">
      <w:start w:val="1"/>
      <w:numFmt w:val="bullet"/>
      <w:lvlText w:val=""/>
      <w:lvlJc w:val="left"/>
      <w:pPr>
        <w:ind w:left="1440" w:hanging="360"/>
      </w:pPr>
      <w:rPr>
        <w:rFonts w:ascii="Symbol" w:hAnsi="Symbol" w:hint="default"/>
      </w:rPr>
    </w:lvl>
    <w:lvl w:ilvl="2" w:tplc="6A4AF462" w:tentative="1">
      <w:start w:val="1"/>
      <w:numFmt w:val="bullet"/>
      <w:lvlText w:val=""/>
      <w:lvlJc w:val="left"/>
      <w:pPr>
        <w:ind w:left="2160" w:hanging="360"/>
      </w:pPr>
      <w:rPr>
        <w:rFonts w:ascii="Wingdings" w:hAnsi="Wingdings" w:hint="default"/>
      </w:rPr>
    </w:lvl>
    <w:lvl w:ilvl="3" w:tplc="EBB076FE" w:tentative="1">
      <w:start w:val="1"/>
      <w:numFmt w:val="bullet"/>
      <w:lvlText w:val=""/>
      <w:lvlJc w:val="left"/>
      <w:pPr>
        <w:ind w:left="2880" w:hanging="360"/>
      </w:pPr>
      <w:rPr>
        <w:rFonts w:ascii="Symbol" w:hAnsi="Symbol" w:hint="default"/>
      </w:rPr>
    </w:lvl>
    <w:lvl w:ilvl="4" w:tplc="7196042E" w:tentative="1">
      <w:start w:val="1"/>
      <w:numFmt w:val="bullet"/>
      <w:lvlText w:val="o"/>
      <w:lvlJc w:val="left"/>
      <w:pPr>
        <w:ind w:left="3600" w:hanging="360"/>
      </w:pPr>
      <w:rPr>
        <w:rFonts w:ascii="Courier New" w:hAnsi="Courier New" w:cs="Courier New" w:hint="default"/>
      </w:rPr>
    </w:lvl>
    <w:lvl w:ilvl="5" w:tplc="C95C687C" w:tentative="1">
      <w:start w:val="1"/>
      <w:numFmt w:val="bullet"/>
      <w:lvlText w:val=""/>
      <w:lvlJc w:val="left"/>
      <w:pPr>
        <w:ind w:left="4320" w:hanging="360"/>
      </w:pPr>
      <w:rPr>
        <w:rFonts w:ascii="Wingdings" w:hAnsi="Wingdings" w:hint="default"/>
      </w:rPr>
    </w:lvl>
    <w:lvl w:ilvl="6" w:tplc="F370BCD0" w:tentative="1">
      <w:start w:val="1"/>
      <w:numFmt w:val="bullet"/>
      <w:lvlText w:val=""/>
      <w:lvlJc w:val="left"/>
      <w:pPr>
        <w:ind w:left="5040" w:hanging="360"/>
      </w:pPr>
      <w:rPr>
        <w:rFonts w:ascii="Symbol" w:hAnsi="Symbol" w:hint="default"/>
      </w:rPr>
    </w:lvl>
    <w:lvl w:ilvl="7" w:tplc="F416986A" w:tentative="1">
      <w:start w:val="1"/>
      <w:numFmt w:val="bullet"/>
      <w:lvlText w:val="o"/>
      <w:lvlJc w:val="left"/>
      <w:pPr>
        <w:ind w:left="5760" w:hanging="360"/>
      </w:pPr>
      <w:rPr>
        <w:rFonts w:ascii="Courier New" w:hAnsi="Courier New" w:cs="Courier New" w:hint="default"/>
      </w:rPr>
    </w:lvl>
    <w:lvl w:ilvl="8" w:tplc="BD7EFE36" w:tentative="1">
      <w:start w:val="1"/>
      <w:numFmt w:val="bullet"/>
      <w:lvlText w:val=""/>
      <w:lvlJc w:val="left"/>
      <w:pPr>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1AF0DBD"/>
    <w:multiLevelType w:val="hybridMultilevel"/>
    <w:tmpl w:val="72F0EFEE"/>
    <w:lvl w:ilvl="0" w:tplc="BF20CFAC">
      <w:start w:val="1"/>
      <w:numFmt w:val="bullet"/>
      <w:lvlText w:val=""/>
      <w:lvlJc w:val="left"/>
      <w:pPr>
        <w:ind w:left="720" w:hanging="360"/>
      </w:pPr>
      <w:rPr>
        <w:rFonts w:ascii="Symbol" w:hAnsi="Symbol" w:hint="default"/>
      </w:rPr>
    </w:lvl>
    <w:lvl w:ilvl="1" w:tplc="737A96CA" w:tentative="1">
      <w:start w:val="1"/>
      <w:numFmt w:val="bullet"/>
      <w:lvlText w:val="o"/>
      <w:lvlJc w:val="left"/>
      <w:pPr>
        <w:ind w:left="1440" w:hanging="360"/>
      </w:pPr>
      <w:rPr>
        <w:rFonts w:ascii="Courier New" w:hAnsi="Courier New" w:cs="Courier New" w:hint="default"/>
      </w:rPr>
    </w:lvl>
    <w:lvl w:ilvl="2" w:tplc="50683EF0" w:tentative="1">
      <w:start w:val="1"/>
      <w:numFmt w:val="bullet"/>
      <w:lvlText w:val=""/>
      <w:lvlJc w:val="left"/>
      <w:pPr>
        <w:ind w:left="2160" w:hanging="360"/>
      </w:pPr>
      <w:rPr>
        <w:rFonts w:ascii="Wingdings" w:hAnsi="Wingdings" w:hint="default"/>
      </w:rPr>
    </w:lvl>
    <w:lvl w:ilvl="3" w:tplc="FCFABA3A" w:tentative="1">
      <w:start w:val="1"/>
      <w:numFmt w:val="bullet"/>
      <w:lvlText w:val=""/>
      <w:lvlJc w:val="left"/>
      <w:pPr>
        <w:ind w:left="2880" w:hanging="360"/>
      </w:pPr>
      <w:rPr>
        <w:rFonts w:ascii="Symbol" w:hAnsi="Symbol" w:hint="default"/>
      </w:rPr>
    </w:lvl>
    <w:lvl w:ilvl="4" w:tplc="BB9E48FE" w:tentative="1">
      <w:start w:val="1"/>
      <w:numFmt w:val="bullet"/>
      <w:lvlText w:val="o"/>
      <w:lvlJc w:val="left"/>
      <w:pPr>
        <w:ind w:left="3600" w:hanging="360"/>
      </w:pPr>
      <w:rPr>
        <w:rFonts w:ascii="Courier New" w:hAnsi="Courier New" w:cs="Courier New" w:hint="default"/>
      </w:rPr>
    </w:lvl>
    <w:lvl w:ilvl="5" w:tplc="B020452C" w:tentative="1">
      <w:start w:val="1"/>
      <w:numFmt w:val="bullet"/>
      <w:lvlText w:val=""/>
      <w:lvlJc w:val="left"/>
      <w:pPr>
        <w:ind w:left="4320" w:hanging="360"/>
      </w:pPr>
      <w:rPr>
        <w:rFonts w:ascii="Wingdings" w:hAnsi="Wingdings" w:hint="default"/>
      </w:rPr>
    </w:lvl>
    <w:lvl w:ilvl="6" w:tplc="2C807E8C" w:tentative="1">
      <w:start w:val="1"/>
      <w:numFmt w:val="bullet"/>
      <w:lvlText w:val=""/>
      <w:lvlJc w:val="left"/>
      <w:pPr>
        <w:ind w:left="5040" w:hanging="360"/>
      </w:pPr>
      <w:rPr>
        <w:rFonts w:ascii="Symbol" w:hAnsi="Symbol" w:hint="default"/>
      </w:rPr>
    </w:lvl>
    <w:lvl w:ilvl="7" w:tplc="47A27C5A" w:tentative="1">
      <w:start w:val="1"/>
      <w:numFmt w:val="bullet"/>
      <w:lvlText w:val="o"/>
      <w:lvlJc w:val="left"/>
      <w:pPr>
        <w:ind w:left="5760" w:hanging="360"/>
      </w:pPr>
      <w:rPr>
        <w:rFonts w:ascii="Courier New" w:hAnsi="Courier New" w:cs="Courier New" w:hint="default"/>
      </w:rPr>
    </w:lvl>
    <w:lvl w:ilvl="8" w:tplc="E97AABC0" w:tentative="1">
      <w:start w:val="1"/>
      <w:numFmt w:val="bullet"/>
      <w:lvlText w:val=""/>
      <w:lvlJc w:val="left"/>
      <w:pPr>
        <w:ind w:left="6480"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4791407"/>
    <w:multiLevelType w:val="hybridMultilevel"/>
    <w:tmpl w:val="E460B17E"/>
    <w:lvl w:ilvl="0" w:tplc="041D0001">
      <w:start w:val="1"/>
      <w:numFmt w:val="bullet"/>
      <w:lvlText w:val=""/>
      <w:lvlJc w:val="left"/>
      <w:pPr>
        <w:ind w:left="720" w:hanging="360"/>
      </w:pPr>
      <w:rPr>
        <w:rFonts w:ascii="Symbol" w:hAnsi="Symbol" w:hint="default"/>
      </w:rPr>
    </w:lvl>
    <w:lvl w:ilvl="1" w:tplc="1F684586">
      <w:start w:val="1"/>
      <w:numFmt w:val="bullet"/>
      <w:lvlText w:val="−"/>
      <w:lvlJc w:val="left"/>
      <w:pPr>
        <w:ind w:left="1440" w:hanging="360"/>
      </w:pPr>
      <w:rPr>
        <w:rFonts w:ascii="Times New Roman" w:hAnsi="Times New Roman" w:cs="Times New Roman"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4A5E2C93"/>
    <w:multiLevelType w:val="hybridMultilevel"/>
    <w:tmpl w:val="71544290"/>
    <w:lvl w:ilvl="0" w:tplc="041D0001">
      <w:start w:val="1"/>
      <w:numFmt w:val="bullet"/>
      <w:lvlText w:val=""/>
      <w:lvlJc w:val="left"/>
      <w:pPr>
        <w:ind w:left="720" w:hanging="360"/>
      </w:pPr>
      <w:rPr>
        <w:rFonts w:ascii="Symbol" w:hAnsi="Symbol" w:hint="default"/>
      </w:rPr>
    </w:lvl>
    <w:lvl w:ilvl="1" w:tplc="1F684586">
      <w:start w:val="1"/>
      <w:numFmt w:val="bullet"/>
      <w:lvlText w:val="−"/>
      <w:lvlJc w:val="left"/>
      <w:pPr>
        <w:ind w:left="1440" w:hanging="360"/>
      </w:pPr>
      <w:rPr>
        <w:rFonts w:ascii="Times New Roman" w:hAnsi="Times New Roman" w:cs="Times New Roman"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66F7555D"/>
    <w:multiLevelType w:val="hybridMultilevel"/>
    <w:tmpl w:val="217A9EE0"/>
    <w:lvl w:ilvl="0" w:tplc="041D0001">
      <w:start w:val="1"/>
      <w:numFmt w:val="bullet"/>
      <w:lvlText w:val=""/>
      <w:lvlJc w:val="left"/>
      <w:pPr>
        <w:ind w:left="720" w:hanging="360"/>
      </w:pPr>
      <w:rPr>
        <w:rFonts w:ascii="Symbol" w:hAnsi="Symbol" w:hint="default"/>
      </w:rPr>
    </w:lvl>
    <w:lvl w:ilvl="1" w:tplc="1F684586">
      <w:start w:val="1"/>
      <w:numFmt w:val="bullet"/>
      <w:lvlText w:val="−"/>
      <w:lvlJc w:val="left"/>
      <w:pPr>
        <w:ind w:left="1440" w:hanging="360"/>
      </w:pPr>
      <w:rPr>
        <w:rFonts w:ascii="Times New Roman" w:hAnsi="Times New Roman" w:cs="Times New Roman"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6BF61442"/>
    <w:multiLevelType w:val="hybridMultilevel"/>
    <w:tmpl w:val="A9AC961E"/>
    <w:lvl w:ilvl="0" w:tplc="7DA21F1C">
      <w:start w:val="1"/>
      <w:numFmt w:val="bullet"/>
      <w:lvlText w:val=""/>
      <w:lvlJc w:val="left"/>
      <w:pPr>
        <w:ind w:left="720" w:hanging="360"/>
      </w:pPr>
      <w:rPr>
        <w:rFonts w:ascii="Symbol" w:hAnsi="Symbol" w:hint="default"/>
      </w:rPr>
    </w:lvl>
    <w:lvl w:ilvl="1" w:tplc="E6B2DBBA">
      <w:start w:val="1"/>
      <w:numFmt w:val="bullet"/>
      <w:lvlText w:val="−"/>
      <w:lvlJc w:val="left"/>
      <w:pPr>
        <w:ind w:left="1440" w:hanging="360"/>
      </w:pPr>
      <w:rPr>
        <w:rFonts w:ascii="Times New Roman" w:hAnsi="Times New Roman" w:cs="Times New Roman" w:hint="default"/>
      </w:rPr>
    </w:lvl>
    <w:lvl w:ilvl="2" w:tplc="10F03CA2" w:tentative="1">
      <w:start w:val="1"/>
      <w:numFmt w:val="bullet"/>
      <w:lvlText w:val=""/>
      <w:lvlJc w:val="left"/>
      <w:pPr>
        <w:ind w:left="2160" w:hanging="360"/>
      </w:pPr>
      <w:rPr>
        <w:rFonts w:ascii="Wingdings" w:hAnsi="Wingdings" w:hint="default"/>
      </w:rPr>
    </w:lvl>
    <w:lvl w:ilvl="3" w:tplc="9CF4EDB8" w:tentative="1">
      <w:start w:val="1"/>
      <w:numFmt w:val="bullet"/>
      <w:lvlText w:val=""/>
      <w:lvlJc w:val="left"/>
      <w:pPr>
        <w:ind w:left="2880" w:hanging="360"/>
      </w:pPr>
      <w:rPr>
        <w:rFonts w:ascii="Symbol" w:hAnsi="Symbol" w:hint="default"/>
      </w:rPr>
    </w:lvl>
    <w:lvl w:ilvl="4" w:tplc="6D8CF676" w:tentative="1">
      <w:start w:val="1"/>
      <w:numFmt w:val="bullet"/>
      <w:lvlText w:val="o"/>
      <w:lvlJc w:val="left"/>
      <w:pPr>
        <w:ind w:left="3600" w:hanging="360"/>
      </w:pPr>
      <w:rPr>
        <w:rFonts w:ascii="Courier New" w:hAnsi="Courier New" w:cs="Courier New" w:hint="default"/>
      </w:rPr>
    </w:lvl>
    <w:lvl w:ilvl="5" w:tplc="B07058BA" w:tentative="1">
      <w:start w:val="1"/>
      <w:numFmt w:val="bullet"/>
      <w:lvlText w:val=""/>
      <w:lvlJc w:val="left"/>
      <w:pPr>
        <w:ind w:left="4320" w:hanging="360"/>
      </w:pPr>
      <w:rPr>
        <w:rFonts w:ascii="Wingdings" w:hAnsi="Wingdings" w:hint="default"/>
      </w:rPr>
    </w:lvl>
    <w:lvl w:ilvl="6" w:tplc="440E47B0" w:tentative="1">
      <w:start w:val="1"/>
      <w:numFmt w:val="bullet"/>
      <w:lvlText w:val=""/>
      <w:lvlJc w:val="left"/>
      <w:pPr>
        <w:ind w:left="5040" w:hanging="360"/>
      </w:pPr>
      <w:rPr>
        <w:rFonts w:ascii="Symbol" w:hAnsi="Symbol" w:hint="default"/>
      </w:rPr>
    </w:lvl>
    <w:lvl w:ilvl="7" w:tplc="B1161E82" w:tentative="1">
      <w:start w:val="1"/>
      <w:numFmt w:val="bullet"/>
      <w:lvlText w:val="o"/>
      <w:lvlJc w:val="left"/>
      <w:pPr>
        <w:ind w:left="5760" w:hanging="360"/>
      </w:pPr>
      <w:rPr>
        <w:rFonts w:ascii="Courier New" w:hAnsi="Courier New" w:cs="Courier New" w:hint="default"/>
      </w:rPr>
    </w:lvl>
    <w:lvl w:ilvl="8" w:tplc="C972AFDE" w:tentative="1">
      <w:start w:val="1"/>
      <w:numFmt w:val="bullet"/>
      <w:lvlText w:val=""/>
      <w:lvlJc w:val="left"/>
      <w:pPr>
        <w:ind w:left="6480" w:hanging="360"/>
      </w:pPr>
      <w:rPr>
        <w:rFonts w:ascii="Wingdings" w:hAnsi="Wingdings"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A625022"/>
    <w:multiLevelType w:val="hybridMultilevel"/>
    <w:tmpl w:val="CBF881DA"/>
    <w:lvl w:ilvl="0" w:tplc="CD4C5E76">
      <w:start w:val="1"/>
      <w:numFmt w:val="bullet"/>
      <w:lvlText w:val=""/>
      <w:lvlJc w:val="left"/>
      <w:pPr>
        <w:ind w:left="720" w:hanging="360"/>
      </w:pPr>
      <w:rPr>
        <w:rFonts w:ascii="Symbol" w:hAnsi="Symbol" w:hint="default"/>
      </w:rPr>
    </w:lvl>
    <w:lvl w:ilvl="1" w:tplc="51C8FD20">
      <w:start w:val="1"/>
      <w:numFmt w:val="bullet"/>
      <w:lvlText w:val="−"/>
      <w:lvlJc w:val="left"/>
      <w:pPr>
        <w:ind w:left="1440" w:hanging="360"/>
      </w:pPr>
      <w:rPr>
        <w:rFonts w:ascii="Times New Roman" w:hAnsi="Times New Roman" w:cs="Times New Roman" w:hint="default"/>
      </w:rPr>
    </w:lvl>
    <w:lvl w:ilvl="2" w:tplc="411AF8FE" w:tentative="1">
      <w:start w:val="1"/>
      <w:numFmt w:val="bullet"/>
      <w:lvlText w:val=""/>
      <w:lvlJc w:val="left"/>
      <w:pPr>
        <w:ind w:left="2160" w:hanging="360"/>
      </w:pPr>
      <w:rPr>
        <w:rFonts w:ascii="Wingdings" w:hAnsi="Wingdings" w:hint="default"/>
      </w:rPr>
    </w:lvl>
    <w:lvl w:ilvl="3" w:tplc="CC5ED3E2" w:tentative="1">
      <w:start w:val="1"/>
      <w:numFmt w:val="bullet"/>
      <w:lvlText w:val=""/>
      <w:lvlJc w:val="left"/>
      <w:pPr>
        <w:ind w:left="2880" w:hanging="360"/>
      </w:pPr>
      <w:rPr>
        <w:rFonts w:ascii="Symbol" w:hAnsi="Symbol" w:hint="default"/>
      </w:rPr>
    </w:lvl>
    <w:lvl w:ilvl="4" w:tplc="308242D0" w:tentative="1">
      <w:start w:val="1"/>
      <w:numFmt w:val="bullet"/>
      <w:lvlText w:val="o"/>
      <w:lvlJc w:val="left"/>
      <w:pPr>
        <w:ind w:left="3600" w:hanging="360"/>
      </w:pPr>
      <w:rPr>
        <w:rFonts w:ascii="Courier New" w:hAnsi="Courier New" w:cs="Courier New" w:hint="default"/>
      </w:rPr>
    </w:lvl>
    <w:lvl w:ilvl="5" w:tplc="B5063C28" w:tentative="1">
      <w:start w:val="1"/>
      <w:numFmt w:val="bullet"/>
      <w:lvlText w:val=""/>
      <w:lvlJc w:val="left"/>
      <w:pPr>
        <w:ind w:left="4320" w:hanging="360"/>
      </w:pPr>
      <w:rPr>
        <w:rFonts w:ascii="Wingdings" w:hAnsi="Wingdings" w:hint="default"/>
      </w:rPr>
    </w:lvl>
    <w:lvl w:ilvl="6" w:tplc="20CA3A5A" w:tentative="1">
      <w:start w:val="1"/>
      <w:numFmt w:val="bullet"/>
      <w:lvlText w:val=""/>
      <w:lvlJc w:val="left"/>
      <w:pPr>
        <w:ind w:left="5040" w:hanging="360"/>
      </w:pPr>
      <w:rPr>
        <w:rFonts w:ascii="Symbol" w:hAnsi="Symbol" w:hint="default"/>
      </w:rPr>
    </w:lvl>
    <w:lvl w:ilvl="7" w:tplc="DF649D88" w:tentative="1">
      <w:start w:val="1"/>
      <w:numFmt w:val="bullet"/>
      <w:lvlText w:val="o"/>
      <w:lvlJc w:val="left"/>
      <w:pPr>
        <w:ind w:left="5760" w:hanging="360"/>
      </w:pPr>
      <w:rPr>
        <w:rFonts w:ascii="Courier New" w:hAnsi="Courier New" w:cs="Courier New" w:hint="default"/>
      </w:rPr>
    </w:lvl>
    <w:lvl w:ilvl="8" w:tplc="08AE74FC" w:tentative="1">
      <w:start w:val="1"/>
      <w:numFmt w:val="bullet"/>
      <w:lvlText w:val=""/>
      <w:lvlJc w:val="left"/>
      <w:pPr>
        <w:ind w:left="6480" w:hanging="360"/>
      </w:pPr>
      <w:rPr>
        <w:rFonts w:ascii="Wingdings" w:hAnsi="Wingdings"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05089059">
    <w:abstractNumId w:val="28"/>
  </w:num>
  <w:num w:numId="2" w16cid:durableId="230963726">
    <w:abstractNumId w:val="22"/>
  </w:num>
  <w:num w:numId="3" w16cid:durableId="728461297">
    <w:abstractNumId w:val="0"/>
  </w:num>
  <w:num w:numId="4" w16cid:durableId="269244986">
    <w:abstractNumId w:val="8"/>
  </w:num>
  <w:num w:numId="5" w16cid:durableId="1117791761">
    <w:abstractNumId w:val="25"/>
  </w:num>
  <w:num w:numId="6" w16cid:durableId="386956305">
    <w:abstractNumId w:val="2"/>
  </w:num>
  <w:num w:numId="7" w16cid:durableId="194735801">
    <w:abstractNumId w:val="17"/>
  </w:num>
  <w:num w:numId="8" w16cid:durableId="1595868044">
    <w:abstractNumId w:val="11"/>
  </w:num>
  <w:num w:numId="9" w16cid:durableId="1937667572">
    <w:abstractNumId w:val="1"/>
  </w:num>
  <w:num w:numId="10" w16cid:durableId="2091998166">
    <w:abstractNumId w:val="1"/>
  </w:num>
  <w:num w:numId="11" w16cid:durableId="529802276">
    <w:abstractNumId w:val="3"/>
  </w:num>
  <w:num w:numId="12" w16cid:durableId="1666202923">
    <w:abstractNumId w:val="6"/>
  </w:num>
  <w:num w:numId="13" w16cid:durableId="304045728">
    <w:abstractNumId w:val="21"/>
  </w:num>
  <w:num w:numId="14" w16cid:durableId="1630471061">
    <w:abstractNumId w:val="14"/>
  </w:num>
  <w:num w:numId="15" w16cid:durableId="172456378">
    <w:abstractNumId w:val="9"/>
  </w:num>
  <w:num w:numId="16" w16cid:durableId="1804736866">
    <w:abstractNumId w:val="20"/>
  </w:num>
  <w:num w:numId="17" w16cid:durableId="910580193">
    <w:abstractNumId w:val="7"/>
  </w:num>
  <w:num w:numId="18" w16cid:durableId="1394885531">
    <w:abstractNumId w:val="15"/>
  </w:num>
  <w:num w:numId="19" w16cid:durableId="1971016362">
    <w:abstractNumId w:val="27"/>
  </w:num>
  <w:num w:numId="20" w16cid:durableId="95441861">
    <w:abstractNumId w:val="16"/>
  </w:num>
  <w:num w:numId="21" w16cid:durableId="340200372">
    <w:abstractNumId w:val="26"/>
  </w:num>
  <w:num w:numId="22" w16cid:durableId="599990566">
    <w:abstractNumId w:val="13"/>
  </w:num>
  <w:num w:numId="23" w16cid:durableId="1040934686">
    <w:abstractNumId w:val="10"/>
  </w:num>
  <w:num w:numId="24" w16cid:durableId="2006784944">
    <w:abstractNumId w:val="12"/>
  </w:num>
  <w:num w:numId="25" w16cid:durableId="636035153">
    <w:abstractNumId w:val="5"/>
  </w:num>
  <w:num w:numId="26" w16cid:durableId="1551964874">
    <w:abstractNumId w:val="24"/>
  </w:num>
  <w:num w:numId="27" w16cid:durableId="273830855">
    <w:abstractNumId w:val="4"/>
  </w:num>
  <w:num w:numId="28" w16cid:durableId="247035014">
    <w:abstractNumId w:val="19"/>
  </w:num>
  <w:num w:numId="29" w16cid:durableId="2063863007">
    <w:abstractNumId w:val="18"/>
  </w:num>
  <w:num w:numId="30" w16cid:durableId="24033154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A626D"/>
    <w:rsid w:val="001B7585"/>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2EE1"/>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7D"/>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21E9"/>
    <w:rsid w:val="004230F7"/>
    <w:rsid w:val="00427D46"/>
    <w:rsid w:val="0043167E"/>
    <w:rsid w:val="0043409A"/>
    <w:rsid w:val="00442FF6"/>
    <w:rsid w:val="00443C1E"/>
    <w:rsid w:val="00446255"/>
    <w:rsid w:val="00451935"/>
    <w:rsid w:val="00454112"/>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65C5"/>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3C28"/>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5212"/>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6954"/>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1D09"/>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2D86"/>
    <w:rsid w:val="00993AD9"/>
    <w:rsid w:val="009B1F6B"/>
    <w:rsid w:val="009C0D12"/>
    <w:rsid w:val="009C192E"/>
    <w:rsid w:val="009D6819"/>
    <w:rsid w:val="009D6D1C"/>
    <w:rsid w:val="009E0CF9"/>
    <w:rsid w:val="009E531B"/>
    <w:rsid w:val="009E6C56"/>
    <w:rsid w:val="009E7DCF"/>
    <w:rsid w:val="009F1306"/>
    <w:rsid w:val="009F1CED"/>
    <w:rsid w:val="009F269D"/>
    <w:rsid w:val="009F4A56"/>
    <w:rsid w:val="009F4E65"/>
    <w:rsid w:val="00A006A5"/>
    <w:rsid w:val="00A05942"/>
    <w:rsid w:val="00A07BEC"/>
    <w:rsid w:val="00A264BE"/>
    <w:rsid w:val="00A272CA"/>
    <w:rsid w:val="00A33051"/>
    <w:rsid w:val="00A37BF4"/>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6114"/>
    <w:rsid w:val="00B33FDD"/>
    <w:rsid w:val="00B346C2"/>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4E17"/>
    <w:rsid w:val="00BB69DB"/>
    <w:rsid w:val="00BC322E"/>
    <w:rsid w:val="00BC44CD"/>
    <w:rsid w:val="00BC48A6"/>
    <w:rsid w:val="00BE7978"/>
    <w:rsid w:val="00C07DDB"/>
    <w:rsid w:val="00C153E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E6169"/>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E6234"/>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88-1069765838-20/SURROGATE/Administrering%20och%20dokumentering%20av%20radiofarmaka.pdf" TargetMode="External" Id="rId18" /><Relationship Type="http://schemas.openxmlformats.org/officeDocument/2006/relationships/fontTable" Target="fontTable.xml" Id="rId26" /><Relationship Type="http://schemas.openxmlformats.org/officeDocument/2006/relationships/header" Target="header3.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88-1069765838-20/SURROGATE/Administrering%20och%20dokumentering%20av%20radiofarmaka.pdf" TargetMode="External" Id="rId17" /><Relationship Type="http://schemas.openxmlformats.org/officeDocument/2006/relationships/footer" Target="footer6.xm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8760-680139821-100/surrogate/Reseintyg%20efter%20nuklearmedicinsk%20unders%c3%b6kning%20Uddevalla%20Sjukhus.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4.xml" Id="rId24" /><Relationship Type="http://schemas.openxmlformats.org/officeDocument/2006/relationships/header" Target="header2.xml" Id="rId15" /><Relationship Type="http://schemas.openxmlformats.org/officeDocument/2006/relationships/footer" Target="footer5.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8760-680139821-99/surrogate/Reseintyg%20efter%20nuklearmedicinsk%20unders%c3%b6kning%20N%c3%84L.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4.xm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24</TotalTime>
  <Pages>4</Pages>
  <Words>1084</Words>
  <Characters>5747</Characters>
  <Application>Microsoft Office Word</Application>
  <DocSecurity>0</DocSecurity>
  <Lines>47</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6818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Strålskydd för patient, anhörig och stödperson vid nuklearmedicinska undersökningar och behandlingar</dc:title>
  <dc:subject/>
  <dc:creator>patrik.jens.johansson@vgregion.se</dc:creator>
  <keywords/>
  <lastModifiedBy>Ulrica Sehlberg</lastModifiedBy>
  <revision>24</revision>
  <lastPrinted>2016-03-31T10:56:00.0000000Z</lastPrinted>
  <dcterms:created xsi:type="dcterms:W3CDTF">2022-05-19T07:50:00.0000000Z</dcterms:created>
  <dcterms:modified xsi:type="dcterms:W3CDTF">2024-10-14T09:13:00.0000000Z</dcterms:modified>
</coreProperties>
</file>