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13B1D3" w14:textId="77777777" w:rsidR="00333522" w:rsidRDefault="00333522" w:rsidP="00F35B05">
      <w:pPr>
        <w:pStyle w:val="Rubrik2"/>
        <w:sectPr w:rsidR="00333522" w:rsidSect="0033352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8FFDD4B" w14:textId="52499B12" w:rsidR="00333522" w:rsidRPr="00333522" w:rsidRDefault="001D11A5" w:rsidP="001D11A5">
      <w:pPr>
        <w:pStyle w:val="Rubrik1"/>
        <w:ind w:left="0"/>
        <w:rPr>
          <w:szCs w:val="20"/>
        </w:rPr>
      </w:pPr>
      <w:bookmarkStart w:id="1" w:name="_Toc501440347"/>
      <w:r w:rsidRPr="00333522">
        <w:t>Extravasering handlingsplan</w:t>
      </w:r>
      <w:bookmarkEnd w:id="1"/>
    </w:p>
    <w:p w14:paraId="0BF43908" w14:textId="77777777" w:rsidR="00333522" w:rsidRPr="00333522" w:rsidRDefault="00333522" w:rsidP="001D11A5">
      <w:pPr>
        <w:pStyle w:val="Rubrik2"/>
        <w:ind w:left="0"/>
      </w:pPr>
      <w:bookmarkStart w:id="2" w:name="_Toc506819659"/>
      <w:bookmarkStart w:id="3" w:name="_Toc507417892"/>
      <w:bookmarkStart w:id="4" w:name="_Toc508287222"/>
      <w:bookmarkStart w:id="5" w:name="_Toc256000000"/>
      <w:bookmarkStart w:id="6" w:name="_Toc256000018"/>
      <w:bookmarkStart w:id="7" w:name="_Toc256000036"/>
      <w:bookmarkStart w:id="8" w:name="_Toc8811803"/>
      <w:bookmarkStart w:id="9" w:name="_Toc256000016"/>
      <w:bookmarkStart w:id="10" w:name="_Toc256000062"/>
      <w:bookmarkStart w:id="11" w:name="_Toc83812136"/>
      <w:bookmarkStart w:id="12" w:name="_Toc501440348"/>
      <w:bookmarkStart w:id="13" w:name="_Toc506819661"/>
      <w:bookmarkStart w:id="14" w:name="_Toc507417894"/>
      <w:bookmarkStart w:id="15" w:name="_Toc501440351"/>
      <w:r w:rsidRPr="00333522">
        <w:t>Bakgrund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r w:rsidRPr="00333522">
        <w:t xml:space="preserve"> </w:t>
      </w:r>
      <w:bookmarkEnd w:id="12"/>
    </w:p>
    <w:p w14:paraId="333CAABE" w14:textId="791FFDE1" w:rsidR="00333522" w:rsidRPr="00333522" w:rsidRDefault="00333522" w:rsidP="00333522">
      <w:pPr>
        <w:spacing w:after="0" w:line="240" w:lineRule="auto"/>
        <w:ind w:left="0" w:right="0"/>
        <w:rPr>
          <w:szCs w:val="20"/>
        </w:rPr>
      </w:pPr>
      <w:r w:rsidRPr="00333522">
        <w:rPr>
          <w:szCs w:val="20"/>
        </w:rPr>
        <w:t xml:space="preserve">Vid extravasering hamnar läkemedlet utanför blodkärlet. Extravasering av radioaktivt läkemedel kan ge rodnad </w:t>
      </w:r>
      <w:r w:rsidR="00733E9A">
        <w:rPr>
          <w:szCs w:val="20"/>
        </w:rPr>
        <w:t>och</w:t>
      </w:r>
      <w:r w:rsidRPr="00333522">
        <w:rPr>
          <w:szCs w:val="20"/>
        </w:rPr>
        <w:t xml:space="preserve"> kan uppträda om stråldosen överskrider 2 Gy (ICRP 59). Exempel på riskfaktorer för extravasal injektion är: små, sköra, hårda och skleroserade kärl, lymfödem, diabetes, Raynauds syndrom, obesitas, kärl nära senor, leder, hand- och fotrygg, befintlig PVK och bolusinjektion. Tecken på extravasering kan vara smärta, brännande känsla, svullnad, rodnad och värmeökning.</w:t>
      </w:r>
    </w:p>
    <w:p w14:paraId="396F15C3" w14:textId="77777777" w:rsidR="00333522" w:rsidRPr="00333522" w:rsidRDefault="00333522" w:rsidP="001D11A5">
      <w:pPr>
        <w:pStyle w:val="Rubrik2"/>
        <w:ind w:left="0"/>
      </w:pPr>
      <w:bookmarkStart w:id="16" w:name="_Toc506819660"/>
      <w:bookmarkStart w:id="17" w:name="_Toc507417893"/>
      <w:bookmarkStart w:id="18" w:name="_Toc508287223"/>
      <w:bookmarkStart w:id="19" w:name="_Toc256000001"/>
      <w:bookmarkStart w:id="20" w:name="_Toc256000019"/>
      <w:bookmarkStart w:id="21" w:name="_Toc256000037"/>
      <w:bookmarkStart w:id="22" w:name="_Toc8811804"/>
      <w:bookmarkStart w:id="23" w:name="_Toc256000017"/>
      <w:bookmarkStart w:id="24" w:name="_Toc256000063"/>
      <w:bookmarkStart w:id="25" w:name="_Toc83812137"/>
      <w:bookmarkStart w:id="26" w:name="_Toc501440350"/>
      <w:r w:rsidRPr="00333522">
        <w:t>Syfte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r w:rsidRPr="00333522">
        <w:t xml:space="preserve"> </w:t>
      </w:r>
      <w:bookmarkEnd w:id="26"/>
    </w:p>
    <w:p w14:paraId="75A2B267" w14:textId="77777777" w:rsidR="00333522" w:rsidRDefault="00333522" w:rsidP="00333522">
      <w:pPr>
        <w:spacing w:after="0" w:line="240" w:lineRule="auto"/>
        <w:ind w:left="0" w:right="0"/>
        <w:rPr>
          <w:szCs w:val="20"/>
        </w:rPr>
      </w:pPr>
      <w:r w:rsidRPr="00333522">
        <w:rPr>
          <w:szCs w:val="20"/>
        </w:rPr>
        <w:t xml:space="preserve">Syftet med denna rutin är att beräkna om administrerad aktivitet är tillräcklig för fortsatt undersökning, minska och följa upp eventuell hudskada vid extravasering. </w:t>
      </w:r>
    </w:p>
    <w:p w14:paraId="264D67EE" w14:textId="08023FBE" w:rsidR="001D11A5" w:rsidRPr="00333522" w:rsidRDefault="00D93625" w:rsidP="00D93625">
      <w:pPr>
        <w:pStyle w:val="Rubrik2"/>
        <w:ind w:left="0"/>
      </w:pPr>
      <w:bookmarkStart w:id="27" w:name="_Toc8811802"/>
      <w:bookmarkStart w:id="28" w:name="_Toc256000011"/>
      <w:bookmarkStart w:id="29" w:name="_Toc256000057"/>
      <w:bookmarkStart w:id="30" w:name="_Toc83812135"/>
      <w:r>
        <w:t>Föränd</w:t>
      </w:r>
      <w:r w:rsidR="00B24417">
        <w:t>ringar sedan föregående</w:t>
      </w:r>
      <w:r w:rsidR="001D11A5" w:rsidRPr="00333522">
        <w:t xml:space="preserve"> version</w:t>
      </w:r>
      <w:bookmarkEnd w:id="27"/>
      <w:bookmarkEnd w:id="28"/>
      <w:bookmarkEnd w:id="29"/>
      <w:bookmarkEnd w:id="30"/>
    </w:p>
    <w:p w14:paraId="111F52E6" w14:textId="73114991" w:rsidR="001D11A5" w:rsidRDefault="00733E9A" w:rsidP="00733E9A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>Tagit bort bilagor och lagt dem som länkar.</w:t>
      </w:r>
    </w:p>
    <w:p w14:paraId="31E7EC21" w14:textId="02B0FC49" w:rsidR="00733E9A" w:rsidRDefault="00733E9A" w:rsidP="00733E9A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>Lagt till att sjukhusfysiker sparar beräkningarna.</w:t>
      </w:r>
    </w:p>
    <w:p w14:paraId="0E69E38F" w14:textId="55703EA6" w:rsidR="00071AC5" w:rsidRPr="00333522" w:rsidRDefault="00071AC5" w:rsidP="00733E9A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>Bytt kollimator i Uddevalla till LEHRS.</w:t>
      </w:r>
    </w:p>
    <w:p w14:paraId="7DA30E14" w14:textId="77777777" w:rsidR="00333522" w:rsidRPr="00333522" w:rsidRDefault="00333522" w:rsidP="001D11A5">
      <w:pPr>
        <w:pStyle w:val="Rubrik2"/>
        <w:ind w:left="0"/>
      </w:pPr>
      <w:bookmarkStart w:id="31" w:name="_Toc508287224"/>
      <w:bookmarkStart w:id="32" w:name="_Toc256000002"/>
      <w:bookmarkStart w:id="33" w:name="_Toc256000020"/>
      <w:bookmarkStart w:id="34" w:name="_Toc256000038"/>
      <w:bookmarkStart w:id="35" w:name="_Toc8811805"/>
      <w:bookmarkStart w:id="36" w:name="_Toc256000029"/>
      <w:bookmarkStart w:id="37" w:name="_Toc256000064"/>
      <w:bookmarkStart w:id="38" w:name="_Toc83812138"/>
      <w:r w:rsidRPr="00333522">
        <w:t>Ansvar</w:t>
      </w:r>
      <w:bookmarkEnd w:id="13"/>
      <w:bookmarkEnd w:id="14"/>
      <w:bookmarkEnd w:id="31"/>
      <w:bookmarkEnd w:id="32"/>
      <w:bookmarkEnd w:id="33"/>
      <w:bookmarkEnd w:id="34"/>
      <w:bookmarkEnd w:id="35"/>
      <w:bookmarkEnd w:id="36"/>
      <w:bookmarkEnd w:id="37"/>
      <w:bookmarkEnd w:id="38"/>
      <w:r w:rsidRPr="00333522">
        <w:t xml:space="preserve"> </w:t>
      </w:r>
      <w:bookmarkEnd w:id="15"/>
    </w:p>
    <w:p w14:paraId="73600E6C" w14:textId="77777777" w:rsidR="00333522" w:rsidRPr="00333522" w:rsidRDefault="00333522" w:rsidP="00333522">
      <w:pPr>
        <w:spacing w:after="0" w:line="240" w:lineRule="auto"/>
        <w:ind w:left="0" w:right="0"/>
        <w:rPr>
          <w:szCs w:val="20"/>
        </w:rPr>
      </w:pPr>
      <w:r w:rsidRPr="00333522">
        <w:rPr>
          <w:szCs w:val="20"/>
        </w:rPr>
        <w:t xml:space="preserve">BMA utför initiala åtgärder, mäter, gör en första dosuppskattning, dokumenterar och informerar patienten. BMA ska även skriva en avvikelserapport i MedControl om den absorberade dosen överstiger 2 Gy och kryssar då i rutan ”strålningsrelaterad händelse”. </w:t>
      </w:r>
    </w:p>
    <w:p w14:paraId="47163A7F" w14:textId="77777777" w:rsidR="00333522" w:rsidRPr="00333522" w:rsidRDefault="00333522" w:rsidP="00333522">
      <w:pPr>
        <w:spacing w:after="0" w:line="240" w:lineRule="auto"/>
        <w:ind w:left="0" w:right="0"/>
        <w:rPr>
          <w:szCs w:val="20"/>
        </w:rPr>
      </w:pPr>
    </w:p>
    <w:p w14:paraId="3ACEFE51" w14:textId="77777777" w:rsidR="00333522" w:rsidRPr="00333522" w:rsidRDefault="00333522" w:rsidP="001D11A5">
      <w:pPr>
        <w:pStyle w:val="Rubrik2"/>
        <w:ind w:left="0"/>
      </w:pPr>
      <w:r w:rsidRPr="00333522">
        <w:rPr>
          <w:rFonts w:cs="Arial"/>
          <w:sz w:val="28"/>
          <w:szCs w:val="28"/>
        </w:rPr>
        <w:br w:type="page"/>
      </w:r>
      <w:bookmarkStart w:id="39" w:name="_Toc506819662"/>
      <w:bookmarkStart w:id="40" w:name="_Toc507417895"/>
      <w:bookmarkStart w:id="41" w:name="_Toc508287225"/>
      <w:bookmarkStart w:id="42" w:name="_Toc256000003"/>
      <w:bookmarkStart w:id="43" w:name="_Toc256000021"/>
      <w:bookmarkStart w:id="44" w:name="_Toc256000039"/>
      <w:bookmarkStart w:id="45" w:name="_Toc8811806"/>
      <w:bookmarkStart w:id="46" w:name="_Toc256000034"/>
      <w:bookmarkStart w:id="47" w:name="_Toc256000065"/>
      <w:bookmarkStart w:id="48" w:name="_Toc83812139"/>
      <w:bookmarkStart w:id="49" w:name="_Toc501440352"/>
      <w:r w:rsidRPr="00333522">
        <w:lastRenderedPageBreak/>
        <w:t>Procedur</w:t>
      </w:r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</w:p>
    <w:p w14:paraId="31FF3DA5" w14:textId="77777777" w:rsidR="00333522" w:rsidRPr="00333522" w:rsidRDefault="00333522" w:rsidP="00333522">
      <w:pPr>
        <w:keepNext/>
        <w:numPr>
          <w:ilvl w:val="0"/>
          <w:numId w:val="25"/>
        </w:numPr>
        <w:spacing w:before="240" w:after="60" w:line="240" w:lineRule="auto"/>
        <w:ind w:left="0" w:right="0"/>
        <w:outlineLvl w:val="3"/>
        <w:rPr>
          <w:rFonts w:ascii="Arial" w:hAnsi="Arial"/>
          <w:b/>
          <w:bCs/>
          <w:sz w:val="22"/>
          <w:szCs w:val="28"/>
        </w:rPr>
      </w:pPr>
      <w:r w:rsidRPr="00333522">
        <w:rPr>
          <w:rFonts w:ascii="Arial" w:hAnsi="Arial"/>
          <w:b/>
          <w:bCs/>
          <w:sz w:val="22"/>
          <w:szCs w:val="28"/>
        </w:rPr>
        <w:t>Initiala åtgärder</w:t>
      </w:r>
    </w:p>
    <w:p w14:paraId="27ECC314" w14:textId="77777777" w:rsidR="00333522" w:rsidRPr="00333522" w:rsidRDefault="00333522" w:rsidP="00333522">
      <w:pPr>
        <w:spacing w:after="0" w:line="240" w:lineRule="auto"/>
        <w:ind w:left="0" w:right="0" w:firstLine="720"/>
        <w:rPr>
          <w:szCs w:val="20"/>
        </w:rPr>
      </w:pPr>
      <w:r w:rsidRPr="00333522">
        <w:rPr>
          <w:szCs w:val="20"/>
        </w:rPr>
        <w:t>Om extravasering upptäcks vid injektion:</w:t>
      </w:r>
    </w:p>
    <w:p w14:paraId="41048B77" w14:textId="77777777" w:rsidR="00333522" w:rsidRPr="00333522" w:rsidRDefault="00333522" w:rsidP="00333522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333522">
        <w:rPr>
          <w:szCs w:val="20"/>
        </w:rPr>
        <w:t xml:space="preserve">Stoppa injektionen direkt när du upptäcker att injektionen gått extravasalt. </w:t>
      </w:r>
    </w:p>
    <w:p w14:paraId="66672CB8" w14:textId="77777777" w:rsidR="00333522" w:rsidRPr="00333522" w:rsidRDefault="00333522" w:rsidP="00333522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333522">
        <w:rPr>
          <w:szCs w:val="20"/>
        </w:rPr>
        <w:t>Placera patientens arm i högläge.</w:t>
      </w:r>
    </w:p>
    <w:p w14:paraId="1F2B7C8B" w14:textId="77777777" w:rsidR="00333522" w:rsidRPr="00333522" w:rsidRDefault="00333522" w:rsidP="00333522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333522">
        <w:rPr>
          <w:szCs w:val="20"/>
        </w:rPr>
        <w:t>Massera och värm injektionsstället (exempelvis med en värmekudde) för att försöka sprida ut aktiviteten.</w:t>
      </w:r>
    </w:p>
    <w:p w14:paraId="625590F9" w14:textId="77777777" w:rsidR="00333522" w:rsidRPr="00333522" w:rsidRDefault="00333522" w:rsidP="00333522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333522">
        <w:rPr>
          <w:szCs w:val="20"/>
        </w:rPr>
        <w:t>Mät kvarvarande aktivitet i sprutan och dokumentera injicerad aktivitet, klockslag för extravaseringen, volym och radiofarmaka.</w:t>
      </w:r>
    </w:p>
    <w:p w14:paraId="07A78E4E" w14:textId="77777777" w:rsidR="00333522" w:rsidRPr="00333522" w:rsidRDefault="00333522" w:rsidP="00333522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333522">
        <w:rPr>
          <w:szCs w:val="20"/>
        </w:rPr>
        <w:t>Mät och beräkna extravaserad aktivitet.</w:t>
      </w:r>
    </w:p>
    <w:p w14:paraId="420B04C0" w14:textId="77777777" w:rsidR="00333522" w:rsidRPr="00333522" w:rsidRDefault="00333522" w:rsidP="00333522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</w:p>
    <w:p w14:paraId="3BC21F5A" w14:textId="77777777" w:rsidR="00333522" w:rsidRPr="00333522" w:rsidRDefault="00333522" w:rsidP="00333522">
      <w:pPr>
        <w:autoSpaceDE w:val="0"/>
        <w:autoSpaceDN w:val="0"/>
        <w:adjustRightInd w:val="0"/>
        <w:spacing w:after="0" w:line="240" w:lineRule="auto"/>
        <w:ind w:left="0" w:right="0" w:firstLine="720"/>
        <w:rPr>
          <w:color w:val="000000"/>
        </w:rPr>
      </w:pPr>
      <w:r w:rsidRPr="00333522">
        <w:rPr>
          <w:color w:val="000000"/>
        </w:rPr>
        <w:t>Om extravasering upptäcks senare, vid exempelvis bildinsamlingen:</w:t>
      </w:r>
    </w:p>
    <w:p w14:paraId="2139A53A" w14:textId="77777777" w:rsidR="00333522" w:rsidRPr="00333522" w:rsidRDefault="00333522" w:rsidP="00333522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333522">
        <w:rPr>
          <w:color w:val="000000"/>
        </w:rPr>
        <w:t>Stoppa bildinsamlingen.</w:t>
      </w:r>
    </w:p>
    <w:p w14:paraId="3B845A44" w14:textId="77777777" w:rsidR="00333522" w:rsidRPr="00333522" w:rsidRDefault="00333522" w:rsidP="00333522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333522">
        <w:rPr>
          <w:color w:val="000000"/>
        </w:rPr>
        <w:t>Massera och värm injektionsstället (exempelvis med en värmekudde) för att försöka sprida ut aktiviteten.</w:t>
      </w:r>
    </w:p>
    <w:p w14:paraId="5F87C562" w14:textId="77777777" w:rsidR="00333522" w:rsidRPr="00333522" w:rsidRDefault="00333522" w:rsidP="00333522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333522">
        <w:rPr>
          <w:szCs w:val="20"/>
        </w:rPr>
        <w:t>Mät och beräkna extravaserad aktivitet.</w:t>
      </w:r>
    </w:p>
    <w:p w14:paraId="76AC22E8" w14:textId="77777777" w:rsidR="00333522" w:rsidRPr="00333522" w:rsidRDefault="00333522" w:rsidP="00333522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</w:p>
    <w:p w14:paraId="44C4041C" w14:textId="77777777" w:rsidR="00333522" w:rsidRPr="00333522" w:rsidRDefault="00333522" w:rsidP="00333522">
      <w:pPr>
        <w:autoSpaceDE w:val="0"/>
        <w:autoSpaceDN w:val="0"/>
        <w:adjustRightInd w:val="0"/>
        <w:spacing w:after="0" w:line="240" w:lineRule="auto"/>
        <w:ind w:left="0" w:right="0" w:firstLine="720"/>
        <w:rPr>
          <w:color w:val="000000"/>
        </w:rPr>
      </w:pPr>
      <w:r w:rsidRPr="00333522">
        <w:rPr>
          <w:color w:val="000000"/>
        </w:rPr>
        <w:t>Om en terapidos ges extravasalt ska sjukhusfysiker och läkare kontaktas</w:t>
      </w:r>
    </w:p>
    <w:p w14:paraId="2EDE7A51" w14:textId="77777777" w:rsidR="00333522" w:rsidRPr="00333522" w:rsidRDefault="00333522" w:rsidP="00333522">
      <w:pPr>
        <w:autoSpaceDE w:val="0"/>
        <w:autoSpaceDN w:val="0"/>
        <w:adjustRightInd w:val="0"/>
        <w:spacing w:after="0" w:line="240" w:lineRule="auto"/>
        <w:ind w:left="0" w:right="0" w:firstLine="720"/>
        <w:rPr>
          <w:color w:val="000000"/>
        </w:rPr>
      </w:pPr>
      <w:r w:rsidRPr="00333522">
        <w:rPr>
          <w:color w:val="000000"/>
        </w:rPr>
        <w:t>omgående.</w:t>
      </w:r>
    </w:p>
    <w:p w14:paraId="28074E98" w14:textId="77777777" w:rsidR="00333522" w:rsidRPr="00333522" w:rsidRDefault="00333522" w:rsidP="00333522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highlight w:val="yellow"/>
        </w:rPr>
      </w:pPr>
    </w:p>
    <w:p w14:paraId="3B5ED68A" w14:textId="77777777" w:rsidR="00333522" w:rsidRPr="00333522" w:rsidRDefault="00333522" w:rsidP="00333522">
      <w:pPr>
        <w:keepNext/>
        <w:numPr>
          <w:ilvl w:val="0"/>
          <w:numId w:val="25"/>
        </w:numPr>
        <w:spacing w:before="240" w:after="60" w:line="240" w:lineRule="auto"/>
        <w:ind w:left="0" w:right="0"/>
        <w:outlineLvl w:val="3"/>
        <w:rPr>
          <w:rFonts w:ascii="Arial" w:hAnsi="Arial"/>
          <w:b/>
          <w:bCs/>
          <w:sz w:val="22"/>
          <w:szCs w:val="28"/>
        </w:rPr>
      </w:pPr>
      <w:r w:rsidRPr="00333522">
        <w:rPr>
          <w:rFonts w:ascii="Arial" w:hAnsi="Arial"/>
          <w:b/>
          <w:bCs/>
          <w:sz w:val="22"/>
          <w:szCs w:val="28"/>
        </w:rPr>
        <w:t>Bildinsamling extravaserad aktivitet</w:t>
      </w:r>
    </w:p>
    <w:p w14:paraId="40594440" w14:textId="77777777" w:rsidR="00333522" w:rsidRPr="00333522" w:rsidRDefault="00333522" w:rsidP="00333522">
      <w:pPr>
        <w:numPr>
          <w:ilvl w:val="0"/>
          <w:numId w:val="21"/>
        </w:numPr>
        <w:spacing w:after="0" w:line="240" w:lineRule="auto"/>
        <w:ind w:right="-143"/>
        <w:rPr>
          <w:szCs w:val="20"/>
        </w:rPr>
      </w:pPr>
      <w:r w:rsidRPr="00333522">
        <w:rPr>
          <w:szCs w:val="20"/>
        </w:rPr>
        <w:t xml:space="preserve">På NM-skärmen öppnas aktuell patient. Lägg till undersökning för extravasal injektion genom att klicka på Add, User, Extravasal och Extravasal inj. Klicka OK. </w:t>
      </w:r>
    </w:p>
    <w:p w14:paraId="3B9C161B" w14:textId="77777777" w:rsidR="00333522" w:rsidRPr="00333522" w:rsidRDefault="00333522" w:rsidP="0033352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33522">
        <w:rPr>
          <w:szCs w:val="20"/>
        </w:rPr>
        <w:t>Kontrollera att den extravasala insamlingen är markerad.</w:t>
      </w:r>
      <w:r w:rsidRPr="00333522">
        <w:rPr>
          <w:szCs w:val="20"/>
          <w:vertAlign w:val="superscript"/>
        </w:rPr>
        <w:t xml:space="preserve"> </w:t>
      </w:r>
    </w:p>
    <w:p w14:paraId="6E08CEE4" w14:textId="04B7E176" w:rsidR="00333522" w:rsidRPr="00333522" w:rsidRDefault="00333522" w:rsidP="0033352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33522">
        <w:rPr>
          <w:szCs w:val="20"/>
          <w:vertAlign w:val="superscript"/>
        </w:rPr>
        <w:t>99m</w:t>
      </w:r>
      <w:r w:rsidRPr="00333522">
        <w:rPr>
          <w:szCs w:val="20"/>
        </w:rPr>
        <w:t>Tc, LEHR</w:t>
      </w:r>
      <w:r w:rsidR="00652025">
        <w:rPr>
          <w:szCs w:val="20"/>
        </w:rPr>
        <w:t>S</w:t>
      </w:r>
      <w:r w:rsidRPr="00333522">
        <w:rPr>
          <w:szCs w:val="20"/>
        </w:rPr>
        <w:t xml:space="preserve"> (Uddevalla) och WEHR (NÄL) är förvalt. För annan isotop eller kollimator justeras detta. Insamlingsparametrarna 30 s, 128×128, Zoom 1 används.</w:t>
      </w:r>
    </w:p>
    <w:p w14:paraId="62F5ECCC" w14:textId="77777777" w:rsidR="00333522" w:rsidRPr="00333522" w:rsidRDefault="00333522" w:rsidP="00333522">
      <w:pPr>
        <w:numPr>
          <w:ilvl w:val="0"/>
          <w:numId w:val="21"/>
        </w:numPr>
        <w:spacing w:after="0" w:line="240" w:lineRule="auto"/>
        <w:ind w:right="-143"/>
        <w:rPr>
          <w:szCs w:val="20"/>
        </w:rPr>
      </w:pPr>
      <w:r w:rsidRPr="00333522">
        <w:rPr>
          <w:szCs w:val="20"/>
        </w:rPr>
        <w:t xml:space="preserve">Placera patienten på britsen, förslagsvis sittande. </w:t>
      </w:r>
    </w:p>
    <w:p w14:paraId="0F8A4493" w14:textId="77777777" w:rsidR="00333522" w:rsidRPr="00333522" w:rsidRDefault="00333522" w:rsidP="00333522">
      <w:pPr>
        <w:numPr>
          <w:ilvl w:val="0"/>
          <w:numId w:val="21"/>
        </w:numPr>
        <w:spacing w:after="0" w:line="240" w:lineRule="auto"/>
        <w:ind w:right="-143"/>
        <w:rPr>
          <w:szCs w:val="20"/>
        </w:rPr>
      </w:pPr>
      <w:r w:rsidRPr="00333522">
        <w:rPr>
          <w:szCs w:val="20"/>
        </w:rPr>
        <w:t>Ställ in så att injektionsstället hamnar mellan kamerans båda detektorer.</w:t>
      </w:r>
    </w:p>
    <w:p w14:paraId="4675758C" w14:textId="77777777" w:rsidR="00333522" w:rsidRPr="00333522" w:rsidRDefault="00333522" w:rsidP="00333522">
      <w:pPr>
        <w:numPr>
          <w:ilvl w:val="0"/>
          <w:numId w:val="21"/>
        </w:numPr>
        <w:spacing w:after="0" w:line="240" w:lineRule="auto"/>
        <w:ind w:right="-143"/>
        <w:rPr>
          <w:szCs w:val="20"/>
        </w:rPr>
      </w:pPr>
      <w:r w:rsidRPr="00333522">
        <w:rPr>
          <w:szCs w:val="20"/>
        </w:rPr>
        <w:t xml:space="preserve">Vänd injektionsstället mot den närmsta detektorn så att attenueringen minimeras. </w:t>
      </w:r>
    </w:p>
    <w:p w14:paraId="232B53E7" w14:textId="77777777" w:rsidR="00333522" w:rsidRPr="00333522" w:rsidRDefault="00333522" w:rsidP="0033352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33522">
        <w:rPr>
          <w:szCs w:val="20"/>
        </w:rPr>
        <w:t>Starta insamlingen.</w:t>
      </w:r>
    </w:p>
    <w:p w14:paraId="503E88CD" w14:textId="77777777" w:rsidR="00333522" w:rsidRPr="00333522" w:rsidRDefault="00333522" w:rsidP="00333522">
      <w:pPr>
        <w:keepNext/>
        <w:numPr>
          <w:ilvl w:val="0"/>
          <w:numId w:val="25"/>
        </w:numPr>
        <w:spacing w:before="240" w:after="60" w:line="240" w:lineRule="auto"/>
        <w:ind w:left="0" w:right="0"/>
        <w:outlineLvl w:val="3"/>
        <w:rPr>
          <w:rFonts w:ascii="Arial" w:hAnsi="Arial"/>
          <w:b/>
          <w:bCs/>
          <w:sz w:val="22"/>
          <w:szCs w:val="28"/>
        </w:rPr>
      </w:pPr>
      <w:r w:rsidRPr="00333522">
        <w:rPr>
          <w:rFonts w:ascii="Arial" w:hAnsi="Arial"/>
          <w:b/>
          <w:bCs/>
          <w:sz w:val="22"/>
          <w:szCs w:val="28"/>
        </w:rPr>
        <w:t>Beräkning av extravaserad aktivitet</w:t>
      </w:r>
    </w:p>
    <w:p w14:paraId="0A13100B" w14:textId="0ADD2152" w:rsidR="00333522" w:rsidRPr="00333522" w:rsidRDefault="00333522" w:rsidP="0033352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33522">
        <w:rPr>
          <w:szCs w:val="20"/>
        </w:rPr>
        <w:t xml:space="preserve">Beräkning utförs i </w:t>
      </w:r>
      <w:hyperlink r:id="rId17" w:history="1">
        <w:r w:rsidRPr="00333522">
          <w:rPr>
            <w:color w:val="0000FF"/>
            <w:szCs w:val="20"/>
            <w:u w:val="single"/>
          </w:rPr>
          <w:t>Beräkning av extravasal aktivitet</w:t>
        </w:r>
      </w:hyperlink>
      <w:r w:rsidRPr="00333522">
        <w:rPr>
          <w:szCs w:val="20"/>
        </w:rPr>
        <w:t xml:space="preserve"> under fliken Extravaserad aktivitet. Fyll i protokollet enligt beskrivningen. </w:t>
      </w:r>
    </w:p>
    <w:p w14:paraId="185B3B3C" w14:textId="77777777" w:rsidR="00333522" w:rsidRPr="00333522" w:rsidRDefault="00333522" w:rsidP="00333522">
      <w:pPr>
        <w:spacing w:after="0" w:line="240" w:lineRule="auto"/>
        <w:ind w:left="1080" w:right="0"/>
        <w:rPr>
          <w:szCs w:val="20"/>
        </w:rPr>
      </w:pPr>
      <w:r w:rsidRPr="00333522">
        <w:rPr>
          <w:szCs w:val="20"/>
        </w:rPr>
        <w:t xml:space="preserve">OBS! Beräkningen gäller endast för </w:t>
      </w:r>
      <w:r w:rsidRPr="00333522">
        <w:rPr>
          <w:szCs w:val="20"/>
          <w:vertAlign w:val="superscript"/>
        </w:rPr>
        <w:t>99m</w:t>
      </w:r>
      <w:r w:rsidRPr="00333522">
        <w:rPr>
          <w:szCs w:val="20"/>
        </w:rPr>
        <w:t>Tc.</w:t>
      </w:r>
    </w:p>
    <w:p w14:paraId="7EFC19FA" w14:textId="77777777" w:rsidR="00333522" w:rsidRPr="00333522" w:rsidRDefault="00333522" w:rsidP="0033352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33522">
        <w:rPr>
          <w:szCs w:val="20"/>
        </w:rPr>
        <w:t xml:space="preserve">För att ta fram parametrar öppnas aktuell undersökning i Hermes efter insamlingen. </w:t>
      </w:r>
    </w:p>
    <w:p w14:paraId="287D79F7" w14:textId="77777777" w:rsidR="00333522" w:rsidRPr="00333522" w:rsidRDefault="00333522" w:rsidP="0033352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33522">
        <w:rPr>
          <w:szCs w:val="20"/>
        </w:rPr>
        <w:t>Välj</w:t>
      </w:r>
      <w:bookmarkStart w:id="50" w:name="_Hlk506380460"/>
      <w:r w:rsidRPr="00333522">
        <w:rPr>
          <w:szCs w:val="20"/>
        </w:rPr>
        <w:t xml:space="preserve"> Default under Hybrid Viewer 1Scr – NU.</w:t>
      </w:r>
    </w:p>
    <w:p w14:paraId="70BCD32B" w14:textId="77777777" w:rsidR="00333522" w:rsidRPr="00333522" w:rsidRDefault="00333522" w:rsidP="0033352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33522">
        <w:rPr>
          <w:szCs w:val="20"/>
        </w:rPr>
        <w:t xml:space="preserve">Klicka på ROI/VOI ikonen </w:t>
      </w:r>
      <w:r w:rsidRPr="00333522">
        <w:rPr>
          <w:noProof/>
          <w:szCs w:val="20"/>
        </w:rPr>
        <w:drawing>
          <wp:inline distT="0" distB="0" distL="0" distR="0" wp14:anchorId="50E17136" wp14:editId="73C11455">
            <wp:extent cx="325755" cy="278130"/>
            <wp:effectExtent l="0" t="0" r="0" b="7620"/>
            <wp:docPr id="3" name="Bildobjek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3115584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755" cy="278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3522">
        <w:rPr>
          <w:szCs w:val="20"/>
        </w:rPr>
        <w:t xml:space="preserve">. </w:t>
      </w:r>
    </w:p>
    <w:p w14:paraId="16FDFBAE" w14:textId="77777777" w:rsidR="00333522" w:rsidRPr="00333522" w:rsidRDefault="00333522" w:rsidP="0033352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33522">
        <w:rPr>
          <w:szCs w:val="20"/>
        </w:rPr>
        <w:t xml:space="preserve">Klicka på SEED </w:t>
      </w:r>
      <w:r w:rsidRPr="00333522">
        <w:rPr>
          <w:noProof/>
          <w:szCs w:val="20"/>
        </w:rPr>
        <w:drawing>
          <wp:inline distT="0" distB="0" distL="0" distR="0" wp14:anchorId="5135FA69" wp14:editId="1ED47FF7">
            <wp:extent cx="357505" cy="294005"/>
            <wp:effectExtent l="0" t="0" r="4445" b="0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2029618" name="Picture 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505" cy="294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3522">
        <w:rPr>
          <w:szCs w:val="20"/>
        </w:rPr>
        <w:t xml:space="preserve"> i ROI/VOI fönstret. </w:t>
      </w:r>
    </w:p>
    <w:p w14:paraId="28ACFAC9" w14:textId="77777777" w:rsidR="00333522" w:rsidRPr="00333522" w:rsidRDefault="00333522" w:rsidP="0033352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33522">
        <w:rPr>
          <w:szCs w:val="20"/>
        </w:rPr>
        <w:t xml:space="preserve">Klicka i upptaget och dra i musen så att hela upptaget blir inkluderat för detektorn som varit placerad närmast injektionsstället. </w:t>
      </w:r>
    </w:p>
    <w:p w14:paraId="0F1DA9D2" w14:textId="77777777" w:rsidR="00333522" w:rsidRPr="00333522" w:rsidRDefault="00333522" w:rsidP="0033352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33522">
        <w:rPr>
          <w:szCs w:val="20"/>
        </w:rPr>
        <w:t>Läs av antal pulser i ROI:en i kolumnen ”TOTAL” och anteckna i protokollet.</w:t>
      </w:r>
    </w:p>
    <w:p w14:paraId="000884A1" w14:textId="77777777" w:rsidR="00333522" w:rsidRPr="00333522" w:rsidRDefault="00333522" w:rsidP="0033352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33522">
        <w:rPr>
          <w:szCs w:val="20"/>
        </w:rPr>
        <w:t>Stäng ned ROI/VOI-fönstret.</w:t>
      </w:r>
    </w:p>
    <w:p w14:paraId="61D4D5D3" w14:textId="77777777" w:rsidR="00333522" w:rsidRPr="00333522" w:rsidRDefault="00333522" w:rsidP="0033352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33522">
        <w:rPr>
          <w:szCs w:val="20"/>
        </w:rPr>
        <w:t xml:space="preserve">Välj Measure (M) </w:t>
      </w:r>
      <w:r w:rsidRPr="00333522">
        <w:rPr>
          <w:noProof/>
          <w:szCs w:val="20"/>
        </w:rPr>
        <w:drawing>
          <wp:inline distT="0" distB="0" distL="0" distR="0" wp14:anchorId="593DD6D5" wp14:editId="34679ABF">
            <wp:extent cx="318135" cy="302260"/>
            <wp:effectExtent l="0" t="0" r="5715" b="2540"/>
            <wp:docPr id="7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4724162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135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3522">
        <w:rPr>
          <w:szCs w:val="20"/>
        </w:rPr>
        <w:t>.</w:t>
      </w:r>
    </w:p>
    <w:p w14:paraId="3D1BE87B" w14:textId="77777777" w:rsidR="00333522" w:rsidRPr="00333522" w:rsidRDefault="00333522" w:rsidP="0033352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33522">
        <w:rPr>
          <w:szCs w:val="20"/>
        </w:rPr>
        <w:lastRenderedPageBreak/>
        <w:t>Mät upp bredden och längden på extravaseringen genom att klicka där du vill börja mäta och dra strecket dit du vill. Läs av antalet millimeter och anteckna i protokollet.</w:t>
      </w:r>
    </w:p>
    <w:bookmarkEnd w:id="50"/>
    <w:p w14:paraId="72B27C37" w14:textId="77777777" w:rsidR="00333522" w:rsidRPr="00333522" w:rsidRDefault="00333522" w:rsidP="0033352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33522">
        <w:rPr>
          <w:szCs w:val="20"/>
        </w:rPr>
        <w:t xml:space="preserve">Beräkna extravaserad aktivitet i protokollet. </w:t>
      </w:r>
    </w:p>
    <w:p w14:paraId="44543966" w14:textId="77777777" w:rsidR="00333522" w:rsidRPr="00333522" w:rsidRDefault="00333522" w:rsidP="0033352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33522">
        <w:rPr>
          <w:szCs w:val="20"/>
        </w:rPr>
        <w:t>Markera cell B2-G25 (Undersökningsinformation och Beräkning av extravaserad aktivitet) och skriv ut. Lämna pappret till sjukhusfysiker.</w:t>
      </w:r>
    </w:p>
    <w:p w14:paraId="6E2ADBCA" w14:textId="77777777" w:rsidR="00333522" w:rsidRPr="00333522" w:rsidRDefault="00333522" w:rsidP="00333522">
      <w:pPr>
        <w:keepNext/>
        <w:numPr>
          <w:ilvl w:val="0"/>
          <w:numId w:val="25"/>
        </w:numPr>
        <w:spacing w:before="240" w:after="60" w:line="240" w:lineRule="auto"/>
        <w:ind w:left="0" w:right="0"/>
        <w:outlineLvl w:val="3"/>
        <w:rPr>
          <w:rFonts w:ascii="Arial" w:hAnsi="Arial"/>
          <w:b/>
          <w:bCs/>
          <w:sz w:val="22"/>
          <w:szCs w:val="28"/>
        </w:rPr>
      </w:pPr>
      <w:r w:rsidRPr="00333522">
        <w:rPr>
          <w:rFonts w:ascii="Arial" w:hAnsi="Arial"/>
          <w:b/>
          <w:bCs/>
          <w:sz w:val="22"/>
          <w:szCs w:val="28"/>
        </w:rPr>
        <w:t>Räcker aktiviteten till undersökningen?</w:t>
      </w:r>
    </w:p>
    <w:p w14:paraId="7D3EB723" w14:textId="77777777" w:rsidR="00333522" w:rsidRPr="00333522" w:rsidRDefault="00333522" w:rsidP="0033352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33522">
        <w:rPr>
          <w:iCs/>
          <w:szCs w:val="20"/>
        </w:rPr>
        <w:t xml:space="preserve">Ta reda på om den injicerade aktiviteten räcker för att genomföra undersökningen. Det kan beräknas med hjälp av ekvationen </w:t>
      </w:r>
    </w:p>
    <w:p w14:paraId="6A04A323" w14:textId="77777777" w:rsidR="00333522" w:rsidRPr="00333522" w:rsidRDefault="00333522" w:rsidP="00333522">
      <w:pPr>
        <w:spacing w:after="0" w:line="240" w:lineRule="auto"/>
        <w:ind w:left="1080" w:right="0"/>
        <w:rPr>
          <w:szCs w:val="20"/>
        </w:rPr>
      </w:pPr>
    </w:p>
    <w:p w14:paraId="4EF3656F" w14:textId="77777777" w:rsidR="00333522" w:rsidRPr="00333522" w:rsidRDefault="00333522" w:rsidP="00333522">
      <w:pPr>
        <w:spacing w:after="0" w:line="240" w:lineRule="auto"/>
        <w:ind w:left="1080" w:right="0"/>
        <w:rPr>
          <w:szCs w:val="20"/>
        </w:rPr>
      </w:pPr>
      <w:r w:rsidRPr="00333522">
        <w:rPr>
          <w:noProof/>
          <w:szCs w:val="20"/>
        </w:rPr>
        <w:drawing>
          <wp:inline distT="0" distB="0" distL="0" distR="0" wp14:anchorId="05A86469" wp14:editId="2820CD83">
            <wp:extent cx="3627120" cy="207010"/>
            <wp:effectExtent l="0" t="0" r="0" b="2540"/>
            <wp:docPr id="5" name="Bildobjekt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9509757" name="Picture 2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7120" cy="2070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A87267E" w14:textId="77777777" w:rsidR="00333522" w:rsidRPr="00333522" w:rsidRDefault="00333522" w:rsidP="00333522">
      <w:pPr>
        <w:spacing w:after="0" w:line="240" w:lineRule="auto"/>
        <w:ind w:left="1080" w:right="0"/>
        <w:rPr>
          <w:szCs w:val="20"/>
        </w:rPr>
      </w:pPr>
    </w:p>
    <w:p w14:paraId="5DDCA170" w14:textId="77777777" w:rsidR="00333522" w:rsidRPr="00333522" w:rsidRDefault="00333522" w:rsidP="00333522">
      <w:pPr>
        <w:spacing w:after="0" w:line="240" w:lineRule="auto"/>
        <w:ind w:left="1080" w:right="0"/>
        <w:rPr>
          <w:szCs w:val="20"/>
        </w:rPr>
      </w:pPr>
      <w:r w:rsidRPr="00333522">
        <w:rPr>
          <w:szCs w:val="20"/>
        </w:rPr>
        <w:t>där A</w:t>
      </w:r>
      <w:r w:rsidRPr="00333522">
        <w:rPr>
          <w:szCs w:val="20"/>
          <w:vertAlign w:val="subscript"/>
        </w:rPr>
        <w:t>injicerad</w:t>
      </w:r>
      <w:r w:rsidRPr="00333522">
        <w:rPr>
          <w:szCs w:val="20"/>
        </w:rPr>
        <w:t xml:space="preserve"> är aktiviteten som injicerats, A</w:t>
      </w:r>
      <w:r w:rsidRPr="00333522">
        <w:rPr>
          <w:szCs w:val="20"/>
          <w:vertAlign w:val="subscript"/>
        </w:rPr>
        <w:t>uppdragen</w:t>
      </w:r>
      <w:r w:rsidRPr="00333522">
        <w:rPr>
          <w:szCs w:val="20"/>
        </w:rPr>
        <w:t xml:space="preserve"> är aktiviteten i sprutan innan injektion, A</w:t>
      </w:r>
      <w:r w:rsidRPr="00333522">
        <w:rPr>
          <w:szCs w:val="20"/>
          <w:vertAlign w:val="subscript"/>
        </w:rPr>
        <w:t>efter injektion</w:t>
      </w:r>
      <w:r w:rsidRPr="00333522">
        <w:rPr>
          <w:szCs w:val="20"/>
        </w:rPr>
        <w:t xml:space="preserve"> är den kvarvarande aktiviteten i sprutan efter injektion, A</w:t>
      </w:r>
      <w:r w:rsidRPr="00333522">
        <w:rPr>
          <w:szCs w:val="20"/>
          <w:vertAlign w:val="subscript"/>
        </w:rPr>
        <w:t>extravasal</w:t>
      </w:r>
      <w:r w:rsidRPr="00333522">
        <w:rPr>
          <w:szCs w:val="20"/>
        </w:rPr>
        <w:t xml:space="preserve"> är den beräknade aktiviteten som givits extravasalt. </w:t>
      </w:r>
    </w:p>
    <w:p w14:paraId="742A3494" w14:textId="77777777" w:rsidR="00333522" w:rsidRPr="00333522" w:rsidRDefault="00333522" w:rsidP="00333522">
      <w:pPr>
        <w:numPr>
          <w:ilvl w:val="0"/>
          <w:numId w:val="26"/>
        </w:numPr>
        <w:spacing w:after="0" w:line="240" w:lineRule="auto"/>
        <w:ind w:right="0"/>
        <w:rPr>
          <w:szCs w:val="20"/>
        </w:rPr>
      </w:pPr>
      <w:r w:rsidRPr="00333522">
        <w:rPr>
          <w:iCs/>
          <w:szCs w:val="20"/>
        </w:rPr>
        <w:t>Rådgör med läkare och sjukhusfysiker vid osäkerhet. Insamlingstiden kan förlängas eller eventuellt mer radiofarmaka injiceras om aktiviteten är för låg för att genomföra undersökningen enligt normal rutin.</w:t>
      </w:r>
    </w:p>
    <w:p w14:paraId="12300B61" w14:textId="77777777" w:rsidR="00333522" w:rsidRPr="00333522" w:rsidRDefault="00333522" w:rsidP="00333522">
      <w:pPr>
        <w:keepNext/>
        <w:numPr>
          <w:ilvl w:val="0"/>
          <w:numId w:val="25"/>
        </w:numPr>
        <w:spacing w:before="240" w:after="60" w:line="240" w:lineRule="auto"/>
        <w:ind w:left="0" w:right="0"/>
        <w:outlineLvl w:val="3"/>
        <w:rPr>
          <w:rFonts w:ascii="Arial" w:hAnsi="Arial"/>
          <w:b/>
          <w:bCs/>
          <w:sz w:val="22"/>
          <w:szCs w:val="28"/>
        </w:rPr>
      </w:pPr>
      <w:r w:rsidRPr="00333522">
        <w:rPr>
          <w:rFonts w:ascii="Arial" w:hAnsi="Arial"/>
          <w:b/>
          <w:bCs/>
          <w:sz w:val="22"/>
          <w:szCs w:val="28"/>
        </w:rPr>
        <w:t>Dokumentation</w:t>
      </w:r>
    </w:p>
    <w:p w14:paraId="220232B2" w14:textId="77777777" w:rsidR="006D6592" w:rsidRPr="006D6592" w:rsidRDefault="006D6592" w:rsidP="006D6592">
      <w:pPr>
        <w:numPr>
          <w:ilvl w:val="0"/>
          <w:numId w:val="20"/>
        </w:numPr>
        <w:spacing w:after="0" w:line="240" w:lineRule="auto"/>
        <w:ind w:right="0"/>
        <w:rPr>
          <w:iCs/>
          <w:szCs w:val="20"/>
        </w:rPr>
      </w:pPr>
      <w:r w:rsidRPr="006D6592">
        <w:rPr>
          <w:szCs w:val="20"/>
        </w:rPr>
        <w:t xml:space="preserve">Visar beräkningen att stråldosen är över 2 Gy ska ett informationsblad om kontroll vid hög huddos ges till patienten vid hemgång. </w:t>
      </w:r>
      <w:hyperlink r:id="rId22" w:history="1">
        <w:r w:rsidRPr="006D6592">
          <w:rPr>
            <w:rStyle w:val="Hyperlnk"/>
          </w:rPr>
          <w:t>Patientinformation hög huddos Uddevalla</w:t>
        </w:r>
      </w:hyperlink>
      <w:r w:rsidRPr="006D6592">
        <w:t xml:space="preserve"> </w:t>
      </w:r>
      <w:r w:rsidRPr="006D6592">
        <w:rPr>
          <w:szCs w:val="20"/>
        </w:rPr>
        <w:t xml:space="preserve">&amp; </w:t>
      </w:r>
      <w:hyperlink r:id="rId23" w:history="1">
        <w:r w:rsidRPr="006D6592">
          <w:rPr>
            <w:rStyle w:val="Hyperlnk"/>
          </w:rPr>
          <w:t>Patientinformation hög huddos NÄL</w:t>
        </w:r>
      </w:hyperlink>
      <w:r w:rsidRPr="006D6592">
        <w:rPr>
          <w:szCs w:val="20"/>
        </w:rPr>
        <w:t>.</w:t>
      </w:r>
    </w:p>
    <w:p w14:paraId="495F9395" w14:textId="77777777" w:rsidR="006D6592" w:rsidRPr="006D6592" w:rsidRDefault="006D6592" w:rsidP="006D659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6D6592">
        <w:rPr>
          <w:szCs w:val="20"/>
        </w:rPr>
        <w:t>Att injektionen gått extravasalt, absorberad dos samt om patienten fått med sig informationsblad skrivs in och sparas i anteckningar under fliken undersökning i patientadministrativt system.</w:t>
      </w:r>
    </w:p>
    <w:p w14:paraId="72AD8874" w14:textId="77777777" w:rsidR="006D6592" w:rsidRPr="006D6592" w:rsidRDefault="006D6592" w:rsidP="006D659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6D6592">
        <w:rPr>
          <w:szCs w:val="20"/>
        </w:rPr>
        <w:t xml:space="preserve">Om den absorberade dosen överstiger 2 Gy ska en avvikelserapport skrivas i MedControl och rutan ”strålningsrelaterad händelse” kryssas i. </w:t>
      </w:r>
    </w:p>
    <w:p w14:paraId="0658B55E" w14:textId="77777777" w:rsidR="006D6592" w:rsidRPr="006D6592" w:rsidRDefault="006D6592" w:rsidP="006D6592">
      <w:pPr>
        <w:numPr>
          <w:ilvl w:val="0"/>
          <w:numId w:val="20"/>
        </w:numPr>
        <w:spacing w:after="0" w:line="240" w:lineRule="auto"/>
        <w:ind w:right="0"/>
        <w:rPr>
          <w:iCs/>
          <w:szCs w:val="20"/>
        </w:rPr>
      </w:pPr>
      <w:r w:rsidRPr="006D6592">
        <w:rPr>
          <w:iCs/>
          <w:szCs w:val="20"/>
        </w:rPr>
        <w:t>Om patienten meddelar att rodnad/reaktion uppkommit tas patienten in för kontroll. Vid behov remitteras patienten till hudmottagningen.</w:t>
      </w:r>
    </w:p>
    <w:p w14:paraId="143287EE" w14:textId="77777777" w:rsidR="006D6592" w:rsidRPr="006D6592" w:rsidRDefault="006D6592" w:rsidP="006D6592">
      <w:pPr>
        <w:numPr>
          <w:ilvl w:val="0"/>
          <w:numId w:val="20"/>
        </w:numPr>
        <w:spacing w:after="0" w:line="240" w:lineRule="auto"/>
        <w:ind w:right="0"/>
        <w:rPr>
          <w:iCs/>
          <w:szCs w:val="20"/>
        </w:rPr>
      </w:pPr>
      <w:r w:rsidRPr="006D6592">
        <w:rPr>
          <w:iCs/>
          <w:szCs w:val="20"/>
        </w:rPr>
        <w:t>Utskriven beräkning sparas av sjukhusfysiker.</w:t>
      </w:r>
    </w:p>
    <w:p w14:paraId="039C6603" w14:textId="77777777" w:rsidR="006D6592" w:rsidRPr="006D6592" w:rsidRDefault="006D6592" w:rsidP="006D6592">
      <w:pPr>
        <w:spacing w:after="0" w:line="240" w:lineRule="auto"/>
        <w:ind w:left="1080" w:right="0"/>
        <w:rPr>
          <w:iCs/>
          <w:color w:val="FF0000"/>
          <w:szCs w:val="20"/>
        </w:rPr>
      </w:pPr>
    </w:p>
    <w:p w14:paraId="531B6F25" w14:textId="77777777" w:rsidR="00333522" w:rsidRPr="00333522" w:rsidRDefault="00333522" w:rsidP="001D11A5">
      <w:pPr>
        <w:pStyle w:val="Rubrik2"/>
        <w:ind w:left="0"/>
      </w:pPr>
      <w:bookmarkStart w:id="51" w:name="_Toc506819668"/>
      <w:bookmarkStart w:id="52" w:name="_Toc507417901"/>
      <w:bookmarkStart w:id="53" w:name="_Toc508287231"/>
      <w:bookmarkStart w:id="54" w:name="_Toc256000009"/>
      <w:bookmarkStart w:id="55" w:name="_Toc256000027"/>
      <w:bookmarkStart w:id="56" w:name="_Toc256000045"/>
      <w:bookmarkStart w:id="57" w:name="_Toc8811812"/>
      <w:bookmarkStart w:id="58" w:name="_Toc256000055"/>
      <w:bookmarkStart w:id="59" w:name="_Toc256000071"/>
      <w:bookmarkStart w:id="60" w:name="_Toc83812140"/>
      <w:r w:rsidRPr="00333522">
        <w:t>Referenser</w:t>
      </w:r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</w:p>
    <w:p w14:paraId="5E83C88A" w14:textId="77777777" w:rsidR="00333522" w:rsidRPr="00333522" w:rsidRDefault="00333522" w:rsidP="00333522">
      <w:pPr>
        <w:spacing w:line="240" w:lineRule="auto"/>
        <w:ind w:left="0" w:right="0"/>
        <w:rPr>
          <w:bCs/>
          <w:i/>
          <w:szCs w:val="20"/>
        </w:rPr>
      </w:pPr>
      <w:r w:rsidRPr="00333522">
        <w:rPr>
          <w:bCs/>
          <w:szCs w:val="20"/>
        </w:rPr>
        <w:t>SSMFS 2018:5 -</w:t>
      </w:r>
      <w:r w:rsidRPr="00333522">
        <w:rPr>
          <w:bCs/>
          <w:i/>
          <w:szCs w:val="20"/>
        </w:rPr>
        <w:t xml:space="preserve"> Strålsäkerhetsmyndighetens föreskrifter om medicinska exponeringar</w:t>
      </w:r>
    </w:p>
    <w:p w14:paraId="00B137C5" w14:textId="77777777" w:rsidR="00333522" w:rsidRPr="00333522" w:rsidRDefault="00333522" w:rsidP="00333522">
      <w:pPr>
        <w:spacing w:line="240" w:lineRule="auto"/>
        <w:ind w:left="0" w:right="0"/>
        <w:rPr>
          <w:bCs/>
          <w:szCs w:val="20"/>
          <w:lang w:val="en-US"/>
        </w:rPr>
      </w:pPr>
      <w:r w:rsidRPr="00333522">
        <w:rPr>
          <w:bCs/>
          <w:szCs w:val="20"/>
          <w:lang w:val="en-US"/>
        </w:rPr>
        <w:t>ICRP Publication 59 - The Biological Basis for Dose Limitation in the Skin</w:t>
      </w:r>
    </w:p>
    <w:p w14:paraId="29B527AE" w14:textId="77777777" w:rsidR="00333522" w:rsidRPr="00333522" w:rsidRDefault="00333522" w:rsidP="00333522">
      <w:pPr>
        <w:spacing w:line="240" w:lineRule="auto"/>
        <w:ind w:left="0" w:right="0"/>
        <w:rPr>
          <w:szCs w:val="20"/>
        </w:rPr>
      </w:pPr>
      <w:r w:rsidRPr="00333522">
        <w:rPr>
          <w:bCs/>
          <w:szCs w:val="20"/>
        </w:rPr>
        <w:t xml:space="preserve">Radar: </w:t>
      </w:r>
      <w:hyperlink r:id="rId24" w:history="1">
        <w:r w:rsidRPr="00333522">
          <w:rPr>
            <w:color w:val="0000FF"/>
            <w:szCs w:val="20"/>
            <w:u w:val="single"/>
          </w:rPr>
          <w:t>http://www.doseinfo-radar.com/</w:t>
        </w:r>
      </w:hyperlink>
    </w:p>
    <w:p w14:paraId="25C01103" w14:textId="77777777" w:rsidR="00333522" w:rsidRPr="00333522" w:rsidRDefault="00333522" w:rsidP="00333522">
      <w:pPr>
        <w:spacing w:line="240" w:lineRule="auto"/>
        <w:ind w:left="0" w:right="0"/>
        <w:rPr>
          <w:i/>
          <w:szCs w:val="20"/>
        </w:rPr>
      </w:pPr>
      <w:r w:rsidRPr="00333522">
        <w:rPr>
          <w:i/>
          <w:szCs w:val="20"/>
        </w:rPr>
        <w:t xml:space="preserve">Anatomi och Fysiologi, </w:t>
      </w:r>
      <w:r w:rsidRPr="00333522">
        <w:rPr>
          <w:szCs w:val="20"/>
        </w:rPr>
        <w:t>Bertil Sonesson (Liber)</w:t>
      </w:r>
    </w:p>
    <w:bookmarkEnd w:id="49"/>
    <w:bookmarkEnd w:id="0"/>
    <w:p w14:paraId="76B9F95B" w14:textId="0217A797" w:rsidR="00536A5A" w:rsidRPr="00536A5A" w:rsidRDefault="00536A5A" w:rsidP="009E6E92">
      <w:pPr>
        <w:pStyle w:val="Rubrik2"/>
        <w:ind w:left="0"/>
        <w:rPr>
          <w:lang w:eastAsia="en-US"/>
        </w:rPr>
      </w:pPr>
    </w:p>
    <w:sectPr w:rsidR="00536A5A" w:rsidRPr="00536A5A" w:rsidSect="001D11A5">
      <w:type w:val="continuous"/>
      <w:pgSz w:w="11900" w:h="16840"/>
      <w:pgMar w:top="1418" w:right="1268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904CE2" w14:textId="77777777" w:rsidR="00303C39" w:rsidRDefault="00303C39">
      <w:r>
        <w:separator/>
      </w:r>
    </w:p>
  </w:endnote>
  <w:endnote w:type="continuationSeparator" w:id="0">
    <w:p w14:paraId="0FEB717F" w14:textId="77777777" w:rsidR="00303C39" w:rsidRDefault="00303C39">
      <w:r>
        <w:continuationSeparator/>
      </w:r>
    </w:p>
  </w:endnote>
  <w:endnote w:type="continuationNotice" w:id="1">
    <w:p w14:paraId="4F7920E4" w14:textId="77777777" w:rsidR="00303C39" w:rsidRDefault="00303C3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69CDA0" w14:textId="77777777" w:rsidR="00303C39" w:rsidRDefault="00303C39"/>
  </w:footnote>
  <w:footnote w:type="continuationSeparator" w:id="0">
    <w:p w14:paraId="14E30FDF" w14:textId="77777777" w:rsidR="00303C39" w:rsidRDefault="00303C39">
      <w:r>
        <w:continuationSeparator/>
      </w:r>
    </w:p>
  </w:footnote>
  <w:footnote w:type="continuationNotice" w:id="1">
    <w:p w14:paraId="0DAB2EB4" w14:textId="77777777" w:rsidR="00303C39" w:rsidRDefault="00303C3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CB3816"/>
    <w:multiLevelType w:val="hybridMultilevel"/>
    <w:tmpl w:val="FE3E2EA6"/>
    <w:lvl w:ilvl="0" w:tplc="11AEA9E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C6A5388" w:tentative="1">
      <w:start w:val="1"/>
      <w:numFmt w:val="lowerLetter"/>
      <w:lvlText w:val="%2."/>
      <w:lvlJc w:val="left"/>
      <w:pPr>
        <w:ind w:left="1440" w:hanging="360"/>
      </w:pPr>
    </w:lvl>
    <w:lvl w:ilvl="2" w:tplc="0BE48016" w:tentative="1">
      <w:start w:val="1"/>
      <w:numFmt w:val="lowerRoman"/>
      <w:lvlText w:val="%3."/>
      <w:lvlJc w:val="right"/>
      <w:pPr>
        <w:ind w:left="2160" w:hanging="180"/>
      </w:pPr>
    </w:lvl>
    <w:lvl w:ilvl="3" w:tplc="4796A040" w:tentative="1">
      <w:start w:val="1"/>
      <w:numFmt w:val="decimal"/>
      <w:lvlText w:val="%4."/>
      <w:lvlJc w:val="left"/>
      <w:pPr>
        <w:ind w:left="2880" w:hanging="360"/>
      </w:pPr>
    </w:lvl>
    <w:lvl w:ilvl="4" w:tplc="2B7C7B08" w:tentative="1">
      <w:start w:val="1"/>
      <w:numFmt w:val="lowerLetter"/>
      <w:lvlText w:val="%5."/>
      <w:lvlJc w:val="left"/>
      <w:pPr>
        <w:ind w:left="3600" w:hanging="360"/>
      </w:pPr>
    </w:lvl>
    <w:lvl w:ilvl="5" w:tplc="5C7469AC" w:tentative="1">
      <w:start w:val="1"/>
      <w:numFmt w:val="lowerRoman"/>
      <w:lvlText w:val="%6."/>
      <w:lvlJc w:val="right"/>
      <w:pPr>
        <w:ind w:left="4320" w:hanging="180"/>
      </w:pPr>
    </w:lvl>
    <w:lvl w:ilvl="6" w:tplc="78BE8E78" w:tentative="1">
      <w:start w:val="1"/>
      <w:numFmt w:val="decimal"/>
      <w:lvlText w:val="%7."/>
      <w:lvlJc w:val="left"/>
      <w:pPr>
        <w:ind w:left="5040" w:hanging="360"/>
      </w:pPr>
    </w:lvl>
    <w:lvl w:ilvl="7" w:tplc="05640818" w:tentative="1">
      <w:start w:val="1"/>
      <w:numFmt w:val="lowerLetter"/>
      <w:lvlText w:val="%8."/>
      <w:lvlJc w:val="left"/>
      <w:pPr>
        <w:ind w:left="5760" w:hanging="360"/>
      </w:pPr>
    </w:lvl>
    <w:lvl w:ilvl="8" w:tplc="BC68869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61E7850"/>
    <w:multiLevelType w:val="hybridMultilevel"/>
    <w:tmpl w:val="5596D7C6"/>
    <w:lvl w:ilvl="0" w:tplc="283613C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784C560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28A91A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4CE1D10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7750D038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90D0FBE6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744297D4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EBAE93A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28217A4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DF352BA"/>
    <w:multiLevelType w:val="hybridMultilevel"/>
    <w:tmpl w:val="9B709814"/>
    <w:lvl w:ilvl="0" w:tplc="F1F273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7A2057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048A9E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322813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3ACD51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4885E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FC5A8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10A817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E8226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8253B11"/>
    <w:multiLevelType w:val="hybridMultilevel"/>
    <w:tmpl w:val="8402C294"/>
    <w:lvl w:ilvl="0" w:tplc="F2BC95F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AE02F586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B38E02F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DC4FE38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DC4188E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563E0756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D4A44F2A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921A542A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CB2F046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120424A"/>
    <w:multiLevelType w:val="hybridMultilevel"/>
    <w:tmpl w:val="A6C0BACC"/>
    <w:lvl w:ilvl="0" w:tplc="7BD4063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D0E68470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20C2E7E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8E70B8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ABDEF8A2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37E5826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5B24B34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6F62788A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CBF4D91C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73B0D7D"/>
    <w:multiLevelType w:val="hybridMultilevel"/>
    <w:tmpl w:val="35DEF29C"/>
    <w:lvl w:ilvl="0" w:tplc="7DC0CDEE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A77A9DDC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A1D2930A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8A1030E0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6D0AAF88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7818D306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550DC6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B616E18A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A523BAC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6DD84E7E"/>
    <w:multiLevelType w:val="hybridMultilevel"/>
    <w:tmpl w:val="6BB43CEC"/>
    <w:lvl w:ilvl="0" w:tplc="17BAA06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B308052">
      <w:start w:val="1"/>
      <w:numFmt w:val="lowerLetter"/>
      <w:lvlText w:val="%2."/>
      <w:lvlJc w:val="left"/>
      <w:pPr>
        <w:ind w:left="1800" w:hanging="360"/>
      </w:pPr>
    </w:lvl>
    <w:lvl w:ilvl="2" w:tplc="26F4A40C" w:tentative="1">
      <w:start w:val="1"/>
      <w:numFmt w:val="lowerRoman"/>
      <w:lvlText w:val="%3."/>
      <w:lvlJc w:val="right"/>
      <w:pPr>
        <w:ind w:left="2520" w:hanging="180"/>
      </w:pPr>
    </w:lvl>
    <w:lvl w:ilvl="3" w:tplc="EFFAE958" w:tentative="1">
      <w:start w:val="1"/>
      <w:numFmt w:val="decimal"/>
      <w:lvlText w:val="%4."/>
      <w:lvlJc w:val="left"/>
      <w:pPr>
        <w:ind w:left="3240" w:hanging="360"/>
      </w:pPr>
    </w:lvl>
    <w:lvl w:ilvl="4" w:tplc="776287F0" w:tentative="1">
      <w:start w:val="1"/>
      <w:numFmt w:val="lowerLetter"/>
      <w:lvlText w:val="%5."/>
      <w:lvlJc w:val="left"/>
      <w:pPr>
        <w:ind w:left="3960" w:hanging="360"/>
      </w:pPr>
    </w:lvl>
    <w:lvl w:ilvl="5" w:tplc="9F38969E" w:tentative="1">
      <w:start w:val="1"/>
      <w:numFmt w:val="lowerRoman"/>
      <w:lvlText w:val="%6."/>
      <w:lvlJc w:val="right"/>
      <w:pPr>
        <w:ind w:left="4680" w:hanging="180"/>
      </w:pPr>
    </w:lvl>
    <w:lvl w:ilvl="6" w:tplc="983A6F90" w:tentative="1">
      <w:start w:val="1"/>
      <w:numFmt w:val="decimal"/>
      <w:lvlText w:val="%7."/>
      <w:lvlJc w:val="left"/>
      <w:pPr>
        <w:ind w:left="5400" w:hanging="360"/>
      </w:pPr>
    </w:lvl>
    <w:lvl w:ilvl="7" w:tplc="839C8004" w:tentative="1">
      <w:start w:val="1"/>
      <w:numFmt w:val="lowerLetter"/>
      <w:lvlText w:val="%8."/>
      <w:lvlJc w:val="left"/>
      <w:pPr>
        <w:ind w:left="6120" w:hanging="360"/>
      </w:pPr>
    </w:lvl>
    <w:lvl w:ilvl="8" w:tplc="940E87BA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36087008">
    <w:abstractNumId w:val="24"/>
  </w:num>
  <w:num w:numId="2" w16cid:durableId="471603009">
    <w:abstractNumId w:val="17"/>
  </w:num>
  <w:num w:numId="3" w16cid:durableId="2034307000">
    <w:abstractNumId w:val="0"/>
  </w:num>
  <w:num w:numId="4" w16cid:durableId="622152022">
    <w:abstractNumId w:val="7"/>
  </w:num>
  <w:num w:numId="5" w16cid:durableId="1232081398">
    <w:abstractNumId w:val="22"/>
  </w:num>
  <w:num w:numId="6" w16cid:durableId="1150829735">
    <w:abstractNumId w:val="2"/>
  </w:num>
  <w:num w:numId="7" w16cid:durableId="1933004507">
    <w:abstractNumId w:val="14"/>
  </w:num>
  <w:num w:numId="8" w16cid:durableId="312026187">
    <w:abstractNumId w:val="10"/>
  </w:num>
  <w:num w:numId="9" w16cid:durableId="1052920829">
    <w:abstractNumId w:val="1"/>
  </w:num>
  <w:num w:numId="10" w16cid:durableId="2128037870">
    <w:abstractNumId w:val="1"/>
  </w:num>
  <w:num w:numId="11" w16cid:durableId="1994143941">
    <w:abstractNumId w:val="4"/>
  </w:num>
  <w:num w:numId="12" w16cid:durableId="2061321824">
    <w:abstractNumId w:val="5"/>
  </w:num>
  <w:num w:numId="13" w16cid:durableId="304087372">
    <w:abstractNumId w:val="16"/>
  </w:num>
  <w:num w:numId="14" w16cid:durableId="198321073">
    <w:abstractNumId w:val="11"/>
  </w:num>
  <w:num w:numId="15" w16cid:durableId="1276063690">
    <w:abstractNumId w:val="8"/>
  </w:num>
  <w:num w:numId="16" w16cid:durableId="678772567">
    <w:abstractNumId w:val="15"/>
  </w:num>
  <w:num w:numId="17" w16cid:durableId="1145269960">
    <w:abstractNumId w:val="6"/>
  </w:num>
  <w:num w:numId="18" w16cid:durableId="1009602479">
    <w:abstractNumId w:val="13"/>
  </w:num>
  <w:num w:numId="19" w16cid:durableId="1267927294">
    <w:abstractNumId w:val="23"/>
  </w:num>
  <w:num w:numId="20" w16cid:durableId="1660956694">
    <w:abstractNumId w:val="21"/>
  </w:num>
  <w:num w:numId="21" w16cid:durableId="2104259789">
    <w:abstractNumId w:val="19"/>
  </w:num>
  <w:num w:numId="22" w16cid:durableId="749885916">
    <w:abstractNumId w:val="12"/>
  </w:num>
  <w:num w:numId="23" w16cid:durableId="638461118">
    <w:abstractNumId w:val="20"/>
  </w:num>
  <w:num w:numId="24" w16cid:durableId="1436367751">
    <w:abstractNumId w:val="9"/>
  </w:num>
  <w:num w:numId="25" w16cid:durableId="1509979140">
    <w:abstractNumId w:val="3"/>
  </w:num>
  <w:num w:numId="26" w16cid:durableId="11464300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1AC5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11A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44CC"/>
    <w:rsid w:val="002E6F81"/>
    <w:rsid w:val="002F08BA"/>
    <w:rsid w:val="002F2CFF"/>
    <w:rsid w:val="002F568B"/>
    <w:rsid w:val="002F7818"/>
    <w:rsid w:val="00303C39"/>
    <w:rsid w:val="003066D0"/>
    <w:rsid w:val="00311401"/>
    <w:rsid w:val="003203D7"/>
    <w:rsid w:val="00320F86"/>
    <w:rsid w:val="00324171"/>
    <w:rsid w:val="00326C24"/>
    <w:rsid w:val="00333522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3916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65E2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2025"/>
    <w:rsid w:val="0065595B"/>
    <w:rsid w:val="00660269"/>
    <w:rsid w:val="00665F89"/>
    <w:rsid w:val="00673C92"/>
    <w:rsid w:val="006753EC"/>
    <w:rsid w:val="006A2789"/>
    <w:rsid w:val="006A4978"/>
    <w:rsid w:val="006A5D01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6592"/>
    <w:rsid w:val="006D7535"/>
    <w:rsid w:val="006E164E"/>
    <w:rsid w:val="006E450B"/>
    <w:rsid w:val="006F0D7E"/>
    <w:rsid w:val="00710B77"/>
    <w:rsid w:val="0072075B"/>
    <w:rsid w:val="007221C2"/>
    <w:rsid w:val="00725816"/>
    <w:rsid w:val="00730955"/>
    <w:rsid w:val="00733A9C"/>
    <w:rsid w:val="00733E9A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6E92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5DE7"/>
    <w:rsid w:val="00B13F4C"/>
    <w:rsid w:val="00B16219"/>
    <w:rsid w:val="00B16C59"/>
    <w:rsid w:val="00B24417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68ED"/>
    <w:rsid w:val="00D85218"/>
    <w:rsid w:val="00D915B1"/>
    <w:rsid w:val="00D93625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129F"/>
    <w:rsid w:val="00E52A86"/>
    <w:rsid w:val="00E54B47"/>
    <w:rsid w:val="00E553BF"/>
    <w:rsid w:val="00E55D93"/>
    <w:rsid w:val="00E61294"/>
    <w:rsid w:val="00E718AF"/>
    <w:rsid w:val="00E7237C"/>
    <w:rsid w:val="00E72B2A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047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17C3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8A94AE7-7E14-4FDE-B11F-B49A84AAB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6D6592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theme" Target="theme/theme1.xml" Id="rId26" /><Relationship Type="http://schemas.openxmlformats.org/officeDocument/2006/relationships/image" Target="media/image6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760-680139821-46/native/Ber%c3%a4kning%20ev%20extravasal%20aktivitet.html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image" Target="media/image5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://www.doseinfo-radar.com/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nu8760-680139821-107/surrogate/Patientinformation%20h%c3%b6g%20huddos%20N%c3%84L.pdf" TargetMode="External" Id="rId23" /><Relationship Type="http://schemas.openxmlformats.org/officeDocument/2006/relationships/footnotes" Target="footnotes.xml" Id="rId10" /><Relationship Type="http://schemas.openxmlformats.org/officeDocument/2006/relationships/image" Target="media/image4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8760-680139821-106/surrogate/Patientinformation%20h%c3%b6g%20huddos%20Uddevalla.pdf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20</TotalTime>
  <Pages>3</Pages>
  <Words>689</Words>
  <Characters>5115</Characters>
  <Application>Microsoft Office Word</Application>
  <DocSecurity>0</DocSecurity>
  <Lines>42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5793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Extravasering handlingsplan</dc:title>
  <dc:subject/>
  <dc:creator>patrik.jens.johansson@vgregion.se</dc:creator>
  <keywords/>
  <lastModifiedBy>Ulrica Sehlberg</lastModifiedBy>
  <revision>15</revision>
  <lastPrinted>2016-03-31T10:56:00.0000000Z</lastPrinted>
  <dcterms:created xsi:type="dcterms:W3CDTF">2022-05-19T07:50:00.0000000Z</dcterms:created>
  <dcterms:modified xsi:type="dcterms:W3CDTF">2024-12-13T08:52:00.0000000Z</dcterms:modified>
</coreProperties>
</file>