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A3D489" w14:textId="16B4907F" w:rsidR="00571795" w:rsidRPr="00ED6E3C" w:rsidRDefault="00571795" w:rsidP="00571795">
      <w:pPr>
        <w:autoSpaceDE w:val="0"/>
        <w:autoSpaceDN w:val="0"/>
        <w:adjustRightInd w:val="0"/>
        <w:ind w:left="0"/>
        <w:jc w:val="center"/>
        <w:rPr>
          <w:rFonts w:asciiTheme="majorHAnsi" w:hAnsiTheme="majorHAnsi" w:cstheme="majorHAnsi"/>
          <w:b/>
          <w:bCs/>
          <w:color w:val="000000"/>
          <w:sz w:val="40"/>
          <w:szCs w:val="40"/>
        </w:rPr>
      </w:pPr>
      <w:r w:rsidRPr="00ED6E3C">
        <w:rPr>
          <w:rFonts w:asciiTheme="majorHAnsi" w:hAnsiTheme="majorHAnsi" w:cstheme="majorHAnsi"/>
          <w:b/>
          <w:bCs/>
          <w:color w:val="000000"/>
          <w:sz w:val="40"/>
          <w:szCs w:val="40"/>
        </w:rPr>
        <w:t xml:space="preserve">STATUS EPILEPTICUS </w:t>
      </w:r>
    </w:p>
    <w:p w14:paraId="1F1D7592" w14:textId="77777777" w:rsidR="00571795" w:rsidRPr="00ED6E3C" w:rsidRDefault="00571795" w:rsidP="00571795">
      <w:pPr>
        <w:autoSpaceDE w:val="0"/>
        <w:autoSpaceDN w:val="0"/>
        <w:adjustRightInd w:val="0"/>
        <w:ind w:left="0"/>
        <w:jc w:val="center"/>
        <w:rPr>
          <w:rFonts w:asciiTheme="majorHAnsi" w:hAnsiTheme="majorHAnsi" w:cstheme="majorHAnsi"/>
          <w:b/>
          <w:bCs/>
          <w:color w:val="000000"/>
          <w:sz w:val="32"/>
          <w:szCs w:val="32"/>
        </w:rPr>
      </w:pPr>
      <w:r w:rsidRPr="00ED6E3C">
        <w:rPr>
          <w:rFonts w:asciiTheme="majorHAnsi" w:hAnsiTheme="majorHAnsi" w:cstheme="majorHAnsi"/>
          <w:b/>
          <w:bCs/>
          <w:color w:val="000000"/>
          <w:sz w:val="32"/>
          <w:szCs w:val="32"/>
        </w:rPr>
        <w:t>UTREDNING OCH BEHANDLING</w:t>
      </w:r>
    </w:p>
    <w:p w14:paraId="7C2768EB" w14:textId="2C4F6394" w:rsidR="00656DCD" w:rsidRPr="00ED6E3C" w:rsidRDefault="0017508E" w:rsidP="00571795">
      <w:pPr>
        <w:pStyle w:val="Rubrik2"/>
        <w:ind w:left="0"/>
        <w:rPr>
          <w:rFonts w:cstheme="majorHAnsi"/>
        </w:rPr>
      </w:pPr>
      <w:r w:rsidRPr="00ED6E3C">
        <w:rPr>
          <w:rFonts w:cstheme="majorHAnsi"/>
        </w:rPr>
        <w:t>Syfte</w:t>
      </w:r>
    </w:p>
    <w:p w14:paraId="56DFB813" w14:textId="77777777" w:rsidR="00571795" w:rsidRPr="00ED6E3C" w:rsidRDefault="00571795" w:rsidP="00571795">
      <w:pPr>
        <w:autoSpaceDE w:val="0"/>
        <w:autoSpaceDN w:val="0"/>
        <w:adjustRightInd w:val="0"/>
        <w:ind w:left="0"/>
        <w:rPr>
          <w:rFonts w:asciiTheme="majorHAnsi" w:hAnsiTheme="majorHAnsi" w:cstheme="majorHAnsi"/>
          <w:bCs/>
          <w:color w:val="000000"/>
          <w:sz w:val="22"/>
          <w:szCs w:val="22"/>
        </w:rPr>
      </w:pPr>
      <w:bookmarkStart w:id="0" w:name="_Toc72840807"/>
      <w:r w:rsidRPr="00ED6E3C">
        <w:rPr>
          <w:rFonts w:asciiTheme="majorHAnsi" w:hAnsiTheme="majorHAnsi" w:cstheme="majorHAnsi"/>
          <w:bCs/>
          <w:color w:val="000000"/>
          <w:sz w:val="22"/>
          <w:szCs w:val="22"/>
        </w:rPr>
        <w:t xml:space="preserve">Rutin för behandling och akut utredning av status </w:t>
      </w:r>
      <w:proofErr w:type="spellStart"/>
      <w:r w:rsidRPr="00ED6E3C">
        <w:rPr>
          <w:rFonts w:asciiTheme="majorHAnsi" w:hAnsiTheme="majorHAnsi" w:cstheme="majorHAnsi"/>
          <w:bCs/>
          <w:color w:val="000000"/>
          <w:sz w:val="22"/>
          <w:szCs w:val="22"/>
        </w:rPr>
        <w:t>epilepticus</w:t>
      </w:r>
      <w:proofErr w:type="spellEnd"/>
      <w:r w:rsidRPr="00ED6E3C">
        <w:rPr>
          <w:rFonts w:asciiTheme="majorHAnsi" w:hAnsiTheme="majorHAnsi" w:cstheme="majorHAnsi"/>
          <w:bCs/>
          <w:color w:val="000000"/>
          <w:sz w:val="22"/>
          <w:szCs w:val="22"/>
        </w:rPr>
        <w:t xml:space="preserve"> (SE)</w:t>
      </w:r>
    </w:p>
    <w:p w14:paraId="7C88CAEB" w14:textId="31DB8466" w:rsidR="00E840EF" w:rsidRPr="00ED6E3C" w:rsidRDefault="00753567" w:rsidP="00E840EF">
      <w:pPr>
        <w:pStyle w:val="Rubrik2"/>
        <w:ind w:left="0"/>
        <w:rPr>
          <w:rFonts w:cstheme="majorHAnsi"/>
        </w:rPr>
      </w:pPr>
      <w:r w:rsidRPr="00ED6E3C">
        <w:rPr>
          <w:rFonts w:cstheme="majorHAnsi"/>
        </w:rPr>
        <w:t>F</w:t>
      </w:r>
      <w:r w:rsidR="00E840EF" w:rsidRPr="00ED6E3C">
        <w:rPr>
          <w:rFonts w:cstheme="majorHAnsi"/>
        </w:rPr>
        <w:t>örändringar sedan föregående version</w:t>
      </w:r>
    </w:p>
    <w:p w14:paraId="629EAE12" w14:textId="175C86C3" w:rsidR="00E840EF" w:rsidRPr="00ED6E3C" w:rsidRDefault="00614966" w:rsidP="00571795">
      <w:pPr>
        <w:autoSpaceDE w:val="0"/>
        <w:autoSpaceDN w:val="0"/>
        <w:adjustRightInd w:val="0"/>
        <w:ind w:left="0"/>
        <w:rPr>
          <w:rFonts w:asciiTheme="majorHAnsi" w:hAnsiTheme="majorHAnsi" w:cstheme="majorHAnsi"/>
          <w:bCs/>
          <w:color w:val="000000"/>
          <w:sz w:val="22"/>
          <w:szCs w:val="22"/>
        </w:rPr>
      </w:pPr>
      <w:r w:rsidRPr="00ED6E3C">
        <w:rPr>
          <w:rFonts w:asciiTheme="majorHAnsi" w:hAnsiTheme="majorHAnsi" w:cstheme="majorHAnsi"/>
          <w:bCs/>
          <w:color w:val="000000"/>
          <w:sz w:val="22"/>
          <w:szCs w:val="22"/>
        </w:rPr>
        <w:t xml:space="preserve">Evidens finns nu för att </w:t>
      </w:r>
      <w:proofErr w:type="spellStart"/>
      <w:r w:rsidRPr="00ED6E3C">
        <w:rPr>
          <w:rFonts w:asciiTheme="majorHAnsi" w:hAnsiTheme="majorHAnsi" w:cstheme="majorHAnsi"/>
          <w:bCs/>
          <w:color w:val="000000"/>
          <w:sz w:val="22"/>
          <w:szCs w:val="22"/>
        </w:rPr>
        <w:t>levetiracetam</w:t>
      </w:r>
      <w:proofErr w:type="spellEnd"/>
      <w:r w:rsidRPr="00ED6E3C">
        <w:rPr>
          <w:rFonts w:asciiTheme="majorHAnsi" w:hAnsiTheme="majorHAnsi" w:cstheme="majorHAnsi"/>
          <w:bCs/>
          <w:color w:val="000000"/>
          <w:sz w:val="22"/>
          <w:szCs w:val="22"/>
        </w:rPr>
        <w:t xml:space="preserve">, valproat och </w:t>
      </w:r>
      <w:proofErr w:type="spellStart"/>
      <w:r w:rsidRPr="00ED6E3C">
        <w:rPr>
          <w:rFonts w:asciiTheme="majorHAnsi" w:hAnsiTheme="majorHAnsi" w:cstheme="majorHAnsi"/>
          <w:bCs/>
          <w:color w:val="000000"/>
          <w:sz w:val="22"/>
          <w:szCs w:val="22"/>
        </w:rPr>
        <w:t>fosfenytoin</w:t>
      </w:r>
      <w:proofErr w:type="spellEnd"/>
      <w:r w:rsidRPr="00ED6E3C">
        <w:rPr>
          <w:rFonts w:asciiTheme="majorHAnsi" w:hAnsiTheme="majorHAnsi" w:cstheme="majorHAnsi"/>
          <w:bCs/>
          <w:color w:val="000000"/>
          <w:sz w:val="22"/>
          <w:szCs w:val="22"/>
        </w:rPr>
        <w:t xml:space="preserve"> är likvärdiga behandlingsalternativ vid SE</w:t>
      </w:r>
      <w:r w:rsidR="00E30FAE" w:rsidRPr="00ED6E3C">
        <w:rPr>
          <w:rFonts w:asciiTheme="majorHAnsi" w:hAnsiTheme="majorHAnsi" w:cstheme="majorHAnsi"/>
          <w:bCs/>
          <w:color w:val="000000"/>
          <w:sz w:val="22"/>
          <w:szCs w:val="22"/>
        </w:rPr>
        <w:t>. Det öppnar för möjligheten att välja preparat utifrån biverknings</w:t>
      </w:r>
      <w:r w:rsidR="00E4648F" w:rsidRPr="00ED6E3C">
        <w:rPr>
          <w:rFonts w:asciiTheme="majorHAnsi" w:hAnsiTheme="majorHAnsi" w:cstheme="majorHAnsi"/>
          <w:bCs/>
          <w:color w:val="000000"/>
          <w:sz w:val="22"/>
          <w:szCs w:val="22"/>
        </w:rPr>
        <w:t>-</w:t>
      </w:r>
      <w:r w:rsidR="00E30FAE" w:rsidRPr="00ED6E3C">
        <w:rPr>
          <w:rFonts w:asciiTheme="majorHAnsi" w:hAnsiTheme="majorHAnsi" w:cstheme="majorHAnsi"/>
          <w:bCs/>
          <w:color w:val="000000"/>
          <w:sz w:val="22"/>
          <w:szCs w:val="22"/>
        </w:rPr>
        <w:t xml:space="preserve"> och </w:t>
      </w:r>
      <w:r w:rsidR="00E4648F" w:rsidRPr="00ED6E3C">
        <w:rPr>
          <w:rFonts w:asciiTheme="majorHAnsi" w:hAnsiTheme="majorHAnsi" w:cstheme="majorHAnsi"/>
          <w:bCs/>
          <w:color w:val="000000"/>
          <w:sz w:val="22"/>
          <w:szCs w:val="22"/>
        </w:rPr>
        <w:t>interaktionsprofil</w:t>
      </w:r>
      <w:r w:rsidR="001237C9" w:rsidRPr="00ED6E3C">
        <w:rPr>
          <w:rFonts w:asciiTheme="majorHAnsi" w:hAnsiTheme="majorHAnsi" w:cstheme="majorHAnsi"/>
          <w:bCs/>
          <w:color w:val="000000"/>
          <w:sz w:val="22"/>
          <w:szCs w:val="22"/>
        </w:rPr>
        <w:t xml:space="preserve">. </w:t>
      </w:r>
    </w:p>
    <w:p w14:paraId="56C5FADE" w14:textId="60247DB1" w:rsidR="001237C9" w:rsidRPr="00ED6E3C" w:rsidRDefault="001237C9" w:rsidP="00571795">
      <w:pPr>
        <w:autoSpaceDE w:val="0"/>
        <w:autoSpaceDN w:val="0"/>
        <w:adjustRightInd w:val="0"/>
        <w:ind w:left="0"/>
        <w:rPr>
          <w:rFonts w:asciiTheme="majorHAnsi" w:hAnsiTheme="majorHAnsi" w:cstheme="majorHAnsi"/>
          <w:bCs/>
          <w:color w:val="000000"/>
          <w:sz w:val="22"/>
          <w:szCs w:val="22"/>
        </w:rPr>
      </w:pPr>
      <w:r w:rsidRPr="00ED6E3C">
        <w:rPr>
          <w:rFonts w:asciiTheme="majorHAnsi" w:hAnsiTheme="majorHAnsi" w:cstheme="majorHAnsi"/>
          <w:bCs/>
          <w:color w:val="000000"/>
          <w:sz w:val="22"/>
          <w:szCs w:val="22"/>
        </w:rPr>
        <w:t xml:space="preserve">Valproat har enligt tidigare </w:t>
      </w:r>
      <w:proofErr w:type="spellStart"/>
      <w:r w:rsidRPr="00ED6E3C">
        <w:rPr>
          <w:rFonts w:asciiTheme="majorHAnsi" w:hAnsiTheme="majorHAnsi" w:cstheme="majorHAnsi"/>
          <w:bCs/>
          <w:color w:val="000000"/>
          <w:sz w:val="22"/>
          <w:szCs w:val="22"/>
        </w:rPr>
        <w:t>pm</w:t>
      </w:r>
      <w:proofErr w:type="spellEnd"/>
      <w:r w:rsidRPr="00ED6E3C">
        <w:rPr>
          <w:rFonts w:asciiTheme="majorHAnsi" w:hAnsiTheme="majorHAnsi" w:cstheme="majorHAnsi"/>
          <w:bCs/>
          <w:color w:val="000000"/>
          <w:sz w:val="22"/>
          <w:szCs w:val="22"/>
        </w:rPr>
        <w:t xml:space="preserve"> givits i dosen </w:t>
      </w:r>
      <w:proofErr w:type="gramStart"/>
      <w:r w:rsidRPr="00ED6E3C">
        <w:rPr>
          <w:rFonts w:asciiTheme="majorHAnsi" w:hAnsiTheme="majorHAnsi" w:cstheme="majorHAnsi"/>
          <w:bCs/>
          <w:color w:val="000000"/>
          <w:sz w:val="22"/>
          <w:szCs w:val="22"/>
        </w:rPr>
        <w:t>20-25</w:t>
      </w:r>
      <w:proofErr w:type="gramEnd"/>
      <w:r w:rsidRPr="00ED6E3C">
        <w:rPr>
          <w:rFonts w:asciiTheme="majorHAnsi" w:hAnsiTheme="majorHAnsi" w:cstheme="majorHAnsi"/>
          <w:bCs/>
          <w:color w:val="000000"/>
          <w:sz w:val="22"/>
          <w:szCs w:val="22"/>
        </w:rPr>
        <w:t xml:space="preserve"> mg per k</w:t>
      </w:r>
      <w:r w:rsidR="000558BF" w:rsidRPr="00ED6E3C">
        <w:rPr>
          <w:rFonts w:asciiTheme="majorHAnsi" w:hAnsiTheme="majorHAnsi" w:cstheme="majorHAnsi"/>
          <w:bCs/>
          <w:color w:val="000000"/>
          <w:sz w:val="22"/>
          <w:szCs w:val="22"/>
        </w:rPr>
        <w:t>g. Detta har ökats till 40 mg per kg, eftersom de lägre doserna sällan resulterat i adekvat serum</w:t>
      </w:r>
      <w:r w:rsidR="00F32624" w:rsidRPr="00ED6E3C">
        <w:rPr>
          <w:rFonts w:asciiTheme="majorHAnsi" w:hAnsiTheme="majorHAnsi" w:cstheme="majorHAnsi"/>
          <w:bCs/>
          <w:color w:val="000000"/>
          <w:sz w:val="22"/>
          <w:szCs w:val="22"/>
        </w:rPr>
        <w:t>k</w:t>
      </w:r>
      <w:r w:rsidR="000558BF" w:rsidRPr="00ED6E3C">
        <w:rPr>
          <w:rFonts w:asciiTheme="majorHAnsi" w:hAnsiTheme="majorHAnsi" w:cstheme="majorHAnsi"/>
          <w:bCs/>
          <w:color w:val="000000"/>
          <w:sz w:val="22"/>
          <w:szCs w:val="22"/>
        </w:rPr>
        <w:t>oncentration</w:t>
      </w:r>
    </w:p>
    <w:p w14:paraId="4F5CC1C6" w14:textId="2DFA7C4A" w:rsidR="00D0294F" w:rsidRPr="00ED6E3C" w:rsidRDefault="00D0294F" w:rsidP="00571795">
      <w:pPr>
        <w:autoSpaceDE w:val="0"/>
        <w:autoSpaceDN w:val="0"/>
        <w:adjustRightInd w:val="0"/>
        <w:ind w:left="0"/>
        <w:rPr>
          <w:rFonts w:asciiTheme="majorHAnsi" w:hAnsiTheme="majorHAnsi" w:cstheme="majorHAnsi"/>
          <w:bCs/>
          <w:color w:val="000000"/>
          <w:sz w:val="22"/>
          <w:szCs w:val="22"/>
        </w:rPr>
      </w:pPr>
      <w:r w:rsidRPr="00ED6E3C">
        <w:rPr>
          <w:rFonts w:asciiTheme="majorHAnsi" w:hAnsiTheme="majorHAnsi" w:cstheme="majorHAnsi"/>
          <w:bCs/>
          <w:color w:val="000000"/>
          <w:sz w:val="22"/>
          <w:szCs w:val="22"/>
        </w:rPr>
        <w:t xml:space="preserve">I övrigt </w:t>
      </w:r>
      <w:r w:rsidR="00A031D5" w:rsidRPr="00ED6E3C">
        <w:rPr>
          <w:rFonts w:asciiTheme="majorHAnsi" w:hAnsiTheme="majorHAnsi" w:cstheme="majorHAnsi"/>
          <w:bCs/>
          <w:color w:val="000000"/>
          <w:sz w:val="22"/>
          <w:szCs w:val="22"/>
        </w:rPr>
        <w:t xml:space="preserve">förtydligande av handläggning, differentialdiagnostik, </w:t>
      </w:r>
      <w:r w:rsidR="00753567" w:rsidRPr="00ED6E3C">
        <w:rPr>
          <w:rFonts w:asciiTheme="majorHAnsi" w:hAnsiTheme="majorHAnsi" w:cstheme="majorHAnsi"/>
          <w:bCs/>
          <w:color w:val="000000"/>
          <w:sz w:val="22"/>
          <w:szCs w:val="22"/>
        </w:rPr>
        <w:t>uppdatering av referenser</w:t>
      </w:r>
      <w:r w:rsidR="00A031D5" w:rsidRPr="00ED6E3C">
        <w:rPr>
          <w:rFonts w:asciiTheme="majorHAnsi" w:hAnsiTheme="majorHAnsi" w:cstheme="majorHAnsi"/>
          <w:bCs/>
          <w:color w:val="000000"/>
          <w:sz w:val="22"/>
          <w:szCs w:val="22"/>
        </w:rPr>
        <w:t xml:space="preserve"> mm</w:t>
      </w:r>
    </w:p>
    <w:p w14:paraId="1B9446C1" w14:textId="32744601" w:rsidR="007155D5" w:rsidRPr="00ED6E3C" w:rsidRDefault="008C7F0C" w:rsidP="00571795">
      <w:pPr>
        <w:pStyle w:val="Rubrik2"/>
        <w:ind w:left="0"/>
        <w:rPr>
          <w:rFonts w:cstheme="majorHAnsi"/>
        </w:rPr>
      </w:pPr>
      <w:r w:rsidRPr="00ED6E3C">
        <w:rPr>
          <w:rFonts w:cstheme="majorHAnsi"/>
        </w:rPr>
        <w:t>Bakgrund</w:t>
      </w:r>
      <w:bookmarkEnd w:id="0"/>
    </w:p>
    <w:p w14:paraId="5A928203" w14:textId="72C2FE43"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sz w:val="22"/>
          <w:szCs w:val="22"/>
        </w:rPr>
        <w:t xml:space="preserve">SE innebär 2 eller flera epileptiska anfall utan återställd vakenhet emellan eller kontinuerlig </w:t>
      </w:r>
      <w:proofErr w:type="gramStart"/>
      <w:r w:rsidRPr="00ED6E3C">
        <w:rPr>
          <w:rFonts w:asciiTheme="majorHAnsi" w:hAnsiTheme="majorHAnsi" w:cstheme="majorHAnsi"/>
          <w:sz w:val="22"/>
          <w:szCs w:val="22"/>
        </w:rPr>
        <w:t>anfallsaktivitet &gt;</w:t>
      </w:r>
      <w:proofErr w:type="gramEnd"/>
      <w:r w:rsidRPr="00ED6E3C">
        <w:rPr>
          <w:rFonts w:asciiTheme="majorHAnsi" w:hAnsiTheme="majorHAnsi" w:cstheme="majorHAnsi"/>
          <w:sz w:val="22"/>
          <w:szCs w:val="22"/>
        </w:rPr>
        <w:t xml:space="preserve"> 5 min. I akut klinisk praxis brukar man dela in SE i </w:t>
      </w:r>
    </w:p>
    <w:p w14:paraId="4192952A" w14:textId="77777777" w:rsidR="00571795" w:rsidRPr="00ED6E3C" w:rsidRDefault="00571795" w:rsidP="00571795">
      <w:pPr>
        <w:pStyle w:val="Liststycke"/>
        <w:numPr>
          <w:ilvl w:val="0"/>
          <w:numId w:val="21"/>
        </w:numPr>
        <w:autoSpaceDE w:val="0"/>
        <w:autoSpaceDN w:val="0"/>
        <w:adjustRightInd w:val="0"/>
        <w:spacing w:after="200" w:line="276" w:lineRule="auto"/>
        <w:ind w:left="360" w:right="0"/>
        <w:rPr>
          <w:rFonts w:asciiTheme="majorHAnsi" w:hAnsiTheme="majorHAnsi" w:cstheme="majorHAnsi"/>
          <w:sz w:val="22"/>
          <w:szCs w:val="22"/>
        </w:rPr>
      </w:pPr>
      <w:proofErr w:type="spellStart"/>
      <w:r w:rsidRPr="00ED6E3C">
        <w:rPr>
          <w:rFonts w:asciiTheme="majorHAnsi" w:hAnsiTheme="majorHAnsi" w:cstheme="majorHAnsi"/>
          <w:sz w:val="22"/>
          <w:szCs w:val="22"/>
        </w:rPr>
        <w:t>Konvulsivt</w:t>
      </w:r>
      <w:proofErr w:type="spellEnd"/>
      <w:r w:rsidRPr="00ED6E3C">
        <w:rPr>
          <w:rFonts w:asciiTheme="majorHAnsi" w:hAnsiTheme="majorHAnsi" w:cstheme="majorHAnsi"/>
          <w:sz w:val="22"/>
          <w:szCs w:val="22"/>
        </w:rPr>
        <w:t xml:space="preserve"> SE (toniskt, kloniskt, bilateralt toniskt-kloniskt och </w:t>
      </w:r>
      <w:proofErr w:type="spellStart"/>
      <w:r w:rsidRPr="00ED6E3C">
        <w:rPr>
          <w:rFonts w:asciiTheme="majorHAnsi" w:hAnsiTheme="majorHAnsi" w:cstheme="majorHAnsi"/>
          <w:sz w:val="22"/>
          <w:szCs w:val="22"/>
        </w:rPr>
        <w:t>myoklont</w:t>
      </w:r>
      <w:proofErr w:type="spellEnd"/>
      <w:r w:rsidRPr="00ED6E3C">
        <w:rPr>
          <w:rFonts w:asciiTheme="majorHAnsi" w:hAnsiTheme="majorHAnsi" w:cstheme="majorHAnsi"/>
          <w:sz w:val="22"/>
          <w:szCs w:val="22"/>
        </w:rPr>
        <w:t xml:space="preserve">). </w:t>
      </w:r>
    </w:p>
    <w:p w14:paraId="2F715190" w14:textId="469BAD01" w:rsidR="00571795" w:rsidRPr="00ED6E3C" w:rsidRDefault="00571795" w:rsidP="00571795">
      <w:pPr>
        <w:pStyle w:val="Liststycke"/>
        <w:numPr>
          <w:ilvl w:val="0"/>
          <w:numId w:val="21"/>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sz w:val="22"/>
          <w:szCs w:val="22"/>
        </w:rPr>
        <w:t xml:space="preserve">Icke </w:t>
      </w:r>
      <w:proofErr w:type="spellStart"/>
      <w:r w:rsidRPr="00ED6E3C">
        <w:rPr>
          <w:rFonts w:asciiTheme="majorHAnsi" w:hAnsiTheme="majorHAnsi" w:cstheme="majorHAnsi"/>
          <w:sz w:val="22"/>
          <w:szCs w:val="22"/>
        </w:rPr>
        <w:t>konvulsivt</w:t>
      </w:r>
      <w:proofErr w:type="spellEnd"/>
      <w:r w:rsidRPr="00ED6E3C">
        <w:rPr>
          <w:rFonts w:asciiTheme="majorHAnsi" w:hAnsiTheme="majorHAnsi" w:cstheme="majorHAnsi"/>
          <w:sz w:val="22"/>
          <w:szCs w:val="22"/>
        </w:rPr>
        <w:t xml:space="preserve"> SE (</w:t>
      </w:r>
      <w:r w:rsidR="00CC6A86" w:rsidRPr="00ED6E3C">
        <w:rPr>
          <w:rFonts w:asciiTheme="majorHAnsi" w:hAnsiTheme="majorHAnsi" w:cstheme="majorHAnsi"/>
          <w:sz w:val="22"/>
          <w:szCs w:val="22"/>
        </w:rPr>
        <w:t>a</w:t>
      </w:r>
      <w:r w:rsidRPr="00ED6E3C">
        <w:rPr>
          <w:rFonts w:asciiTheme="majorHAnsi" w:hAnsiTheme="majorHAnsi" w:cstheme="majorHAnsi"/>
          <w:sz w:val="22"/>
          <w:szCs w:val="22"/>
        </w:rPr>
        <w:t>bsens SE eller fokalt</w:t>
      </w:r>
      <w:r w:rsidR="00F34F4B" w:rsidRPr="00ED6E3C">
        <w:rPr>
          <w:rFonts w:asciiTheme="majorHAnsi" w:hAnsiTheme="majorHAnsi" w:cstheme="majorHAnsi"/>
          <w:sz w:val="22"/>
          <w:szCs w:val="22"/>
        </w:rPr>
        <w:t xml:space="preserve"> SE</w:t>
      </w:r>
      <w:r w:rsidRPr="00ED6E3C">
        <w:rPr>
          <w:rFonts w:asciiTheme="majorHAnsi" w:hAnsiTheme="majorHAnsi" w:cstheme="majorHAnsi"/>
          <w:sz w:val="22"/>
          <w:szCs w:val="22"/>
        </w:rPr>
        <w:t xml:space="preserve"> med eller utan medvetandestörning)</w:t>
      </w:r>
    </w:p>
    <w:p w14:paraId="2952CAF8"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b/>
          <w:bCs/>
          <w:color w:val="000000"/>
          <w:sz w:val="22"/>
          <w:szCs w:val="22"/>
        </w:rPr>
        <w:t xml:space="preserve">Bilateralt toniskt-kloniskt anfall (BTKA) med progress till SE är den allvarligaste formen av SE och är det som detta </w:t>
      </w:r>
      <w:proofErr w:type="spellStart"/>
      <w:r w:rsidRPr="00ED6E3C">
        <w:rPr>
          <w:rFonts w:asciiTheme="majorHAnsi" w:hAnsiTheme="majorHAnsi" w:cstheme="majorHAnsi"/>
          <w:b/>
          <w:bCs/>
          <w:color w:val="000000"/>
          <w:sz w:val="22"/>
          <w:szCs w:val="22"/>
        </w:rPr>
        <w:t>pm</w:t>
      </w:r>
      <w:proofErr w:type="spellEnd"/>
      <w:r w:rsidRPr="00ED6E3C">
        <w:rPr>
          <w:rFonts w:asciiTheme="majorHAnsi" w:hAnsiTheme="majorHAnsi" w:cstheme="majorHAnsi"/>
          <w:b/>
          <w:bCs/>
          <w:color w:val="000000"/>
          <w:sz w:val="22"/>
          <w:szCs w:val="22"/>
        </w:rPr>
        <w:t xml:space="preserve"> avser i första hand.</w:t>
      </w:r>
      <w:r w:rsidRPr="00ED6E3C">
        <w:rPr>
          <w:rFonts w:asciiTheme="majorHAnsi" w:hAnsiTheme="majorHAnsi" w:cstheme="majorHAnsi"/>
          <w:color w:val="000000"/>
          <w:sz w:val="22"/>
          <w:szCs w:val="22"/>
        </w:rPr>
        <w:t xml:space="preserve"> De motoriska manifestationerna kan minska vid lång anfallsduration. Till akuta komplikationer hör </w:t>
      </w:r>
      <w:proofErr w:type="spellStart"/>
      <w:r w:rsidRPr="00ED6E3C">
        <w:rPr>
          <w:rFonts w:asciiTheme="majorHAnsi" w:hAnsiTheme="majorHAnsi" w:cstheme="majorHAnsi"/>
          <w:color w:val="000000"/>
          <w:sz w:val="22"/>
          <w:szCs w:val="22"/>
        </w:rPr>
        <w:t>hypoxi</w:t>
      </w:r>
      <w:proofErr w:type="spellEnd"/>
      <w:r w:rsidRPr="00ED6E3C">
        <w:rPr>
          <w:rFonts w:asciiTheme="majorHAnsi" w:hAnsiTheme="majorHAnsi" w:cstheme="majorHAnsi"/>
          <w:color w:val="000000"/>
          <w:sz w:val="22"/>
          <w:szCs w:val="22"/>
        </w:rPr>
        <w:t xml:space="preserve">, CK-stegring, </w:t>
      </w:r>
      <w:proofErr w:type="spellStart"/>
      <w:r w:rsidRPr="00ED6E3C">
        <w:rPr>
          <w:rFonts w:asciiTheme="majorHAnsi" w:hAnsiTheme="majorHAnsi" w:cstheme="majorHAnsi"/>
          <w:color w:val="000000"/>
          <w:sz w:val="22"/>
          <w:szCs w:val="22"/>
        </w:rPr>
        <w:t>acidos</w:t>
      </w:r>
      <w:proofErr w:type="spellEnd"/>
      <w:r w:rsidRPr="00ED6E3C">
        <w:rPr>
          <w:rFonts w:asciiTheme="majorHAnsi" w:hAnsiTheme="majorHAnsi" w:cstheme="majorHAnsi"/>
          <w:color w:val="000000"/>
          <w:sz w:val="22"/>
          <w:szCs w:val="22"/>
        </w:rPr>
        <w:t xml:space="preserve">, hjärnödem och cirkulationskollaps. Mortaliteten är </w:t>
      </w:r>
      <w:proofErr w:type="gramStart"/>
      <w:r w:rsidRPr="00ED6E3C">
        <w:rPr>
          <w:rFonts w:asciiTheme="majorHAnsi" w:hAnsiTheme="majorHAnsi" w:cstheme="majorHAnsi"/>
          <w:color w:val="000000"/>
          <w:sz w:val="22"/>
          <w:szCs w:val="22"/>
        </w:rPr>
        <w:t>5-20</w:t>
      </w:r>
      <w:proofErr w:type="gramEnd"/>
      <w:r w:rsidRPr="00ED6E3C">
        <w:rPr>
          <w:rFonts w:asciiTheme="majorHAnsi" w:hAnsiTheme="majorHAnsi" w:cstheme="majorHAnsi"/>
          <w:color w:val="000000"/>
          <w:sz w:val="22"/>
          <w:szCs w:val="22"/>
        </w:rPr>
        <w:t xml:space="preserve">%. Morbiditet och mortalitet ökar med durationen av tonisk-kloniskt SE, men den enskilt viktigaste prognostiska faktorn är grundorsaken. </w:t>
      </w:r>
    </w:p>
    <w:p w14:paraId="684154C6"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p>
    <w:p w14:paraId="2D5E111D" w14:textId="77777777" w:rsidR="00571795" w:rsidRPr="00ED6E3C" w:rsidRDefault="00571795" w:rsidP="00571795">
      <w:pPr>
        <w:autoSpaceDE w:val="0"/>
        <w:autoSpaceDN w:val="0"/>
        <w:adjustRightInd w:val="0"/>
        <w:ind w:left="0"/>
        <w:rPr>
          <w:rFonts w:asciiTheme="majorHAnsi" w:hAnsiTheme="majorHAnsi" w:cstheme="majorHAnsi"/>
          <w:b/>
          <w:bCs/>
          <w:color w:val="000000"/>
          <w:sz w:val="22"/>
          <w:szCs w:val="22"/>
        </w:rPr>
      </w:pPr>
      <w:r w:rsidRPr="00ED6E3C">
        <w:rPr>
          <w:rFonts w:asciiTheme="majorHAnsi" w:hAnsiTheme="majorHAnsi" w:cstheme="majorHAnsi"/>
          <w:b/>
          <w:bCs/>
          <w:color w:val="000000"/>
          <w:sz w:val="22"/>
          <w:szCs w:val="22"/>
        </w:rPr>
        <w:t>Etiologi, riskfaktorer</w:t>
      </w:r>
    </w:p>
    <w:p w14:paraId="3BD032D6" w14:textId="1E5B6CAB" w:rsidR="00571795" w:rsidRPr="00ED6E3C" w:rsidRDefault="00571795"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color w:val="000000"/>
          <w:sz w:val="22"/>
          <w:szCs w:val="22"/>
        </w:rPr>
        <w:t xml:space="preserve">Över hälften av dem som drabbas av SE har ingen tidigare känd epilepsi. Utlösande faktorer kan vara </w:t>
      </w:r>
      <w:proofErr w:type="spellStart"/>
      <w:proofErr w:type="gramStart"/>
      <w:r w:rsidRPr="00ED6E3C">
        <w:rPr>
          <w:rFonts w:asciiTheme="majorHAnsi" w:hAnsiTheme="majorHAnsi" w:cstheme="majorHAnsi"/>
          <w:color w:val="000000"/>
          <w:sz w:val="22"/>
          <w:szCs w:val="22"/>
        </w:rPr>
        <w:t>bl</w:t>
      </w:r>
      <w:proofErr w:type="spellEnd"/>
      <w:r w:rsidRPr="00ED6E3C">
        <w:rPr>
          <w:rFonts w:asciiTheme="majorHAnsi" w:hAnsiTheme="majorHAnsi" w:cstheme="majorHAnsi"/>
          <w:color w:val="000000"/>
          <w:sz w:val="22"/>
          <w:szCs w:val="22"/>
        </w:rPr>
        <w:t xml:space="preserve"> a</w:t>
      </w:r>
      <w:proofErr w:type="gramEnd"/>
      <w:r w:rsidRPr="00ED6E3C">
        <w:rPr>
          <w:rFonts w:asciiTheme="majorHAnsi" w:hAnsiTheme="majorHAnsi" w:cstheme="majorHAnsi"/>
          <w:color w:val="000000"/>
          <w:sz w:val="22"/>
          <w:szCs w:val="22"/>
        </w:rPr>
        <w:t xml:space="preserve"> akut insjuknande i stroke eller CNS-infektion, intoxikation el abstinens (alkohol/droger), metabol sjukdom (grav elektrolyt</w:t>
      </w:r>
      <w:r w:rsidR="00936596" w:rsidRPr="00ED6E3C">
        <w:rPr>
          <w:rFonts w:asciiTheme="majorHAnsi" w:hAnsiTheme="majorHAnsi" w:cstheme="majorHAnsi"/>
          <w:color w:val="000000"/>
          <w:sz w:val="22"/>
          <w:szCs w:val="22"/>
        </w:rPr>
        <w:t>rubbnin</w:t>
      </w:r>
      <w:r w:rsidRPr="00ED6E3C">
        <w:rPr>
          <w:rFonts w:asciiTheme="majorHAnsi" w:hAnsiTheme="majorHAnsi" w:cstheme="majorHAnsi"/>
          <w:color w:val="000000"/>
          <w:sz w:val="22"/>
          <w:szCs w:val="22"/>
        </w:rPr>
        <w:t xml:space="preserve">g, </w:t>
      </w:r>
      <w:proofErr w:type="spellStart"/>
      <w:r w:rsidRPr="00ED6E3C">
        <w:rPr>
          <w:rFonts w:asciiTheme="majorHAnsi" w:hAnsiTheme="majorHAnsi" w:cstheme="majorHAnsi"/>
          <w:color w:val="000000"/>
          <w:sz w:val="22"/>
          <w:szCs w:val="22"/>
        </w:rPr>
        <w:t>hypo</w:t>
      </w:r>
      <w:proofErr w:type="spellEnd"/>
      <w:r w:rsidRPr="00ED6E3C">
        <w:rPr>
          <w:rFonts w:asciiTheme="majorHAnsi" w:hAnsiTheme="majorHAnsi" w:cstheme="majorHAnsi"/>
          <w:color w:val="000000"/>
          <w:sz w:val="22"/>
          <w:szCs w:val="22"/>
        </w:rPr>
        <w:t xml:space="preserve">-el hyperglykemi, </w:t>
      </w:r>
      <w:proofErr w:type="spellStart"/>
      <w:r w:rsidRPr="00ED6E3C">
        <w:rPr>
          <w:rFonts w:asciiTheme="majorHAnsi" w:hAnsiTheme="majorHAnsi" w:cstheme="majorHAnsi"/>
          <w:color w:val="000000"/>
          <w:sz w:val="22"/>
          <w:szCs w:val="22"/>
        </w:rPr>
        <w:t>thyreotoxikos</w:t>
      </w:r>
      <w:proofErr w:type="spellEnd"/>
      <w:r w:rsidRPr="00ED6E3C">
        <w:rPr>
          <w:rFonts w:asciiTheme="majorHAnsi" w:hAnsiTheme="majorHAnsi" w:cstheme="majorHAnsi"/>
          <w:color w:val="000000"/>
          <w:sz w:val="22"/>
          <w:szCs w:val="22"/>
        </w:rPr>
        <w:t xml:space="preserve">, njur-el leverinsufficiens), hjärntumör mm. </w:t>
      </w:r>
      <w:r w:rsidRPr="00ED6E3C">
        <w:rPr>
          <w:rFonts w:asciiTheme="majorHAnsi" w:hAnsiTheme="majorHAnsi" w:cstheme="majorHAnsi"/>
          <w:b/>
          <w:bCs/>
          <w:color w:val="000000"/>
          <w:sz w:val="22"/>
          <w:szCs w:val="22"/>
        </w:rPr>
        <w:t xml:space="preserve">Parallellt med behandling av SE måste därför utredning av </w:t>
      </w:r>
      <w:r w:rsidRPr="00ED6E3C">
        <w:rPr>
          <w:rFonts w:asciiTheme="majorHAnsi" w:hAnsiTheme="majorHAnsi" w:cstheme="majorHAnsi"/>
          <w:b/>
          <w:bCs/>
          <w:color w:val="000000"/>
          <w:sz w:val="22"/>
          <w:szCs w:val="22"/>
        </w:rPr>
        <w:lastRenderedPageBreak/>
        <w:t xml:space="preserve">orsaken till SE inledas. </w:t>
      </w:r>
      <w:r w:rsidRPr="00ED6E3C">
        <w:rPr>
          <w:rFonts w:asciiTheme="majorHAnsi" w:hAnsiTheme="majorHAnsi" w:cstheme="majorHAnsi"/>
          <w:color w:val="000000"/>
          <w:sz w:val="22"/>
          <w:szCs w:val="22"/>
        </w:rPr>
        <w:t xml:space="preserve">Hos personer med känd epilepsi kan </w:t>
      </w:r>
      <w:proofErr w:type="spellStart"/>
      <w:proofErr w:type="gramStart"/>
      <w:r w:rsidRPr="00ED6E3C">
        <w:rPr>
          <w:rFonts w:asciiTheme="majorHAnsi" w:hAnsiTheme="majorHAnsi" w:cstheme="majorHAnsi"/>
          <w:color w:val="000000"/>
          <w:sz w:val="22"/>
          <w:szCs w:val="22"/>
        </w:rPr>
        <w:t>bl</w:t>
      </w:r>
      <w:proofErr w:type="spellEnd"/>
      <w:r w:rsidRPr="00ED6E3C">
        <w:rPr>
          <w:rFonts w:asciiTheme="majorHAnsi" w:hAnsiTheme="majorHAnsi" w:cstheme="majorHAnsi"/>
          <w:color w:val="000000"/>
          <w:sz w:val="22"/>
          <w:szCs w:val="22"/>
        </w:rPr>
        <w:t xml:space="preserve"> a</w:t>
      </w:r>
      <w:proofErr w:type="gramEnd"/>
      <w:r w:rsidRPr="00ED6E3C">
        <w:rPr>
          <w:rFonts w:asciiTheme="majorHAnsi" w:hAnsiTheme="majorHAnsi" w:cstheme="majorHAnsi"/>
          <w:color w:val="000000"/>
          <w:sz w:val="22"/>
          <w:szCs w:val="22"/>
        </w:rPr>
        <w:t xml:space="preserve"> infektion och sjunkande s-koncentration av antiepileptika utlösa SE, liksom </w:t>
      </w:r>
      <w:proofErr w:type="spellStart"/>
      <w:r w:rsidRPr="00ED6E3C">
        <w:rPr>
          <w:rFonts w:asciiTheme="majorHAnsi" w:hAnsiTheme="majorHAnsi" w:cstheme="majorHAnsi"/>
          <w:color w:val="000000"/>
          <w:sz w:val="22"/>
          <w:szCs w:val="22"/>
        </w:rPr>
        <w:t>progredierande</w:t>
      </w:r>
      <w:proofErr w:type="spellEnd"/>
      <w:r w:rsidRPr="00ED6E3C">
        <w:rPr>
          <w:rFonts w:asciiTheme="majorHAnsi" w:hAnsiTheme="majorHAnsi" w:cstheme="majorHAnsi"/>
          <w:color w:val="000000"/>
          <w:sz w:val="22"/>
          <w:szCs w:val="22"/>
        </w:rPr>
        <w:t xml:space="preserve"> neurologisk sjukdom. Tidigare SE är en riskfaktor.</w:t>
      </w:r>
    </w:p>
    <w:p w14:paraId="3D3B0852" w14:textId="77777777" w:rsidR="00571795" w:rsidRPr="00ED6E3C" w:rsidRDefault="00571795" w:rsidP="00571795">
      <w:pPr>
        <w:autoSpaceDE w:val="0"/>
        <w:autoSpaceDN w:val="0"/>
        <w:adjustRightInd w:val="0"/>
        <w:ind w:left="0"/>
        <w:rPr>
          <w:rFonts w:asciiTheme="majorHAnsi" w:hAnsiTheme="majorHAnsi" w:cstheme="majorHAnsi"/>
          <w:b/>
          <w:bCs/>
          <w:color w:val="000000"/>
          <w:sz w:val="22"/>
          <w:szCs w:val="22"/>
        </w:rPr>
      </w:pPr>
    </w:p>
    <w:p w14:paraId="1CBAFDB2" w14:textId="77777777" w:rsidR="00571795" w:rsidRPr="00ED6E3C" w:rsidRDefault="00571795" w:rsidP="00571795">
      <w:pPr>
        <w:autoSpaceDE w:val="0"/>
        <w:autoSpaceDN w:val="0"/>
        <w:adjustRightInd w:val="0"/>
        <w:ind w:left="0"/>
        <w:rPr>
          <w:rFonts w:asciiTheme="majorHAnsi" w:hAnsiTheme="majorHAnsi" w:cstheme="majorHAnsi"/>
          <w:b/>
          <w:bCs/>
          <w:color w:val="000000"/>
          <w:sz w:val="22"/>
          <w:szCs w:val="22"/>
        </w:rPr>
      </w:pPr>
      <w:r w:rsidRPr="00ED6E3C">
        <w:rPr>
          <w:rFonts w:asciiTheme="majorHAnsi" w:hAnsiTheme="majorHAnsi" w:cstheme="majorHAnsi"/>
          <w:b/>
          <w:bCs/>
          <w:color w:val="000000"/>
          <w:sz w:val="22"/>
          <w:szCs w:val="22"/>
        </w:rPr>
        <w:t>Differentialdiagnoser</w:t>
      </w:r>
    </w:p>
    <w:p w14:paraId="4CA34937" w14:textId="77777777" w:rsidR="00571795" w:rsidRPr="00ED6E3C" w:rsidRDefault="00571795" w:rsidP="00571795">
      <w:pPr>
        <w:numPr>
          <w:ilvl w:val="0"/>
          <w:numId w:val="20"/>
        </w:numPr>
        <w:autoSpaceDE w:val="0"/>
        <w:autoSpaceDN w:val="0"/>
        <w:adjustRightInd w:val="0"/>
        <w:spacing w:after="0" w:line="240" w:lineRule="auto"/>
        <w:ind w:left="360" w:right="0"/>
        <w:rPr>
          <w:rFonts w:asciiTheme="majorHAnsi" w:hAnsiTheme="majorHAnsi" w:cstheme="majorHAnsi"/>
          <w:color w:val="000000"/>
          <w:sz w:val="22"/>
          <w:szCs w:val="22"/>
        </w:rPr>
      </w:pPr>
      <w:r w:rsidRPr="00ED6E3C">
        <w:rPr>
          <w:rFonts w:asciiTheme="majorHAnsi" w:hAnsiTheme="majorHAnsi" w:cstheme="majorHAnsi"/>
          <w:color w:val="000000"/>
          <w:sz w:val="22"/>
          <w:szCs w:val="22"/>
        </w:rPr>
        <w:t xml:space="preserve">Svår </w:t>
      </w:r>
      <w:proofErr w:type="spellStart"/>
      <w:r w:rsidRPr="00ED6E3C">
        <w:rPr>
          <w:rFonts w:asciiTheme="majorHAnsi" w:hAnsiTheme="majorHAnsi" w:cstheme="majorHAnsi"/>
          <w:color w:val="000000"/>
          <w:sz w:val="22"/>
          <w:szCs w:val="22"/>
        </w:rPr>
        <w:t>encefalopati</w:t>
      </w:r>
      <w:proofErr w:type="spellEnd"/>
      <w:r w:rsidRPr="00ED6E3C">
        <w:rPr>
          <w:rFonts w:asciiTheme="majorHAnsi" w:hAnsiTheme="majorHAnsi" w:cstheme="majorHAnsi"/>
          <w:color w:val="000000"/>
          <w:sz w:val="22"/>
          <w:szCs w:val="22"/>
        </w:rPr>
        <w:t xml:space="preserve"> med inklämningsattacker eller attacker av sträckkramper (hjärnstamsutlöst tonusökning)</w:t>
      </w:r>
    </w:p>
    <w:p w14:paraId="2F3C9B9F" w14:textId="77777777" w:rsidR="00571795" w:rsidRPr="00ED6E3C" w:rsidRDefault="00571795" w:rsidP="00571795">
      <w:pPr>
        <w:numPr>
          <w:ilvl w:val="0"/>
          <w:numId w:val="20"/>
        </w:numPr>
        <w:autoSpaceDE w:val="0"/>
        <w:autoSpaceDN w:val="0"/>
        <w:adjustRightInd w:val="0"/>
        <w:spacing w:after="0" w:line="240" w:lineRule="auto"/>
        <w:ind w:left="360" w:right="0"/>
        <w:rPr>
          <w:rFonts w:asciiTheme="majorHAnsi" w:hAnsiTheme="majorHAnsi" w:cstheme="majorHAnsi"/>
          <w:color w:val="000000"/>
          <w:sz w:val="22"/>
          <w:szCs w:val="22"/>
        </w:rPr>
      </w:pPr>
      <w:r w:rsidRPr="00ED6E3C">
        <w:rPr>
          <w:rFonts w:asciiTheme="majorHAnsi" w:hAnsiTheme="majorHAnsi" w:cstheme="majorHAnsi"/>
          <w:color w:val="000000"/>
          <w:sz w:val="22"/>
          <w:szCs w:val="22"/>
        </w:rPr>
        <w:t>Konfusion</w:t>
      </w:r>
    </w:p>
    <w:p w14:paraId="432AF808" w14:textId="77777777" w:rsidR="00571795" w:rsidRPr="00ED6E3C" w:rsidRDefault="00571795" w:rsidP="00571795">
      <w:pPr>
        <w:numPr>
          <w:ilvl w:val="0"/>
          <w:numId w:val="20"/>
        </w:numPr>
        <w:autoSpaceDE w:val="0"/>
        <w:autoSpaceDN w:val="0"/>
        <w:adjustRightInd w:val="0"/>
        <w:spacing w:after="0" w:line="240" w:lineRule="auto"/>
        <w:ind w:left="360" w:right="0"/>
        <w:rPr>
          <w:rFonts w:asciiTheme="majorHAnsi" w:hAnsiTheme="majorHAnsi" w:cstheme="majorHAnsi"/>
          <w:color w:val="000000"/>
          <w:sz w:val="22"/>
          <w:szCs w:val="22"/>
        </w:rPr>
      </w:pPr>
      <w:r w:rsidRPr="00ED6E3C">
        <w:rPr>
          <w:rFonts w:asciiTheme="majorHAnsi" w:hAnsiTheme="majorHAnsi" w:cstheme="majorHAnsi"/>
          <w:color w:val="000000" w:themeColor="text1"/>
          <w:sz w:val="22"/>
          <w:szCs w:val="22"/>
        </w:rPr>
        <w:t>Intoxikation</w:t>
      </w:r>
    </w:p>
    <w:p w14:paraId="627A1981" w14:textId="02B7FBC9" w:rsidR="00571795" w:rsidRPr="00ED6E3C" w:rsidRDefault="00571795" w:rsidP="00571795">
      <w:pPr>
        <w:numPr>
          <w:ilvl w:val="0"/>
          <w:numId w:val="20"/>
        </w:numPr>
        <w:autoSpaceDE w:val="0"/>
        <w:autoSpaceDN w:val="0"/>
        <w:adjustRightInd w:val="0"/>
        <w:spacing w:after="0" w:line="240" w:lineRule="auto"/>
        <w:ind w:left="360" w:right="0"/>
        <w:rPr>
          <w:rFonts w:asciiTheme="majorHAnsi" w:hAnsiTheme="majorHAnsi" w:cstheme="majorHAnsi"/>
          <w:color w:val="000000"/>
          <w:sz w:val="22"/>
          <w:szCs w:val="22"/>
        </w:rPr>
      </w:pPr>
      <w:proofErr w:type="spellStart"/>
      <w:r w:rsidRPr="00ED6E3C">
        <w:rPr>
          <w:rFonts w:asciiTheme="majorHAnsi" w:hAnsiTheme="majorHAnsi" w:cstheme="majorHAnsi"/>
          <w:color w:val="000000" w:themeColor="text1"/>
          <w:sz w:val="22"/>
          <w:szCs w:val="22"/>
        </w:rPr>
        <w:t>Basilaristrombos</w:t>
      </w:r>
      <w:proofErr w:type="spellEnd"/>
      <w:r w:rsidR="000D4798" w:rsidRPr="00ED6E3C">
        <w:rPr>
          <w:rFonts w:asciiTheme="majorHAnsi" w:hAnsiTheme="majorHAnsi" w:cstheme="majorHAnsi"/>
          <w:color w:val="000000" w:themeColor="text1"/>
          <w:sz w:val="22"/>
          <w:szCs w:val="22"/>
        </w:rPr>
        <w:t>: k</w:t>
      </w:r>
      <w:r w:rsidRPr="00ED6E3C">
        <w:rPr>
          <w:rFonts w:asciiTheme="majorHAnsi" w:hAnsiTheme="majorHAnsi" w:cstheme="majorHAnsi"/>
          <w:color w:val="000000" w:themeColor="text1"/>
          <w:sz w:val="22"/>
          <w:szCs w:val="22"/>
        </w:rPr>
        <w:t xml:space="preserve">an ha ryckningar i extremiteter, ibland med bevarat medvetande, men har samtidigt andra neurologiska statusfynd förenligt med </w:t>
      </w:r>
      <w:proofErr w:type="spellStart"/>
      <w:r w:rsidRPr="00ED6E3C">
        <w:rPr>
          <w:rFonts w:asciiTheme="majorHAnsi" w:hAnsiTheme="majorHAnsi" w:cstheme="majorHAnsi"/>
          <w:color w:val="000000" w:themeColor="text1"/>
          <w:sz w:val="22"/>
          <w:szCs w:val="22"/>
        </w:rPr>
        <w:t>basilaristrombos</w:t>
      </w:r>
      <w:proofErr w:type="spellEnd"/>
      <w:r w:rsidRPr="00ED6E3C">
        <w:rPr>
          <w:rFonts w:asciiTheme="majorHAnsi" w:hAnsiTheme="majorHAnsi" w:cstheme="majorHAnsi"/>
          <w:color w:val="000000" w:themeColor="text1"/>
          <w:sz w:val="22"/>
          <w:szCs w:val="22"/>
        </w:rPr>
        <w:t xml:space="preserve">, som inte ses vid status </w:t>
      </w:r>
      <w:proofErr w:type="spellStart"/>
      <w:r w:rsidRPr="00ED6E3C">
        <w:rPr>
          <w:rFonts w:asciiTheme="majorHAnsi" w:hAnsiTheme="majorHAnsi" w:cstheme="majorHAnsi"/>
          <w:color w:val="000000" w:themeColor="text1"/>
          <w:sz w:val="22"/>
          <w:szCs w:val="22"/>
        </w:rPr>
        <w:t>epilepticus</w:t>
      </w:r>
      <w:proofErr w:type="spellEnd"/>
      <w:r w:rsidRPr="00ED6E3C">
        <w:rPr>
          <w:rFonts w:asciiTheme="majorHAnsi" w:hAnsiTheme="majorHAnsi" w:cstheme="majorHAnsi"/>
          <w:color w:val="000000" w:themeColor="text1"/>
          <w:sz w:val="22"/>
          <w:szCs w:val="22"/>
        </w:rPr>
        <w:t xml:space="preserve">, tex kranialnervsbortfall, </w:t>
      </w:r>
      <w:proofErr w:type="spellStart"/>
      <w:r w:rsidRPr="00ED6E3C">
        <w:rPr>
          <w:rFonts w:asciiTheme="majorHAnsi" w:hAnsiTheme="majorHAnsi" w:cstheme="majorHAnsi"/>
          <w:color w:val="000000" w:themeColor="text1"/>
          <w:sz w:val="22"/>
          <w:szCs w:val="22"/>
        </w:rPr>
        <w:t>Horners</w:t>
      </w:r>
      <w:proofErr w:type="spellEnd"/>
      <w:r w:rsidRPr="00ED6E3C">
        <w:rPr>
          <w:rFonts w:asciiTheme="majorHAnsi" w:hAnsiTheme="majorHAnsi" w:cstheme="majorHAnsi"/>
          <w:color w:val="000000" w:themeColor="text1"/>
          <w:sz w:val="22"/>
          <w:szCs w:val="22"/>
        </w:rPr>
        <w:t xml:space="preserve"> syndrom mm</w:t>
      </w:r>
    </w:p>
    <w:p w14:paraId="01315876" w14:textId="77777777" w:rsidR="00571795" w:rsidRPr="00ED6E3C" w:rsidRDefault="00571795" w:rsidP="00571795">
      <w:pPr>
        <w:numPr>
          <w:ilvl w:val="0"/>
          <w:numId w:val="20"/>
        </w:numPr>
        <w:autoSpaceDE w:val="0"/>
        <w:autoSpaceDN w:val="0"/>
        <w:adjustRightInd w:val="0"/>
        <w:spacing w:after="0" w:line="240" w:lineRule="auto"/>
        <w:ind w:left="360" w:right="0"/>
        <w:rPr>
          <w:rFonts w:asciiTheme="majorHAnsi" w:hAnsiTheme="majorHAnsi" w:cstheme="majorHAnsi"/>
          <w:color w:val="000000"/>
          <w:sz w:val="22"/>
          <w:szCs w:val="22"/>
        </w:rPr>
      </w:pPr>
      <w:r w:rsidRPr="00ED6E3C">
        <w:rPr>
          <w:rFonts w:asciiTheme="majorHAnsi" w:hAnsiTheme="majorHAnsi" w:cstheme="majorHAnsi"/>
          <w:color w:val="000000" w:themeColor="text1"/>
          <w:sz w:val="22"/>
          <w:szCs w:val="22"/>
        </w:rPr>
        <w:t xml:space="preserve">Funktionella icke-epileptiska anfall med okontaktbarhet och motoriska manifestationer (observera att funktionellt anfall ej har tonisk-klonisk sekvens eller </w:t>
      </w:r>
      <w:proofErr w:type="spellStart"/>
      <w:r w:rsidRPr="00ED6E3C">
        <w:rPr>
          <w:rFonts w:asciiTheme="majorHAnsi" w:hAnsiTheme="majorHAnsi" w:cstheme="majorHAnsi"/>
          <w:color w:val="000000" w:themeColor="text1"/>
          <w:sz w:val="22"/>
          <w:szCs w:val="22"/>
        </w:rPr>
        <w:t>hypoxi</w:t>
      </w:r>
      <w:proofErr w:type="spellEnd"/>
      <w:r w:rsidRPr="00ED6E3C">
        <w:rPr>
          <w:rFonts w:asciiTheme="majorHAnsi" w:hAnsiTheme="majorHAnsi" w:cstheme="majorHAnsi"/>
          <w:color w:val="000000" w:themeColor="text1"/>
          <w:sz w:val="22"/>
          <w:szCs w:val="22"/>
        </w:rPr>
        <w:t>, och pupillerna reagerar på ljus)</w:t>
      </w:r>
    </w:p>
    <w:p w14:paraId="5D1B5E3D"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p>
    <w:p w14:paraId="7DFB2CEA" w14:textId="77777777" w:rsidR="00571795" w:rsidRPr="00ED6E3C" w:rsidRDefault="00571795" w:rsidP="00571795">
      <w:pPr>
        <w:autoSpaceDE w:val="0"/>
        <w:autoSpaceDN w:val="0"/>
        <w:adjustRightInd w:val="0"/>
        <w:ind w:left="0"/>
        <w:rPr>
          <w:rFonts w:asciiTheme="majorHAnsi" w:hAnsiTheme="majorHAnsi" w:cstheme="majorHAnsi"/>
          <w:b/>
          <w:bCs/>
          <w:color w:val="000000"/>
          <w:sz w:val="22"/>
          <w:szCs w:val="22"/>
        </w:rPr>
      </w:pPr>
      <w:r w:rsidRPr="00ED6E3C">
        <w:rPr>
          <w:rFonts w:asciiTheme="majorHAnsi" w:hAnsiTheme="majorHAnsi" w:cstheme="majorHAnsi"/>
          <w:b/>
          <w:bCs/>
          <w:color w:val="000000"/>
          <w:sz w:val="22"/>
          <w:szCs w:val="22"/>
        </w:rPr>
        <w:t xml:space="preserve">Övriga former av status </w:t>
      </w:r>
      <w:proofErr w:type="spellStart"/>
      <w:r w:rsidRPr="00ED6E3C">
        <w:rPr>
          <w:rFonts w:asciiTheme="majorHAnsi" w:hAnsiTheme="majorHAnsi" w:cstheme="majorHAnsi"/>
          <w:b/>
          <w:bCs/>
          <w:color w:val="000000"/>
          <w:sz w:val="22"/>
          <w:szCs w:val="22"/>
        </w:rPr>
        <w:t>epilepticus</w:t>
      </w:r>
      <w:proofErr w:type="spellEnd"/>
    </w:p>
    <w:p w14:paraId="27F701BF"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color w:val="000000"/>
          <w:sz w:val="22"/>
          <w:szCs w:val="22"/>
        </w:rPr>
        <w:t xml:space="preserve">För icke </w:t>
      </w:r>
      <w:proofErr w:type="spellStart"/>
      <w:r w:rsidRPr="00ED6E3C">
        <w:rPr>
          <w:rFonts w:asciiTheme="majorHAnsi" w:hAnsiTheme="majorHAnsi" w:cstheme="majorHAnsi"/>
          <w:color w:val="000000"/>
          <w:sz w:val="22"/>
          <w:szCs w:val="22"/>
        </w:rPr>
        <w:t>konvulsiva</w:t>
      </w:r>
      <w:proofErr w:type="spellEnd"/>
      <w:r w:rsidRPr="00ED6E3C">
        <w:rPr>
          <w:rFonts w:asciiTheme="majorHAnsi" w:hAnsiTheme="majorHAnsi" w:cstheme="majorHAnsi"/>
          <w:color w:val="000000"/>
          <w:sz w:val="22"/>
          <w:szCs w:val="22"/>
        </w:rPr>
        <w:t xml:space="preserve"> SE är handläggningen mer individualiserad och tidsaspekten annorlunda då tillståndet i sig sällan är livshotande med risk för akuta systemkomplikationer. Diagnostiken är svårare och i vissa fall är EEG-diagnostik nödvändig och avgörande. </w:t>
      </w:r>
    </w:p>
    <w:p w14:paraId="4A0AD63A" w14:textId="77777777" w:rsidR="00571795" w:rsidRPr="00ED6E3C" w:rsidRDefault="00571795" w:rsidP="00571795">
      <w:pPr>
        <w:autoSpaceDE w:val="0"/>
        <w:autoSpaceDN w:val="0"/>
        <w:adjustRightInd w:val="0"/>
        <w:ind w:left="0"/>
        <w:rPr>
          <w:rFonts w:asciiTheme="majorHAnsi" w:hAnsiTheme="majorHAnsi" w:cstheme="majorHAnsi"/>
          <w:b/>
          <w:bCs/>
          <w:color w:val="000000"/>
          <w:sz w:val="22"/>
          <w:szCs w:val="22"/>
        </w:rPr>
      </w:pPr>
      <w:r w:rsidRPr="00ED6E3C">
        <w:rPr>
          <w:rFonts w:asciiTheme="majorHAnsi" w:hAnsiTheme="majorHAnsi" w:cstheme="majorHAnsi"/>
          <w:b/>
          <w:color w:val="000000"/>
          <w:sz w:val="22"/>
          <w:szCs w:val="22"/>
        </w:rPr>
        <w:t>Samma initiala åtgärder som vid toniskt-kloniskt SE gäller för fokala anfall med medvetandepåverkan och/eller allmänpåverkan, men narkosbehandling bör undvikas.</w:t>
      </w:r>
      <w:r w:rsidRPr="00ED6E3C">
        <w:rPr>
          <w:rFonts w:asciiTheme="majorHAnsi" w:hAnsiTheme="majorHAnsi" w:cstheme="majorHAnsi"/>
          <w:color w:val="000000"/>
          <w:sz w:val="22"/>
          <w:szCs w:val="22"/>
        </w:rPr>
        <w:t xml:space="preserve"> För mer information se sista delen i detta pm.</w:t>
      </w:r>
    </w:p>
    <w:p w14:paraId="1CC940BF" w14:textId="77777777" w:rsidR="00571795" w:rsidRPr="00ED6E3C" w:rsidRDefault="00571795" w:rsidP="00571795">
      <w:pPr>
        <w:spacing w:after="160" w:line="259" w:lineRule="auto"/>
        <w:ind w:left="0"/>
        <w:rPr>
          <w:rFonts w:asciiTheme="majorHAnsi" w:hAnsiTheme="majorHAnsi" w:cstheme="majorHAnsi"/>
          <w:color w:val="000000"/>
          <w:sz w:val="22"/>
          <w:szCs w:val="22"/>
        </w:rPr>
      </w:pPr>
      <w:r w:rsidRPr="00ED6E3C">
        <w:rPr>
          <w:rFonts w:asciiTheme="majorHAnsi" w:hAnsiTheme="majorHAnsi" w:cstheme="majorHAnsi"/>
          <w:color w:val="000000"/>
          <w:sz w:val="22"/>
          <w:szCs w:val="22"/>
        </w:rPr>
        <w:br w:type="page"/>
      </w:r>
    </w:p>
    <w:p w14:paraId="24C7E45F" w14:textId="77777777" w:rsidR="00571795" w:rsidRPr="00ED6E3C" w:rsidRDefault="00571795" w:rsidP="00571795">
      <w:pPr>
        <w:autoSpaceDE w:val="0"/>
        <w:autoSpaceDN w:val="0"/>
        <w:adjustRightInd w:val="0"/>
        <w:ind w:left="0"/>
        <w:rPr>
          <w:rFonts w:asciiTheme="majorHAnsi" w:hAnsiTheme="majorHAnsi" w:cstheme="majorHAnsi"/>
          <w:b/>
          <w:bCs/>
          <w:color w:val="000000"/>
          <w:sz w:val="40"/>
          <w:szCs w:val="40"/>
        </w:rPr>
      </w:pPr>
      <w:r w:rsidRPr="00ED6E3C">
        <w:rPr>
          <w:rFonts w:asciiTheme="majorHAnsi" w:hAnsiTheme="majorHAnsi" w:cstheme="majorHAnsi"/>
          <w:b/>
          <w:bCs/>
          <w:color w:val="000000"/>
          <w:sz w:val="40"/>
          <w:szCs w:val="40"/>
        </w:rPr>
        <w:lastRenderedPageBreak/>
        <w:t>BEHANDLING AV KONVULSIVT STATUS EPILEPTICUS</w:t>
      </w:r>
    </w:p>
    <w:p w14:paraId="31DDD0ED"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p>
    <w:p w14:paraId="25A4E4B9" w14:textId="77777777" w:rsidR="00571795" w:rsidRPr="00ED6E3C" w:rsidRDefault="00571795" w:rsidP="00571795">
      <w:pPr>
        <w:autoSpaceDE w:val="0"/>
        <w:autoSpaceDN w:val="0"/>
        <w:adjustRightInd w:val="0"/>
        <w:ind w:left="0"/>
        <w:rPr>
          <w:rFonts w:asciiTheme="majorHAnsi" w:hAnsiTheme="majorHAnsi" w:cstheme="majorHAnsi"/>
          <w:b/>
          <w:color w:val="000000"/>
          <w:sz w:val="22"/>
          <w:szCs w:val="22"/>
        </w:rPr>
      </w:pPr>
      <w:r w:rsidRPr="00ED6E3C">
        <w:rPr>
          <w:rFonts w:asciiTheme="majorHAnsi" w:hAnsiTheme="majorHAnsi" w:cstheme="majorHAnsi"/>
          <w:b/>
          <w:color w:val="000000"/>
          <w:sz w:val="22"/>
          <w:szCs w:val="22"/>
        </w:rPr>
        <w:t xml:space="preserve">Handläggning </w:t>
      </w:r>
    </w:p>
    <w:p w14:paraId="41E751C4" w14:textId="37474CAD" w:rsidR="00571795" w:rsidRPr="00ED6E3C" w:rsidRDefault="00571795" w:rsidP="00571795">
      <w:pPr>
        <w:autoSpaceDE w:val="0"/>
        <w:autoSpaceDN w:val="0"/>
        <w:adjustRightInd w:val="0"/>
        <w:ind w:left="0"/>
        <w:rPr>
          <w:rFonts w:asciiTheme="majorHAnsi" w:hAnsiTheme="majorHAnsi" w:cstheme="majorHAnsi"/>
          <w:b/>
          <w:color w:val="000000"/>
          <w:sz w:val="22"/>
          <w:szCs w:val="22"/>
        </w:rPr>
      </w:pPr>
      <w:r w:rsidRPr="00ED6E3C">
        <w:rPr>
          <w:rFonts w:asciiTheme="majorHAnsi" w:hAnsiTheme="majorHAnsi" w:cstheme="majorHAnsi"/>
          <w:color w:val="000000"/>
          <w:sz w:val="22"/>
          <w:szCs w:val="22"/>
        </w:rPr>
        <w:t xml:space="preserve">Behandling inleds utan dröjsmål på den plats patienten befinner sig när diagnos SE ställts. </w:t>
      </w:r>
      <w:r w:rsidRPr="00ED6E3C">
        <w:rPr>
          <w:rFonts w:asciiTheme="majorHAnsi" w:hAnsiTheme="majorHAnsi" w:cstheme="majorHAnsi"/>
          <w:b/>
          <w:bCs/>
          <w:color w:val="000000"/>
          <w:sz w:val="22"/>
          <w:szCs w:val="22"/>
        </w:rPr>
        <w:t>Ju längre SE pågår desto svårare är det att bryta. Målsättning är att bryta SE inom 30 min</w:t>
      </w:r>
      <w:r w:rsidR="0005509E" w:rsidRPr="00ED6E3C">
        <w:rPr>
          <w:rFonts w:asciiTheme="majorHAnsi" w:hAnsiTheme="majorHAnsi" w:cstheme="majorHAnsi"/>
          <w:b/>
          <w:bCs/>
          <w:color w:val="000000"/>
          <w:sz w:val="22"/>
          <w:szCs w:val="22"/>
        </w:rPr>
        <w:t>,</w:t>
      </w:r>
      <w:r w:rsidRPr="00ED6E3C">
        <w:rPr>
          <w:rFonts w:asciiTheme="majorHAnsi" w:hAnsiTheme="majorHAnsi" w:cstheme="majorHAnsi"/>
          <w:b/>
          <w:bCs/>
          <w:color w:val="000000"/>
          <w:sz w:val="22"/>
          <w:szCs w:val="22"/>
        </w:rPr>
        <w:t xml:space="preserve"> eftersom risken för nervcellsskador ökar därefter. </w:t>
      </w:r>
    </w:p>
    <w:p w14:paraId="336ED859" w14:textId="4555610A" w:rsidR="00571795" w:rsidRPr="00ED6E3C" w:rsidRDefault="00571795"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color w:val="000000"/>
          <w:sz w:val="22"/>
          <w:szCs w:val="22"/>
        </w:rPr>
        <w:t xml:space="preserve">Narkosläkare kontaktas för diskussion om vårdnivå. Patientens placering skall tillgodose behovet av fortsatt utredning/behandling samt kvalificerad övervakning (vitalparametrar, observation och tidig upptäckt av fortsatt/återkomst av epileptiskt anfall) under minst </w:t>
      </w:r>
      <w:proofErr w:type="gramStart"/>
      <w:r w:rsidRPr="00ED6E3C">
        <w:rPr>
          <w:rFonts w:asciiTheme="majorHAnsi" w:hAnsiTheme="majorHAnsi" w:cstheme="majorHAnsi"/>
          <w:color w:val="000000"/>
          <w:sz w:val="22"/>
          <w:szCs w:val="22"/>
        </w:rPr>
        <w:t>6-8</w:t>
      </w:r>
      <w:proofErr w:type="gramEnd"/>
      <w:r w:rsidRPr="00ED6E3C">
        <w:rPr>
          <w:rFonts w:asciiTheme="majorHAnsi" w:hAnsiTheme="majorHAnsi" w:cstheme="majorHAnsi"/>
          <w:color w:val="000000"/>
          <w:sz w:val="22"/>
          <w:szCs w:val="22"/>
        </w:rPr>
        <w:t xml:space="preserve"> tim.</w:t>
      </w:r>
    </w:p>
    <w:p w14:paraId="3E6EA540"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b/>
          <w:bCs/>
          <w:color w:val="000000"/>
          <w:sz w:val="22"/>
          <w:szCs w:val="22"/>
        </w:rPr>
        <w:t>Inledande åtgärder</w:t>
      </w:r>
    </w:p>
    <w:p w14:paraId="35C656B3" w14:textId="77777777" w:rsidR="00571795" w:rsidRPr="00ED6E3C" w:rsidRDefault="00571795" w:rsidP="00571795">
      <w:pPr>
        <w:pStyle w:val="Liststycke"/>
        <w:numPr>
          <w:ilvl w:val="0"/>
          <w:numId w:val="22"/>
        </w:numPr>
        <w:spacing w:after="200" w:line="276" w:lineRule="auto"/>
        <w:ind w:left="360" w:right="0"/>
        <w:rPr>
          <w:rFonts w:asciiTheme="majorHAnsi" w:hAnsiTheme="majorHAnsi" w:cstheme="majorHAnsi"/>
          <w:bCs/>
          <w:sz w:val="22"/>
          <w:szCs w:val="22"/>
        </w:rPr>
      </w:pPr>
      <w:r w:rsidRPr="00ED6E3C">
        <w:rPr>
          <w:rFonts w:asciiTheme="majorHAnsi" w:hAnsiTheme="majorHAnsi" w:cstheme="majorHAnsi"/>
          <w:bCs/>
          <w:sz w:val="22"/>
          <w:szCs w:val="22"/>
        </w:rPr>
        <w:t>Notera och dokumentera tidpunkt för anfallsstart (känd eller uppskattad)</w:t>
      </w:r>
    </w:p>
    <w:p w14:paraId="14F8F1B0" w14:textId="21108E81" w:rsidR="00571795" w:rsidRPr="00ED6E3C" w:rsidRDefault="00571795" w:rsidP="00571795">
      <w:pPr>
        <w:pStyle w:val="Liststycke"/>
        <w:numPr>
          <w:ilvl w:val="0"/>
          <w:numId w:val="22"/>
        </w:numPr>
        <w:spacing w:after="200" w:line="276" w:lineRule="auto"/>
        <w:ind w:left="360" w:right="0"/>
        <w:rPr>
          <w:rFonts w:asciiTheme="majorHAnsi" w:hAnsiTheme="majorHAnsi" w:cstheme="majorHAnsi"/>
          <w:bCs/>
          <w:sz w:val="22"/>
          <w:szCs w:val="22"/>
        </w:rPr>
      </w:pPr>
      <w:r w:rsidRPr="00ED6E3C">
        <w:rPr>
          <w:rFonts w:asciiTheme="majorHAnsi" w:hAnsiTheme="majorHAnsi" w:cstheme="majorHAnsi"/>
          <w:bCs/>
          <w:sz w:val="22"/>
          <w:szCs w:val="22"/>
        </w:rPr>
        <w:t>Observera anfallsmanifestationer (för att senare dokumentera), överväg differentialdiagnoser</w:t>
      </w:r>
    </w:p>
    <w:p w14:paraId="2D5CAC8E" w14:textId="77777777" w:rsidR="00571795" w:rsidRPr="00ED6E3C" w:rsidRDefault="00571795" w:rsidP="00571795">
      <w:pPr>
        <w:pStyle w:val="Liststycke"/>
        <w:numPr>
          <w:ilvl w:val="0"/>
          <w:numId w:val="22"/>
        </w:numPr>
        <w:spacing w:after="200" w:line="276" w:lineRule="auto"/>
        <w:ind w:left="360" w:right="0"/>
        <w:rPr>
          <w:rFonts w:asciiTheme="majorHAnsi" w:hAnsiTheme="majorHAnsi" w:cstheme="majorHAnsi"/>
          <w:b/>
          <w:sz w:val="22"/>
          <w:szCs w:val="22"/>
        </w:rPr>
      </w:pPr>
      <w:r w:rsidRPr="00ED6E3C">
        <w:rPr>
          <w:rFonts w:asciiTheme="majorHAnsi" w:hAnsiTheme="majorHAnsi" w:cstheme="majorHAnsi"/>
          <w:sz w:val="22"/>
          <w:szCs w:val="22"/>
        </w:rPr>
        <w:t>Bedöm och säkra vitala funktioner</w:t>
      </w:r>
    </w:p>
    <w:p w14:paraId="57547F3A" w14:textId="505DCE5F" w:rsidR="00571795" w:rsidRPr="00ED6E3C" w:rsidRDefault="00571795" w:rsidP="00571795">
      <w:pPr>
        <w:pStyle w:val="Liststycke"/>
        <w:numPr>
          <w:ilvl w:val="0"/>
          <w:numId w:val="22"/>
        </w:numPr>
        <w:spacing w:after="200" w:line="276" w:lineRule="auto"/>
        <w:ind w:left="360" w:right="0"/>
        <w:rPr>
          <w:rFonts w:asciiTheme="majorHAnsi" w:hAnsiTheme="majorHAnsi" w:cstheme="majorHAnsi"/>
          <w:b/>
          <w:sz w:val="22"/>
          <w:szCs w:val="22"/>
        </w:rPr>
      </w:pPr>
      <w:r w:rsidRPr="00ED6E3C">
        <w:rPr>
          <w:rFonts w:asciiTheme="majorHAnsi" w:hAnsiTheme="majorHAnsi" w:cstheme="majorHAnsi"/>
          <w:sz w:val="22"/>
          <w:szCs w:val="22"/>
        </w:rPr>
        <w:t>Kontinuerlig övervakning av EKG och blodtryck (risk för arytmi och instabil cirkulation), ge syrgas</w:t>
      </w:r>
    </w:p>
    <w:p w14:paraId="5FA1C463" w14:textId="77777777" w:rsidR="00571795" w:rsidRPr="00ED6E3C" w:rsidRDefault="00571795" w:rsidP="00571795">
      <w:pPr>
        <w:pStyle w:val="Liststycke"/>
        <w:numPr>
          <w:ilvl w:val="0"/>
          <w:numId w:val="22"/>
        </w:numPr>
        <w:spacing w:after="200" w:line="276" w:lineRule="auto"/>
        <w:ind w:left="360" w:right="0"/>
        <w:rPr>
          <w:rFonts w:asciiTheme="majorHAnsi" w:hAnsiTheme="majorHAnsi" w:cstheme="majorHAnsi"/>
          <w:sz w:val="22"/>
          <w:szCs w:val="22"/>
        </w:rPr>
      </w:pPr>
      <w:r w:rsidRPr="00ED6E3C">
        <w:rPr>
          <w:rFonts w:asciiTheme="majorHAnsi" w:hAnsiTheme="majorHAnsi" w:cstheme="majorHAnsi"/>
          <w:color w:val="000000"/>
          <w:sz w:val="22"/>
          <w:szCs w:val="22"/>
        </w:rPr>
        <w:t>2 venösa infarter (minst rosa nålar)</w:t>
      </w:r>
    </w:p>
    <w:p w14:paraId="5BF7EE84" w14:textId="77777777" w:rsidR="00571795" w:rsidRPr="00ED6E3C" w:rsidRDefault="00571795" w:rsidP="00571795">
      <w:pPr>
        <w:pStyle w:val="Liststycke"/>
        <w:numPr>
          <w:ilvl w:val="0"/>
          <w:numId w:val="22"/>
        </w:numPr>
        <w:spacing w:after="200" w:line="276" w:lineRule="auto"/>
        <w:ind w:left="360" w:right="0"/>
        <w:rPr>
          <w:rFonts w:asciiTheme="majorHAnsi" w:hAnsiTheme="majorHAnsi" w:cstheme="majorHAnsi"/>
          <w:sz w:val="22"/>
          <w:szCs w:val="22"/>
        </w:rPr>
      </w:pPr>
      <w:r w:rsidRPr="00ED6E3C">
        <w:rPr>
          <w:rFonts w:asciiTheme="majorHAnsi" w:hAnsiTheme="majorHAnsi" w:cstheme="majorHAnsi"/>
          <w:color w:val="000000"/>
          <w:sz w:val="22"/>
          <w:szCs w:val="22"/>
        </w:rPr>
        <w:t>Ta kapillärt P-glukos. Vid hypoglykemi ge 50 ml 30 % glukos iv och 250 mg Tiamin iv.</w:t>
      </w:r>
    </w:p>
    <w:p w14:paraId="51863503" w14:textId="77777777" w:rsidR="00571795" w:rsidRPr="00ED6E3C" w:rsidRDefault="00571795" w:rsidP="00571795">
      <w:pPr>
        <w:pStyle w:val="Liststycke"/>
        <w:numPr>
          <w:ilvl w:val="0"/>
          <w:numId w:val="22"/>
        </w:numPr>
        <w:spacing w:after="200" w:line="276" w:lineRule="auto"/>
        <w:ind w:left="360" w:right="0"/>
        <w:rPr>
          <w:rFonts w:asciiTheme="majorHAnsi" w:hAnsiTheme="majorHAnsi" w:cstheme="majorHAnsi"/>
          <w:sz w:val="22"/>
          <w:szCs w:val="22"/>
        </w:rPr>
      </w:pPr>
      <w:r w:rsidRPr="00ED6E3C">
        <w:rPr>
          <w:rFonts w:asciiTheme="majorHAnsi" w:hAnsiTheme="majorHAnsi" w:cstheme="majorHAnsi"/>
          <w:color w:val="000000"/>
          <w:sz w:val="22"/>
          <w:szCs w:val="22"/>
        </w:rPr>
        <w:t xml:space="preserve">Blodprover:  </w:t>
      </w:r>
    </w:p>
    <w:p w14:paraId="24ACA5FC" w14:textId="39A28676" w:rsidR="00571795" w:rsidRPr="00ED6E3C" w:rsidRDefault="00571795" w:rsidP="00571795">
      <w:pPr>
        <w:pStyle w:val="Liststycke"/>
        <w:numPr>
          <w:ilvl w:val="1"/>
          <w:numId w:val="22"/>
        </w:numPr>
        <w:spacing w:after="200" w:line="276" w:lineRule="auto"/>
        <w:ind w:left="1080" w:right="0"/>
        <w:rPr>
          <w:rFonts w:asciiTheme="majorHAnsi" w:hAnsiTheme="majorHAnsi" w:cstheme="majorHAnsi"/>
          <w:sz w:val="22"/>
          <w:szCs w:val="22"/>
        </w:rPr>
      </w:pPr>
      <w:r w:rsidRPr="00ED6E3C">
        <w:rPr>
          <w:rFonts w:asciiTheme="majorHAnsi" w:hAnsiTheme="majorHAnsi" w:cstheme="majorHAnsi"/>
          <w:color w:val="000000"/>
          <w:sz w:val="22"/>
          <w:szCs w:val="22"/>
        </w:rPr>
        <w:t xml:space="preserve">P-glukos, blodstatus, CRP, </w:t>
      </w:r>
      <w:proofErr w:type="spellStart"/>
      <w:r w:rsidRPr="00ED6E3C">
        <w:rPr>
          <w:rFonts w:asciiTheme="majorHAnsi" w:hAnsiTheme="majorHAnsi" w:cstheme="majorHAnsi"/>
          <w:color w:val="000000"/>
          <w:sz w:val="22"/>
          <w:szCs w:val="22"/>
        </w:rPr>
        <w:t>elstatus</w:t>
      </w:r>
      <w:proofErr w:type="spellEnd"/>
      <w:r w:rsidRPr="00ED6E3C">
        <w:rPr>
          <w:rFonts w:asciiTheme="majorHAnsi" w:hAnsiTheme="majorHAnsi" w:cstheme="majorHAnsi"/>
          <w:color w:val="000000"/>
          <w:sz w:val="22"/>
          <w:szCs w:val="22"/>
        </w:rPr>
        <w:t xml:space="preserve"> </w:t>
      </w:r>
      <w:proofErr w:type="spellStart"/>
      <w:r w:rsidRPr="00ED6E3C">
        <w:rPr>
          <w:rFonts w:asciiTheme="majorHAnsi" w:hAnsiTheme="majorHAnsi" w:cstheme="majorHAnsi"/>
          <w:color w:val="000000"/>
          <w:sz w:val="22"/>
          <w:szCs w:val="22"/>
        </w:rPr>
        <w:t>inkl</w:t>
      </w:r>
      <w:proofErr w:type="spellEnd"/>
      <w:r w:rsidRPr="00ED6E3C">
        <w:rPr>
          <w:rFonts w:asciiTheme="majorHAnsi" w:hAnsiTheme="majorHAnsi" w:cstheme="majorHAnsi"/>
          <w:color w:val="000000"/>
          <w:sz w:val="22"/>
          <w:szCs w:val="22"/>
        </w:rPr>
        <w:t xml:space="preserve"> Ca, albumin, leverstatus, laktat, </w:t>
      </w:r>
      <w:proofErr w:type="spellStart"/>
      <w:r w:rsidRPr="00ED6E3C">
        <w:rPr>
          <w:rFonts w:asciiTheme="majorHAnsi" w:hAnsiTheme="majorHAnsi" w:cstheme="majorHAnsi"/>
          <w:color w:val="000000"/>
          <w:sz w:val="22"/>
          <w:szCs w:val="22"/>
        </w:rPr>
        <w:t>blodgas</w:t>
      </w:r>
      <w:proofErr w:type="spellEnd"/>
      <w:r w:rsidRPr="00ED6E3C">
        <w:rPr>
          <w:rFonts w:asciiTheme="majorHAnsi" w:hAnsiTheme="majorHAnsi" w:cstheme="majorHAnsi"/>
          <w:color w:val="000000"/>
          <w:sz w:val="22"/>
          <w:szCs w:val="22"/>
        </w:rPr>
        <w:t>, S-etanol, B-</w:t>
      </w:r>
      <w:proofErr w:type="spellStart"/>
      <w:r w:rsidRPr="00ED6E3C">
        <w:rPr>
          <w:rFonts w:asciiTheme="majorHAnsi" w:hAnsiTheme="majorHAnsi" w:cstheme="majorHAnsi"/>
          <w:color w:val="000000"/>
          <w:sz w:val="22"/>
          <w:szCs w:val="22"/>
        </w:rPr>
        <w:t>PEth</w:t>
      </w:r>
      <w:proofErr w:type="spellEnd"/>
      <w:r w:rsidR="00290F0C" w:rsidRPr="00ED6E3C">
        <w:rPr>
          <w:rFonts w:asciiTheme="majorHAnsi" w:hAnsiTheme="majorHAnsi" w:cstheme="majorHAnsi"/>
          <w:color w:val="000000"/>
          <w:sz w:val="22"/>
          <w:szCs w:val="22"/>
        </w:rPr>
        <w:t>. I</w:t>
      </w:r>
      <w:r w:rsidRPr="00ED6E3C">
        <w:rPr>
          <w:rFonts w:asciiTheme="majorHAnsi" w:hAnsiTheme="majorHAnsi" w:cstheme="majorHAnsi"/>
          <w:color w:val="000000"/>
          <w:sz w:val="22"/>
          <w:szCs w:val="22"/>
        </w:rPr>
        <w:t>ntox</w:t>
      </w:r>
      <w:r w:rsidR="00F82BAB" w:rsidRPr="00ED6E3C">
        <w:rPr>
          <w:rFonts w:asciiTheme="majorHAnsi" w:hAnsiTheme="majorHAnsi" w:cstheme="majorHAnsi"/>
          <w:color w:val="000000"/>
          <w:sz w:val="22"/>
          <w:szCs w:val="22"/>
        </w:rPr>
        <w:t>ikations</w:t>
      </w:r>
      <w:r w:rsidRPr="00ED6E3C">
        <w:rPr>
          <w:rFonts w:asciiTheme="majorHAnsi" w:hAnsiTheme="majorHAnsi" w:cstheme="majorHAnsi"/>
          <w:color w:val="000000"/>
          <w:sz w:val="22"/>
          <w:szCs w:val="22"/>
        </w:rPr>
        <w:t>prover</w:t>
      </w:r>
      <w:r w:rsidR="00290F0C" w:rsidRPr="00ED6E3C">
        <w:rPr>
          <w:rFonts w:asciiTheme="majorHAnsi" w:hAnsiTheme="majorHAnsi" w:cstheme="majorHAnsi"/>
          <w:color w:val="000000"/>
          <w:sz w:val="22"/>
          <w:szCs w:val="22"/>
        </w:rPr>
        <w:t>/drogplatta om minsta misstanke finns</w:t>
      </w:r>
    </w:p>
    <w:p w14:paraId="0E686B9F" w14:textId="6D8EBDC2" w:rsidR="00571795" w:rsidRPr="00ED6E3C" w:rsidRDefault="00571795" w:rsidP="00571795">
      <w:pPr>
        <w:pStyle w:val="Liststycke"/>
        <w:numPr>
          <w:ilvl w:val="1"/>
          <w:numId w:val="22"/>
        </w:numPr>
        <w:spacing w:after="200" w:line="276" w:lineRule="auto"/>
        <w:ind w:left="1080" w:right="0"/>
        <w:rPr>
          <w:rFonts w:asciiTheme="majorHAnsi" w:hAnsiTheme="majorHAnsi" w:cstheme="majorHAnsi"/>
          <w:sz w:val="22"/>
          <w:szCs w:val="22"/>
        </w:rPr>
      </w:pPr>
      <w:r w:rsidRPr="00ED6E3C">
        <w:rPr>
          <w:rFonts w:asciiTheme="majorHAnsi" w:hAnsiTheme="majorHAnsi" w:cstheme="majorHAnsi"/>
          <w:color w:val="000000"/>
          <w:sz w:val="22"/>
          <w:szCs w:val="22"/>
        </w:rPr>
        <w:t xml:space="preserve">Serumkoncentrationer om patienten har antiepileptika: </w:t>
      </w:r>
      <w:proofErr w:type="spellStart"/>
      <w:r w:rsidRPr="00ED6E3C">
        <w:rPr>
          <w:rFonts w:asciiTheme="majorHAnsi" w:hAnsiTheme="majorHAnsi" w:cstheme="majorHAnsi"/>
          <w:color w:val="000000"/>
          <w:sz w:val="22"/>
          <w:szCs w:val="22"/>
        </w:rPr>
        <w:t>karbamazepin</w:t>
      </w:r>
      <w:proofErr w:type="spellEnd"/>
      <w:r w:rsidRPr="00ED6E3C">
        <w:rPr>
          <w:rFonts w:asciiTheme="majorHAnsi" w:hAnsiTheme="majorHAnsi" w:cstheme="majorHAnsi"/>
          <w:color w:val="000000"/>
          <w:sz w:val="22"/>
          <w:szCs w:val="22"/>
        </w:rPr>
        <w:t xml:space="preserve">, valproat, </w:t>
      </w:r>
      <w:proofErr w:type="spellStart"/>
      <w:r w:rsidRPr="00ED6E3C">
        <w:rPr>
          <w:rFonts w:asciiTheme="majorHAnsi" w:hAnsiTheme="majorHAnsi" w:cstheme="majorHAnsi"/>
          <w:color w:val="000000"/>
          <w:sz w:val="22"/>
          <w:szCs w:val="22"/>
        </w:rPr>
        <w:t>fenytoin</w:t>
      </w:r>
      <w:proofErr w:type="spellEnd"/>
      <w:r w:rsidRPr="00ED6E3C">
        <w:rPr>
          <w:rFonts w:asciiTheme="majorHAnsi" w:hAnsiTheme="majorHAnsi" w:cstheme="majorHAnsi"/>
          <w:color w:val="000000"/>
          <w:sz w:val="22"/>
          <w:szCs w:val="22"/>
        </w:rPr>
        <w:t xml:space="preserve"> och levetiracetam (Övriga koncentrationer tar lång tid att få svar på och kan vid behov senare ordineras av neurolog)</w:t>
      </w:r>
    </w:p>
    <w:p w14:paraId="56F579A5" w14:textId="1D6FA54F" w:rsidR="00571795" w:rsidRPr="00ED6E3C" w:rsidRDefault="00571795" w:rsidP="00571795">
      <w:pPr>
        <w:pStyle w:val="Liststycke"/>
        <w:numPr>
          <w:ilvl w:val="0"/>
          <w:numId w:val="22"/>
        </w:numPr>
        <w:spacing w:after="200" w:line="276" w:lineRule="auto"/>
        <w:ind w:left="360" w:right="0"/>
        <w:rPr>
          <w:rFonts w:asciiTheme="majorHAnsi" w:hAnsiTheme="majorHAnsi" w:cstheme="majorHAnsi"/>
          <w:sz w:val="22"/>
          <w:szCs w:val="22"/>
        </w:rPr>
      </w:pPr>
      <w:r w:rsidRPr="00ED6E3C">
        <w:rPr>
          <w:rFonts w:asciiTheme="majorHAnsi" w:hAnsiTheme="majorHAnsi" w:cstheme="majorHAnsi"/>
          <w:color w:val="000000"/>
          <w:sz w:val="22"/>
          <w:szCs w:val="22"/>
        </w:rPr>
        <w:t>Vid misstänkt infektiös meningit/</w:t>
      </w:r>
      <w:proofErr w:type="spellStart"/>
      <w:r w:rsidRPr="00ED6E3C">
        <w:rPr>
          <w:rFonts w:asciiTheme="majorHAnsi" w:hAnsiTheme="majorHAnsi" w:cstheme="majorHAnsi"/>
          <w:color w:val="000000"/>
          <w:sz w:val="22"/>
          <w:szCs w:val="22"/>
        </w:rPr>
        <w:t>encephalit</w:t>
      </w:r>
      <w:proofErr w:type="spellEnd"/>
      <w:r w:rsidRPr="00ED6E3C">
        <w:rPr>
          <w:rFonts w:asciiTheme="majorHAnsi" w:hAnsiTheme="majorHAnsi" w:cstheme="majorHAnsi"/>
          <w:color w:val="000000"/>
          <w:sz w:val="22"/>
          <w:szCs w:val="22"/>
        </w:rPr>
        <w:t>: förbered odlingar och empirisk behandling</w:t>
      </w:r>
    </w:p>
    <w:p w14:paraId="5A6066FB" w14:textId="5A138323" w:rsidR="009C7312" w:rsidRPr="00ED6E3C" w:rsidRDefault="00571795" w:rsidP="009C7312">
      <w:pPr>
        <w:pStyle w:val="Liststycke"/>
        <w:numPr>
          <w:ilvl w:val="0"/>
          <w:numId w:val="22"/>
        </w:numPr>
        <w:spacing w:after="200" w:line="276" w:lineRule="auto"/>
        <w:ind w:left="360" w:right="0"/>
        <w:rPr>
          <w:rFonts w:asciiTheme="majorHAnsi" w:hAnsiTheme="majorHAnsi" w:cstheme="majorHAnsi"/>
          <w:sz w:val="22"/>
          <w:szCs w:val="22"/>
        </w:rPr>
      </w:pPr>
      <w:r w:rsidRPr="00ED6E3C">
        <w:rPr>
          <w:rFonts w:asciiTheme="majorHAnsi" w:hAnsiTheme="majorHAnsi" w:cstheme="majorHAnsi"/>
          <w:color w:val="000000"/>
          <w:sz w:val="22"/>
          <w:szCs w:val="22"/>
        </w:rPr>
        <w:t>Vid misstänkt intoxikation: överväg specifik behandling beroende på substans</w:t>
      </w:r>
    </w:p>
    <w:p w14:paraId="05E74AE3" w14:textId="77777777" w:rsidR="009C7312" w:rsidRPr="00ED6E3C" w:rsidRDefault="009C7312" w:rsidP="00F82BAB">
      <w:pPr>
        <w:pStyle w:val="Liststycke"/>
        <w:numPr>
          <w:ilvl w:val="0"/>
          <w:numId w:val="0"/>
        </w:numPr>
        <w:spacing w:after="200" w:line="276" w:lineRule="auto"/>
        <w:ind w:left="360" w:right="0"/>
        <w:rPr>
          <w:rFonts w:asciiTheme="majorHAnsi" w:hAnsiTheme="majorHAnsi" w:cstheme="majorHAnsi"/>
        </w:rPr>
      </w:pPr>
    </w:p>
    <w:p w14:paraId="38D3BD45" w14:textId="1A0CD5F3" w:rsidR="009C7312" w:rsidRPr="00ED6E3C" w:rsidRDefault="00571795" w:rsidP="009C7312">
      <w:pPr>
        <w:ind w:left="0"/>
        <w:jc w:val="center"/>
        <w:rPr>
          <w:rFonts w:asciiTheme="majorHAnsi" w:hAnsiTheme="majorHAnsi" w:cstheme="majorHAnsi"/>
          <w:b/>
          <w:sz w:val="28"/>
          <w:szCs w:val="28"/>
        </w:rPr>
      </w:pPr>
      <w:r w:rsidRPr="00ED6E3C">
        <w:rPr>
          <w:rFonts w:asciiTheme="majorHAnsi" w:hAnsiTheme="majorHAnsi" w:cstheme="majorHAnsi"/>
          <w:b/>
          <w:sz w:val="28"/>
          <w:szCs w:val="28"/>
        </w:rPr>
        <w:t xml:space="preserve">Tidigt SE (ca </w:t>
      </w:r>
      <w:proofErr w:type="gramStart"/>
      <w:r w:rsidRPr="00ED6E3C">
        <w:rPr>
          <w:rFonts w:asciiTheme="majorHAnsi" w:hAnsiTheme="majorHAnsi" w:cstheme="majorHAnsi"/>
          <w:b/>
          <w:sz w:val="28"/>
          <w:szCs w:val="28"/>
        </w:rPr>
        <w:t>5-30</w:t>
      </w:r>
      <w:proofErr w:type="gramEnd"/>
      <w:r w:rsidRPr="00ED6E3C">
        <w:rPr>
          <w:rFonts w:asciiTheme="majorHAnsi" w:hAnsiTheme="majorHAnsi" w:cstheme="majorHAnsi"/>
          <w:b/>
          <w:sz w:val="28"/>
          <w:szCs w:val="28"/>
        </w:rPr>
        <w:t xml:space="preserve"> min från anfallsstart)</w:t>
      </w:r>
    </w:p>
    <w:p w14:paraId="64322A08" w14:textId="77777777" w:rsidR="00ED6E3C" w:rsidRPr="00ED6E3C" w:rsidRDefault="00ED6E3C" w:rsidP="009C7312">
      <w:pPr>
        <w:ind w:left="0"/>
        <w:jc w:val="center"/>
        <w:rPr>
          <w:rFonts w:asciiTheme="majorHAnsi" w:hAnsiTheme="majorHAnsi" w:cstheme="majorHAnsi"/>
          <w:b/>
          <w:sz w:val="28"/>
          <w:szCs w:val="28"/>
        </w:rPr>
      </w:pPr>
    </w:p>
    <w:p w14:paraId="4F8C183F" w14:textId="77777777" w:rsidR="00571795" w:rsidRPr="00ED6E3C" w:rsidRDefault="00571795" w:rsidP="00571795">
      <w:pPr>
        <w:ind w:left="0"/>
        <w:rPr>
          <w:rFonts w:asciiTheme="majorHAnsi" w:hAnsiTheme="majorHAnsi" w:cstheme="majorHAnsi"/>
          <w:bCs/>
          <w:sz w:val="22"/>
          <w:szCs w:val="22"/>
        </w:rPr>
      </w:pPr>
      <w:r w:rsidRPr="00ED6E3C">
        <w:rPr>
          <w:rFonts w:asciiTheme="majorHAnsi" w:hAnsiTheme="majorHAnsi" w:cstheme="majorHAnsi"/>
          <w:bCs/>
          <w:sz w:val="22"/>
          <w:szCs w:val="22"/>
        </w:rPr>
        <w:t xml:space="preserve">Fortsätt notera tidpunkter för givna läkemedel, när </w:t>
      </w:r>
      <w:proofErr w:type="spellStart"/>
      <w:r w:rsidRPr="00ED6E3C">
        <w:rPr>
          <w:rFonts w:asciiTheme="majorHAnsi" w:hAnsiTheme="majorHAnsi" w:cstheme="majorHAnsi"/>
          <w:bCs/>
          <w:sz w:val="22"/>
          <w:szCs w:val="22"/>
        </w:rPr>
        <w:t>ev</w:t>
      </w:r>
      <w:proofErr w:type="spellEnd"/>
      <w:r w:rsidRPr="00ED6E3C">
        <w:rPr>
          <w:rFonts w:asciiTheme="majorHAnsi" w:hAnsiTheme="majorHAnsi" w:cstheme="majorHAnsi"/>
          <w:bCs/>
          <w:sz w:val="22"/>
          <w:szCs w:val="22"/>
        </w:rPr>
        <w:t xml:space="preserve"> kramp slutar osv. </w:t>
      </w:r>
    </w:p>
    <w:p w14:paraId="4C8AFC35" w14:textId="4B75A63F" w:rsidR="00571795" w:rsidRPr="00ED6E3C" w:rsidRDefault="00571795" w:rsidP="00571795">
      <w:pPr>
        <w:ind w:left="0"/>
        <w:rPr>
          <w:rFonts w:asciiTheme="majorHAnsi" w:hAnsiTheme="majorHAnsi" w:cstheme="majorHAnsi"/>
          <w:b/>
          <w:bCs/>
          <w:i/>
          <w:iCs/>
          <w:color w:val="000000"/>
          <w:sz w:val="22"/>
          <w:szCs w:val="22"/>
        </w:rPr>
      </w:pPr>
      <w:r w:rsidRPr="00ED6E3C">
        <w:rPr>
          <w:rFonts w:asciiTheme="majorHAnsi" w:hAnsiTheme="majorHAnsi" w:cstheme="majorHAnsi"/>
          <w:bCs/>
          <w:sz w:val="22"/>
          <w:szCs w:val="22"/>
        </w:rPr>
        <w:t xml:space="preserve">När SE pågått i 5 minuter ge ett av följande. </w:t>
      </w:r>
      <w:r w:rsidR="000179CE" w:rsidRPr="00ED6E3C">
        <w:rPr>
          <w:rFonts w:asciiTheme="majorHAnsi" w:hAnsiTheme="majorHAnsi" w:cstheme="majorHAnsi"/>
          <w:b/>
          <w:bCs/>
          <w:i/>
          <w:iCs/>
          <w:color w:val="000000"/>
          <w:sz w:val="22"/>
          <w:szCs w:val="22"/>
        </w:rPr>
        <w:t>OBS: H</w:t>
      </w:r>
      <w:r w:rsidRPr="00ED6E3C">
        <w:rPr>
          <w:rFonts w:asciiTheme="majorHAnsi" w:hAnsiTheme="majorHAnsi" w:cstheme="majorHAnsi"/>
          <w:b/>
          <w:bCs/>
          <w:i/>
          <w:iCs/>
          <w:color w:val="000000"/>
          <w:sz w:val="22"/>
          <w:szCs w:val="22"/>
        </w:rPr>
        <w:t>ela</w:t>
      </w:r>
      <w:r w:rsidRPr="00ED6E3C">
        <w:rPr>
          <w:rFonts w:asciiTheme="majorHAnsi" w:hAnsiTheme="majorHAnsi" w:cstheme="majorHAnsi"/>
          <w:b/>
          <w:bCs/>
          <w:i/>
          <w:iCs/>
          <w:color w:val="FF0000"/>
          <w:sz w:val="22"/>
          <w:szCs w:val="22"/>
        </w:rPr>
        <w:t xml:space="preserve"> </w:t>
      </w:r>
      <w:r w:rsidRPr="00ED6E3C">
        <w:rPr>
          <w:rFonts w:asciiTheme="majorHAnsi" w:hAnsiTheme="majorHAnsi" w:cstheme="majorHAnsi"/>
          <w:b/>
          <w:bCs/>
          <w:i/>
          <w:iCs/>
          <w:color w:val="000000"/>
          <w:sz w:val="22"/>
          <w:szCs w:val="22"/>
        </w:rPr>
        <w:t>dosen ges även om anfallet upphör under pågående injektion.</w:t>
      </w:r>
    </w:p>
    <w:p w14:paraId="0AFA567F" w14:textId="77777777" w:rsidR="00571795" w:rsidRPr="00ED6E3C" w:rsidRDefault="00571795" w:rsidP="00571795">
      <w:pPr>
        <w:ind w:left="0"/>
        <w:rPr>
          <w:rFonts w:asciiTheme="majorHAnsi" w:hAnsiTheme="majorHAnsi" w:cstheme="majorHAnsi"/>
          <w:b/>
          <w:bCs/>
          <w:sz w:val="22"/>
          <w:szCs w:val="22"/>
        </w:rPr>
      </w:pPr>
      <w:r w:rsidRPr="00ED6E3C">
        <w:rPr>
          <w:rFonts w:asciiTheme="majorHAnsi" w:hAnsiTheme="majorHAnsi" w:cstheme="majorHAnsi"/>
          <w:b/>
          <w:bCs/>
          <w:color w:val="000000"/>
          <w:sz w:val="22"/>
          <w:szCs w:val="22"/>
        </w:rPr>
        <w:t>Om iv infart finns:</w:t>
      </w:r>
    </w:p>
    <w:p w14:paraId="40D5066D" w14:textId="1C8DD57C" w:rsidR="00571795" w:rsidRPr="00ED6E3C" w:rsidRDefault="00571795" w:rsidP="00571795">
      <w:pPr>
        <w:pStyle w:val="Liststycke"/>
        <w:numPr>
          <w:ilvl w:val="0"/>
          <w:numId w:val="22"/>
        </w:numPr>
        <w:spacing w:after="200" w:line="276" w:lineRule="auto"/>
        <w:ind w:left="360" w:right="0"/>
        <w:rPr>
          <w:rFonts w:asciiTheme="majorHAnsi" w:hAnsiTheme="majorHAnsi" w:cstheme="majorHAnsi"/>
          <w:sz w:val="22"/>
          <w:szCs w:val="22"/>
        </w:rPr>
      </w:pPr>
      <w:proofErr w:type="spellStart"/>
      <w:r w:rsidRPr="00ED6E3C">
        <w:rPr>
          <w:rFonts w:asciiTheme="majorHAnsi" w:hAnsiTheme="majorHAnsi" w:cstheme="majorHAnsi"/>
          <w:b/>
          <w:color w:val="000000"/>
          <w:sz w:val="22"/>
          <w:szCs w:val="22"/>
        </w:rPr>
        <w:t>Lorazepam</w:t>
      </w:r>
      <w:proofErr w:type="spellEnd"/>
      <w:r w:rsidRPr="00ED6E3C">
        <w:rPr>
          <w:rFonts w:asciiTheme="majorHAnsi" w:hAnsiTheme="majorHAnsi" w:cstheme="majorHAnsi"/>
          <w:color w:val="000000"/>
          <w:sz w:val="22"/>
          <w:szCs w:val="22"/>
        </w:rPr>
        <w:t xml:space="preserve"> 4mg/ml iv</w:t>
      </w:r>
      <w:r w:rsidR="00D800C4" w:rsidRPr="00ED6E3C">
        <w:rPr>
          <w:rFonts w:asciiTheme="majorHAnsi" w:hAnsiTheme="majorHAnsi" w:cstheme="majorHAnsi"/>
          <w:color w:val="000000"/>
          <w:sz w:val="22"/>
          <w:szCs w:val="22"/>
        </w:rPr>
        <w:t>,</w:t>
      </w:r>
      <w:r w:rsidRPr="00ED6E3C">
        <w:rPr>
          <w:rFonts w:asciiTheme="majorHAnsi" w:hAnsiTheme="majorHAnsi" w:cstheme="majorHAnsi"/>
          <w:color w:val="000000"/>
          <w:sz w:val="22"/>
          <w:szCs w:val="22"/>
        </w:rPr>
        <w:t xml:space="preserve"> </w:t>
      </w:r>
      <w:r w:rsidRPr="00ED6E3C">
        <w:rPr>
          <w:rFonts w:asciiTheme="majorHAnsi" w:hAnsiTheme="majorHAnsi" w:cstheme="majorHAnsi"/>
          <w:b/>
          <w:color w:val="000000"/>
          <w:sz w:val="22"/>
          <w:szCs w:val="22"/>
        </w:rPr>
        <w:t xml:space="preserve">4mg. </w:t>
      </w:r>
      <w:r w:rsidRPr="00ED6E3C">
        <w:rPr>
          <w:rFonts w:asciiTheme="majorHAnsi" w:hAnsiTheme="majorHAnsi" w:cstheme="majorHAnsi"/>
          <w:color w:val="000000"/>
          <w:sz w:val="22"/>
          <w:szCs w:val="22"/>
        </w:rPr>
        <w:t xml:space="preserve">Injektionstid ca 2 min, långsammare om påtaglig risk för andningsdepression. </w:t>
      </w:r>
      <w:r w:rsidRPr="00ED6E3C">
        <w:rPr>
          <w:rFonts w:asciiTheme="majorHAnsi" w:hAnsiTheme="majorHAnsi" w:cstheme="majorHAnsi"/>
          <w:sz w:val="22"/>
          <w:szCs w:val="22"/>
        </w:rPr>
        <w:t>Dosen reduceras till 2 mg vid vikt &lt;40 kg och vid gravt nedsatt njur- eller leverfunktion.</w:t>
      </w:r>
    </w:p>
    <w:p w14:paraId="47645798" w14:textId="77777777" w:rsidR="00571795" w:rsidRPr="00ED6E3C" w:rsidRDefault="00571795" w:rsidP="00571795">
      <w:pPr>
        <w:pStyle w:val="Liststycke"/>
        <w:numPr>
          <w:ilvl w:val="1"/>
          <w:numId w:val="22"/>
        </w:numPr>
        <w:spacing w:after="200" w:line="276" w:lineRule="auto"/>
        <w:ind w:left="1080" w:right="0"/>
        <w:rPr>
          <w:rFonts w:asciiTheme="majorHAnsi" w:hAnsiTheme="majorHAnsi" w:cstheme="majorHAnsi"/>
          <w:sz w:val="22"/>
          <w:szCs w:val="22"/>
        </w:rPr>
      </w:pPr>
      <w:r w:rsidRPr="00ED6E3C">
        <w:rPr>
          <w:rFonts w:asciiTheme="majorHAnsi" w:hAnsiTheme="majorHAnsi" w:cstheme="majorHAnsi"/>
          <w:b/>
          <w:color w:val="000000"/>
          <w:sz w:val="22"/>
          <w:szCs w:val="22"/>
        </w:rPr>
        <w:t xml:space="preserve">Obs! </w:t>
      </w:r>
      <w:r w:rsidRPr="00ED6E3C">
        <w:rPr>
          <w:rFonts w:asciiTheme="majorHAnsi" w:hAnsiTheme="majorHAnsi" w:cstheme="majorHAnsi"/>
          <w:bCs/>
          <w:color w:val="000000"/>
          <w:sz w:val="22"/>
          <w:szCs w:val="22"/>
        </w:rPr>
        <w:t>Effektdurationen</w:t>
      </w:r>
      <w:r w:rsidRPr="00ED6E3C">
        <w:rPr>
          <w:rFonts w:asciiTheme="majorHAnsi" w:hAnsiTheme="majorHAnsi" w:cstheme="majorHAnsi"/>
          <w:sz w:val="22"/>
          <w:szCs w:val="22"/>
        </w:rPr>
        <w:t xml:space="preserve"> är längre än för </w:t>
      </w:r>
      <w:proofErr w:type="spellStart"/>
      <w:r w:rsidRPr="00ED6E3C">
        <w:rPr>
          <w:rFonts w:asciiTheme="majorHAnsi" w:hAnsiTheme="majorHAnsi" w:cstheme="majorHAnsi"/>
          <w:sz w:val="22"/>
          <w:szCs w:val="22"/>
        </w:rPr>
        <w:t>diazepam</w:t>
      </w:r>
      <w:proofErr w:type="spellEnd"/>
      <w:r w:rsidRPr="00ED6E3C">
        <w:rPr>
          <w:rFonts w:asciiTheme="majorHAnsi" w:hAnsiTheme="majorHAnsi" w:cstheme="majorHAnsi"/>
          <w:sz w:val="22"/>
          <w:szCs w:val="22"/>
        </w:rPr>
        <w:t xml:space="preserve">. Chans till längre duration till nästa anfall, men mer långvarig risk för andningsdepression och </w:t>
      </w:r>
      <w:proofErr w:type="spellStart"/>
      <w:r w:rsidRPr="00ED6E3C">
        <w:rPr>
          <w:rFonts w:asciiTheme="majorHAnsi" w:hAnsiTheme="majorHAnsi" w:cstheme="majorHAnsi"/>
          <w:sz w:val="22"/>
          <w:szCs w:val="22"/>
        </w:rPr>
        <w:t>sedation</w:t>
      </w:r>
      <w:proofErr w:type="spellEnd"/>
      <w:r w:rsidRPr="00ED6E3C">
        <w:rPr>
          <w:rFonts w:asciiTheme="majorHAnsi" w:hAnsiTheme="majorHAnsi" w:cstheme="majorHAnsi"/>
          <w:sz w:val="22"/>
          <w:szCs w:val="22"/>
        </w:rPr>
        <w:t>: övervaka!</w:t>
      </w:r>
    </w:p>
    <w:p w14:paraId="6F812D72" w14:textId="77777777" w:rsidR="00571795" w:rsidRPr="00ED6E3C" w:rsidRDefault="00571795" w:rsidP="00571795">
      <w:pPr>
        <w:pStyle w:val="Liststycke"/>
        <w:numPr>
          <w:ilvl w:val="0"/>
          <w:numId w:val="22"/>
        </w:numPr>
        <w:spacing w:after="200" w:line="276" w:lineRule="auto"/>
        <w:ind w:left="360" w:right="0"/>
        <w:rPr>
          <w:rFonts w:asciiTheme="majorHAnsi" w:hAnsiTheme="majorHAnsi" w:cstheme="majorHAnsi"/>
          <w:sz w:val="22"/>
          <w:szCs w:val="22"/>
        </w:rPr>
      </w:pPr>
      <w:proofErr w:type="spellStart"/>
      <w:r w:rsidRPr="00ED6E3C">
        <w:rPr>
          <w:rFonts w:asciiTheme="majorHAnsi" w:hAnsiTheme="majorHAnsi" w:cstheme="majorHAnsi"/>
          <w:b/>
          <w:color w:val="000000"/>
          <w:sz w:val="22"/>
          <w:szCs w:val="22"/>
        </w:rPr>
        <w:t>Diazepam</w:t>
      </w:r>
      <w:proofErr w:type="spellEnd"/>
      <w:r w:rsidRPr="00ED6E3C">
        <w:rPr>
          <w:rFonts w:asciiTheme="majorHAnsi" w:hAnsiTheme="majorHAnsi" w:cstheme="majorHAnsi"/>
          <w:b/>
          <w:color w:val="000000"/>
          <w:sz w:val="22"/>
          <w:szCs w:val="22"/>
        </w:rPr>
        <w:t xml:space="preserve"> 5 mg/ml iv. </w:t>
      </w:r>
      <w:r w:rsidRPr="00ED6E3C">
        <w:rPr>
          <w:rFonts w:asciiTheme="majorHAnsi" w:hAnsiTheme="majorHAnsi" w:cstheme="majorHAnsi"/>
          <w:bCs/>
          <w:color w:val="000000"/>
          <w:sz w:val="22"/>
          <w:szCs w:val="22"/>
        </w:rPr>
        <w:t>Dos baserad på kroppsvikt</w:t>
      </w:r>
      <w:r w:rsidRPr="00ED6E3C">
        <w:rPr>
          <w:rFonts w:asciiTheme="majorHAnsi" w:hAnsiTheme="majorHAnsi" w:cstheme="majorHAnsi"/>
          <w:b/>
          <w:color w:val="000000"/>
          <w:sz w:val="22"/>
          <w:szCs w:val="22"/>
        </w:rPr>
        <w:t xml:space="preserve"> </w:t>
      </w:r>
    </w:p>
    <w:p w14:paraId="49B95657" w14:textId="77777777" w:rsidR="00571795" w:rsidRPr="00ED6E3C" w:rsidRDefault="00571795" w:rsidP="00571795">
      <w:pPr>
        <w:pStyle w:val="Liststycke"/>
        <w:numPr>
          <w:ilvl w:val="1"/>
          <w:numId w:val="22"/>
        </w:numPr>
        <w:spacing w:after="200" w:line="276" w:lineRule="auto"/>
        <w:ind w:left="1080" w:right="0"/>
        <w:rPr>
          <w:rFonts w:asciiTheme="majorHAnsi" w:hAnsiTheme="majorHAnsi" w:cstheme="majorHAnsi"/>
          <w:sz w:val="22"/>
          <w:szCs w:val="22"/>
        </w:rPr>
      </w:pPr>
      <w:proofErr w:type="gramStart"/>
      <w:r w:rsidRPr="00ED6E3C">
        <w:rPr>
          <w:rFonts w:asciiTheme="majorHAnsi" w:hAnsiTheme="majorHAnsi" w:cstheme="majorHAnsi"/>
          <w:sz w:val="22"/>
          <w:szCs w:val="22"/>
        </w:rPr>
        <w:lastRenderedPageBreak/>
        <w:t>&lt; 40</w:t>
      </w:r>
      <w:proofErr w:type="gramEnd"/>
      <w:r w:rsidRPr="00ED6E3C">
        <w:rPr>
          <w:rFonts w:asciiTheme="majorHAnsi" w:hAnsiTheme="majorHAnsi" w:cstheme="majorHAnsi"/>
          <w:sz w:val="22"/>
          <w:szCs w:val="22"/>
        </w:rPr>
        <w:t xml:space="preserve"> kg: 5-7,5 mg</w:t>
      </w:r>
    </w:p>
    <w:p w14:paraId="66321F0B" w14:textId="77777777" w:rsidR="00571795" w:rsidRPr="00ED6E3C" w:rsidRDefault="00571795" w:rsidP="00571795">
      <w:pPr>
        <w:pStyle w:val="Liststycke"/>
        <w:numPr>
          <w:ilvl w:val="1"/>
          <w:numId w:val="22"/>
        </w:numPr>
        <w:autoSpaceDE w:val="0"/>
        <w:autoSpaceDN w:val="0"/>
        <w:adjustRightInd w:val="0"/>
        <w:spacing w:after="200" w:line="276" w:lineRule="auto"/>
        <w:ind w:left="1080" w:right="0"/>
        <w:rPr>
          <w:rFonts w:asciiTheme="majorHAnsi" w:hAnsiTheme="majorHAnsi" w:cstheme="majorHAnsi"/>
          <w:bCs/>
          <w:sz w:val="22"/>
          <w:szCs w:val="22"/>
        </w:rPr>
      </w:pPr>
      <w:proofErr w:type="gramStart"/>
      <w:r w:rsidRPr="00ED6E3C">
        <w:rPr>
          <w:rFonts w:asciiTheme="majorHAnsi" w:hAnsiTheme="majorHAnsi" w:cstheme="majorHAnsi"/>
          <w:bCs/>
          <w:sz w:val="22"/>
          <w:szCs w:val="22"/>
        </w:rPr>
        <w:t>40-79</w:t>
      </w:r>
      <w:proofErr w:type="gramEnd"/>
      <w:r w:rsidRPr="00ED6E3C">
        <w:rPr>
          <w:rFonts w:asciiTheme="majorHAnsi" w:hAnsiTheme="majorHAnsi" w:cstheme="majorHAnsi"/>
          <w:bCs/>
          <w:sz w:val="22"/>
          <w:szCs w:val="22"/>
        </w:rPr>
        <w:t xml:space="preserve"> kg: 10 mg </w:t>
      </w:r>
    </w:p>
    <w:p w14:paraId="2BDDE83A" w14:textId="77777777" w:rsidR="00571795" w:rsidRPr="00ED6E3C" w:rsidRDefault="00571795" w:rsidP="00571795">
      <w:pPr>
        <w:pStyle w:val="Liststycke"/>
        <w:numPr>
          <w:ilvl w:val="1"/>
          <w:numId w:val="22"/>
        </w:numPr>
        <w:autoSpaceDE w:val="0"/>
        <w:autoSpaceDN w:val="0"/>
        <w:adjustRightInd w:val="0"/>
        <w:spacing w:after="200" w:line="276" w:lineRule="auto"/>
        <w:ind w:left="1080" w:right="0"/>
        <w:rPr>
          <w:rFonts w:asciiTheme="majorHAnsi" w:hAnsiTheme="majorHAnsi" w:cstheme="majorHAnsi"/>
          <w:bCs/>
          <w:sz w:val="22"/>
          <w:szCs w:val="22"/>
        </w:rPr>
      </w:pPr>
      <w:r w:rsidRPr="00ED6E3C">
        <w:rPr>
          <w:rFonts w:asciiTheme="majorHAnsi" w:hAnsiTheme="majorHAnsi" w:cstheme="majorHAnsi"/>
          <w:bCs/>
          <w:sz w:val="22"/>
          <w:szCs w:val="22"/>
        </w:rPr>
        <w:t>&gt; 80 kg: 15 mg</w:t>
      </w:r>
    </w:p>
    <w:p w14:paraId="097C2E97" w14:textId="77777777" w:rsidR="00571795" w:rsidRPr="00ED6E3C" w:rsidRDefault="00571795" w:rsidP="00571795">
      <w:pPr>
        <w:autoSpaceDE w:val="0"/>
        <w:autoSpaceDN w:val="0"/>
        <w:adjustRightInd w:val="0"/>
        <w:ind w:left="0"/>
        <w:rPr>
          <w:rFonts w:asciiTheme="majorHAnsi" w:hAnsiTheme="majorHAnsi" w:cstheme="majorHAnsi"/>
          <w:b/>
          <w:bCs/>
          <w:i/>
          <w:iCs/>
          <w:color w:val="000000"/>
          <w:sz w:val="22"/>
          <w:szCs w:val="22"/>
        </w:rPr>
      </w:pPr>
      <w:r w:rsidRPr="00ED6E3C">
        <w:rPr>
          <w:rFonts w:asciiTheme="majorHAnsi" w:hAnsiTheme="majorHAnsi" w:cstheme="majorHAnsi"/>
          <w:b/>
          <w:bCs/>
          <w:color w:val="000000"/>
          <w:sz w:val="22"/>
          <w:szCs w:val="22"/>
        </w:rPr>
        <w:t xml:space="preserve">Om iv infart </w:t>
      </w:r>
      <w:r w:rsidRPr="00ED6E3C">
        <w:rPr>
          <w:rFonts w:asciiTheme="majorHAnsi" w:hAnsiTheme="majorHAnsi" w:cstheme="majorHAnsi"/>
          <w:b/>
          <w:bCs/>
          <w:i/>
          <w:iCs/>
          <w:color w:val="000000"/>
          <w:sz w:val="22"/>
          <w:szCs w:val="22"/>
        </w:rPr>
        <w:t>saknas</w:t>
      </w:r>
    </w:p>
    <w:p w14:paraId="07724F6C" w14:textId="77777777" w:rsidR="00571795" w:rsidRPr="00ED6E3C" w:rsidRDefault="00571795" w:rsidP="00571795">
      <w:pPr>
        <w:pStyle w:val="Liststycke"/>
        <w:numPr>
          <w:ilvl w:val="0"/>
          <w:numId w:val="36"/>
        </w:numPr>
        <w:autoSpaceDE w:val="0"/>
        <w:autoSpaceDN w:val="0"/>
        <w:adjustRightInd w:val="0"/>
        <w:rPr>
          <w:rFonts w:asciiTheme="majorHAnsi" w:hAnsiTheme="majorHAnsi" w:cstheme="majorHAnsi"/>
          <w:color w:val="000000" w:themeColor="text1"/>
          <w:sz w:val="22"/>
          <w:szCs w:val="22"/>
        </w:rPr>
      </w:pPr>
      <w:proofErr w:type="spellStart"/>
      <w:r w:rsidRPr="00ED6E3C">
        <w:rPr>
          <w:rFonts w:asciiTheme="majorHAnsi" w:hAnsiTheme="majorHAnsi" w:cstheme="majorHAnsi"/>
          <w:color w:val="000000" w:themeColor="text1"/>
          <w:sz w:val="22"/>
          <w:szCs w:val="22"/>
        </w:rPr>
        <w:t>Midazolam</w:t>
      </w:r>
      <w:proofErr w:type="spellEnd"/>
      <w:r w:rsidRPr="00ED6E3C">
        <w:rPr>
          <w:rFonts w:asciiTheme="majorHAnsi" w:hAnsiTheme="majorHAnsi" w:cstheme="majorHAnsi"/>
          <w:color w:val="000000" w:themeColor="text1"/>
          <w:sz w:val="22"/>
          <w:szCs w:val="22"/>
        </w:rPr>
        <w:t xml:space="preserve"> 10 mg intranasalt eller </w:t>
      </w:r>
      <w:proofErr w:type="spellStart"/>
      <w:r w:rsidRPr="00ED6E3C">
        <w:rPr>
          <w:rFonts w:asciiTheme="majorHAnsi" w:hAnsiTheme="majorHAnsi" w:cstheme="majorHAnsi"/>
          <w:color w:val="000000" w:themeColor="text1"/>
          <w:sz w:val="22"/>
          <w:szCs w:val="22"/>
        </w:rPr>
        <w:t>im</w:t>
      </w:r>
      <w:proofErr w:type="spellEnd"/>
      <w:r w:rsidRPr="00ED6E3C">
        <w:rPr>
          <w:rFonts w:asciiTheme="majorHAnsi" w:hAnsiTheme="majorHAnsi" w:cstheme="majorHAnsi"/>
          <w:color w:val="000000" w:themeColor="text1"/>
          <w:sz w:val="22"/>
          <w:szCs w:val="22"/>
        </w:rPr>
        <w:t xml:space="preserve">. 5 mg vid vikt &lt;40 kg. </w:t>
      </w:r>
    </w:p>
    <w:p w14:paraId="6B08469C" w14:textId="3E2357F2" w:rsidR="00571795" w:rsidRPr="00ED6E3C" w:rsidRDefault="00233FE9" w:rsidP="00092207">
      <w:pPr>
        <w:pStyle w:val="Liststycke"/>
        <w:numPr>
          <w:ilvl w:val="0"/>
          <w:numId w:val="35"/>
        </w:numPr>
        <w:autoSpaceDE w:val="0"/>
        <w:autoSpaceDN w:val="0"/>
        <w:adjustRightInd w:val="0"/>
        <w:rPr>
          <w:rFonts w:asciiTheme="majorHAnsi" w:hAnsiTheme="majorHAnsi" w:cstheme="majorHAnsi"/>
          <w:color w:val="000000"/>
          <w:sz w:val="22"/>
          <w:szCs w:val="22"/>
        </w:rPr>
      </w:pPr>
      <w:r w:rsidRPr="00ED6E3C">
        <w:rPr>
          <w:rFonts w:asciiTheme="majorHAnsi" w:hAnsiTheme="majorHAnsi" w:cstheme="majorHAnsi"/>
          <w:color w:val="000000" w:themeColor="text1"/>
          <w:sz w:val="22"/>
          <w:szCs w:val="22"/>
        </w:rPr>
        <w:t xml:space="preserve">Om allt ovanstående saknas: </w:t>
      </w:r>
      <w:r w:rsidR="00571795" w:rsidRPr="00ED6E3C">
        <w:rPr>
          <w:rFonts w:asciiTheme="majorHAnsi" w:hAnsiTheme="majorHAnsi" w:cstheme="majorHAnsi"/>
          <w:color w:val="000000" w:themeColor="text1"/>
          <w:sz w:val="22"/>
          <w:szCs w:val="22"/>
        </w:rPr>
        <w:t xml:space="preserve">ge </w:t>
      </w:r>
      <w:proofErr w:type="spellStart"/>
      <w:r w:rsidR="00571795" w:rsidRPr="00ED6E3C">
        <w:rPr>
          <w:rFonts w:asciiTheme="majorHAnsi" w:hAnsiTheme="majorHAnsi" w:cstheme="majorHAnsi"/>
          <w:color w:val="000000" w:themeColor="text1"/>
          <w:sz w:val="22"/>
          <w:szCs w:val="22"/>
        </w:rPr>
        <w:t>Midazolam</w:t>
      </w:r>
      <w:proofErr w:type="spellEnd"/>
      <w:r w:rsidR="00571795" w:rsidRPr="00ED6E3C">
        <w:rPr>
          <w:rFonts w:asciiTheme="majorHAnsi" w:hAnsiTheme="majorHAnsi" w:cstheme="majorHAnsi"/>
          <w:color w:val="000000" w:themeColor="text1"/>
          <w:sz w:val="22"/>
          <w:szCs w:val="22"/>
        </w:rPr>
        <w:t xml:space="preserve"> (</w:t>
      </w:r>
      <w:proofErr w:type="spellStart"/>
      <w:r w:rsidR="00571795" w:rsidRPr="00ED6E3C">
        <w:rPr>
          <w:rFonts w:asciiTheme="majorHAnsi" w:hAnsiTheme="majorHAnsi" w:cstheme="majorHAnsi"/>
          <w:color w:val="000000" w:themeColor="text1"/>
          <w:sz w:val="22"/>
          <w:szCs w:val="22"/>
        </w:rPr>
        <w:t>Buccolam</w:t>
      </w:r>
      <w:proofErr w:type="spellEnd"/>
      <w:r w:rsidR="00571795" w:rsidRPr="00ED6E3C">
        <w:rPr>
          <w:rFonts w:asciiTheme="majorHAnsi" w:hAnsiTheme="majorHAnsi" w:cstheme="majorHAnsi"/>
          <w:color w:val="000000" w:themeColor="text1"/>
          <w:sz w:val="22"/>
          <w:szCs w:val="22"/>
        </w:rPr>
        <w:t xml:space="preserve">) 10 mg eller </w:t>
      </w:r>
      <w:proofErr w:type="spellStart"/>
      <w:r w:rsidR="00571795" w:rsidRPr="00ED6E3C">
        <w:rPr>
          <w:rFonts w:asciiTheme="majorHAnsi" w:hAnsiTheme="majorHAnsi" w:cstheme="majorHAnsi"/>
          <w:color w:val="000000" w:themeColor="text1"/>
          <w:sz w:val="22"/>
          <w:szCs w:val="22"/>
        </w:rPr>
        <w:t>Diazepam</w:t>
      </w:r>
      <w:proofErr w:type="spellEnd"/>
      <w:r w:rsidR="00571795" w:rsidRPr="00ED6E3C">
        <w:rPr>
          <w:rFonts w:asciiTheme="majorHAnsi" w:hAnsiTheme="majorHAnsi" w:cstheme="majorHAnsi"/>
          <w:color w:val="000000" w:themeColor="text1"/>
          <w:sz w:val="22"/>
          <w:szCs w:val="22"/>
        </w:rPr>
        <w:t xml:space="preserve"> 10 mg rektalt.  </w:t>
      </w:r>
    </w:p>
    <w:p w14:paraId="5464DD8D" w14:textId="378B1D25"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b/>
          <w:bCs/>
          <w:sz w:val="22"/>
          <w:szCs w:val="22"/>
        </w:rPr>
        <w:t>Om SE inte upphört inom 5 minuter efter given dos</w:t>
      </w:r>
      <w:r w:rsidRPr="00ED6E3C">
        <w:rPr>
          <w:rFonts w:asciiTheme="majorHAnsi" w:hAnsiTheme="majorHAnsi" w:cstheme="majorHAnsi"/>
          <w:sz w:val="22"/>
          <w:szCs w:val="22"/>
        </w:rPr>
        <w:t>: upprepa dosen en gång, om patienten inte fått prehospital behandling. Förbered samtidigt för fortsatt behandling enligt nedan</w:t>
      </w:r>
    </w:p>
    <w:p w14:paraId="243954D4" w14:textId="77777777" w:rsidR="009C7312" w:rsidRPr="00ED6E3C" w:rsidRDefault="009C7312" w:rsidP="009C7312">
      <w:pPr>
        <w:autoSpaceDE w:val="0"/>
        <w:autoSpaceDN w:val="0"/>
        <w:adjustRightInd w:val="0"/>
        <w:ind w:left="0"/>
        <w:jc w:val="center"/>
        <w:rPr>
          <w:rFonts w:asciiTheme="majorHAnsi" w:hAnsiTheme="majorHAnsi" w:cstheme="majorHAnsi"/>
          <w:b/>
          <w:color w:val="000000"/>
          <w:sz w:val="28"/>
          <w:szCs w:val="28"/>
        </w:rPr>
      </w:pPr>
    </w:p>
    <w:p w14:paraId="228A82E1" w14:textId="4921795A" w:rsidR="00571795" w:rsidRPr="00ED6E3C" w:rsidRDefault="00571795" w:rsidP="009C7312">
      <w:pPr>
        <w:autoSpaceDE w:val="0"/>
        <w:autoSpaceDN w:val="0"/>
        <w:adjustRightInd w:val="0"/>
        <w:ind w:left="0"/>
        <w:jc w:val="center"/>
        <w:rPr>
          <w:rFonts w:asciiTheme="majorHAnsi" w:hAnsiTheme="majorHAnsi" w:cstheme="majorHAnsi"/>
          <w:b/>
          <w:color w:val="000000"/>
          <w:sz w:val="28"/>
          <w:szCs w:val="28"/>
        </w:rPr>
      </w:pPr>
      <w:r w:rsidRPr="00ED6E3C">
        <w:rPr>
          <w:rFonts w:asciiTheme="majorHAnsi" w:hAnsiTheme="majorHAnsi" w:cstheme="majorHAnsi"/>
          <w:b/>
          <w:color w:val="000000"/>
          <w:sz w:val="28"/>
          <w:szCs w:val="28"/>
        </w:rPr>
        <w:t xml:space="preserve">Etablerat SE (ca </w:t>
      </w:r>
      <w:proofErr w:type="gramStart"/>
      <w:r w:rsidRPr="00ED6E3C">
        <w:rPr>
          <w:rFonts w:asciiTheme="majorHAnsi" w:hAnsiTheme="majorHAnsi" w:cstheme="majorHAnsi"/>
          <w:b/>
          <w:color w:val="000000"/>
          <w:sz w:val="28"/>
          <w:szCs w:val="28"/>
        </w:rPr>
        <w:t>20-60</w:t>
      </w:r>
      <w:proofErr w:type="gramEnd"/>
      <w:r w:rsidRPr="00ED6E3C">
        <w:rPr>
          <w:rFonts w:asciiTheme="majorHAnsi" w:hAnsiTheme="majorHAnsi" w:cstheme="majorHAnsi"/>
          <w:b/>
          <w:color w:val="000000"/>
          <w:sz w:val="28"/>
          <w:szCs w:val="28"/>
        </w:rPr>
        <w:t xml:space="preserve"> min från anfallsstart)</w:t>
      </w:r>
    </w:p>
    <w:p w14:paraId="14DA1787" w14:textId="77777777" w:rsidR="00ED6E3C" w:rsidRPr="00ED6E3C" w:rsidRDefault="00ED6E3C" w:rsidP="009C7312">
      <w:pPr>
        <w:autoSpaceDE w:val="0"/>
        <w:autoSpaceDN w:val="0"/>
        <w:adjustRightInd w:val="0"/>
        <w:ind w:left="0"/>
        <w:jc w:val="center"/>
        <w:rPr>
          <w:rFonts w:asciiTheme="majorHAnsi" w:hAnsiTheme="majorHAnsi" w:cstheme="majorHAnsi"/>
          <w:i/>
          <w:color w:val="000000"/>
          <w:sz w:val="28"/>
          <w:szCs w:val="28"/>
        </w:rPr>
      </w:pPr>
    </w:p>
    <w:p w14:paraId="3F096F95" w14:textId="4503AAA6" w:rsidR="00571795" w:rsidRPr="00ED6E3C" w:rsidRDefault="00571795" w:rsidP="00571795">
      <w:pPr>
        <w:autoSpaceDE w:val="0"/>
        <w:autoSpaceDN w:val="0"/>
        <w:adjustRightInd w:val="0"/>
        <w:ind w:left="0"/>
        <w:rPr>
          <w:rFonts w:asciiTheme="majorHAnsi" w:hAnsiTheme="majorHAnsi" w:cstheme="majorHAnsi"/>
          <w:bCs/>
          <w:color w:val="000000"/>
          <w:sz w:val="22"/>
          <w:szCs w:val="22"/>
        </w:rPr>
      </w:pPr>
      <w:r w:rsidRPr="00ED6E3C">
        <w:rPr>
          <w:rFonts w:asciiTheme="majorHAnsi" w:hAnsiTheme="majorHAnsi" w:cstheme="majorHAnsi"/>
          <w:bCs/>
          <w:color w:val="000000"/>
          <w:sz w:val="22"/>
          <w:szCs w:val="22"/>
        </w:rPr>
        <w:t xml:space="preserve">Vid etablerat SE redan vid ankomst till sjukhus ges 1 inledande dos </w:t>
      </w:r>
      <w:proofErr w:type="spellStart"/>
      <w:r w:rsidRPr="00ED6E3C">
        <w:rPr>
          <w:rFonts w:asciiTheme="majorHAnsi" w:hAnsiTheme="majorHAnsi" w:cstheme="majorHAnsi"/>
          <w:bCs/>
          <w:color w:val="000000"/>
          <w:sz w:val="22"/>
          <w:szCs w:val="22"/>
        </w:rPr>
        <w:t>benzodiazepin</w:t>
      </w:r>
      <w:proofErr w:type="spellEnd"/>
      <w:r w:rsidRPr="00ED6E3C">
        <w:rPr>
          <w:rFonts w:asciiTheme="majorHAnsi" w:hAnsiTheme="majorHAnsi" w:cstheme="majorHAnsi"/>
          <w:bCs/>
          <w:color w:val="000000"/>
          <w:sz w:val="22"/>
          <w:szCs w:val="22"/>
        </w:rPr>
        <w:t xml:space="preserve"> enligt ovan, om ej upprepade doser givits </w:t>
      </w:r>
      <w:proofErr w:type="spellStart"/>
      <w:r w:rsidRPr="00ED6E3C">
        <w:rPr>
          <w:rFonts w:asciiTheme="majorHAnsi" w:hAnsiTheme="majorHAnsi" w:cstheme="majorHAnsi"/>
          <w:bCs/>
          <w:color w:val="000000"/>
          <w:sz w:val="22"/>
          <w:szCs w:val="22"/>
        </w:rPr>
        <w:t>prehospitalt</w:t>
      </w:r>
      <w:proofErr w:type="spellEnd"/>
      <w:r w:rsidRPr="00ED6E3C">
        <w:rPr>
          <w:rFonts w:asciiTheme="majorHAnsi" w:hAnsiTheme="majorHAnsi" w:cstheme="majorHAnsi"/>
          <w:bCs/>
          <w:color w:val="000000"/>
          <w:sz w:val="22"/>
          <w:szCs w:val="22"/>
        </w:rPr>
        <w:t>.</w:t>
      </w:r>
    </w:p>
    <w:p w14:paraId="7D623D9D" w14:textId="77777777" w:rsidR="008E77FC" w:rsidRPr="00ED6E3C" w:rsidRDefault="00571795" w:rsidP="00571795">
      <w:pPr>
        <w:autoSpaceDE w:val="0"/>
        <w:autoSpaceDN w:val="0"/>
        <w:adjustRightInd w:val="0"/>
        <w:ind w:left="0"/>
        <w:rPr>
          <w:rFonts w:asciiTheme="majorHAnsi" w:hAnsiTheme="majorHAnsi" w:cstheme="majorHAnsi"/>
          <w:b/>
          <w:color w:val="000000"/>
          <w:sz w:val="22"/>
          <w:szCs w:val="22"/>
        </w:rPr>
      </w:pPr>
      <w:r w:rsidRPr="00ED6E3C">
        <w:rPr>
          <w:rFonts w:asciiTheme="majorHAnsi" w:hAnsiTheme="majorHAnsi" w:cstheme="majorHAnsi"/>
          <w:bCs/>
          <w:color w:val="000000"/>
          <w:sz w:val="22"/>
          <w:szCs w:val="22"/>
        </w:rPr>
        <w:t>Vid etablerat SE ges iv bolusdos av något av nedanstående antiepileptika</w:t>
      </w:r>
      <w:r w:rsidRPr="00ED6E3C">
        <w:rPr>
          <w:rFonts w:asciiTheme="majorHAnsi" w:hAnsiTheme="majorHAnsi" w:cstheme="majorHAnsi"/>
          <w:b/>
          <w:color w:val="000000"/>
          <w:sz w:val="22"/>
          <w:szCs w:val="22"/>
        </w:rPr>
        <w:t xml:space="preserve">. </w:t>
      </w:r>
    </w:p>
    <w:p w14:paraId="45C1CC47" w14:textId="4F0989D6" w:rsidR="008E77FC" w:rsidRPr="00ED6E3C" w:rsidRDefault="00571795" w:rsidP="00571795">
      <w:pPr>
        <w:autoSpaceDE w:val="0"/>
        <w:autoSpaceDN w:val="0"/>
        <w:adjustRightInd w:val="0"/>
        <w:ind w:left="0"/>
        <w:rPr>
          <w:rFonts w:asciiTheme="majorHAnsi" w:hAnsiTheme="majorHAnsi" w:cstheme="majorHAnsi"/>
          <w:bCs/>
          <w:color w:val="000000"/>
          <w:sz w:val="22"/>
          <w:szCs w:val="22"/>
        </w:rPr>
      </w:pPr>
      <w:proofErr w:type="spellStart"/>
      <w:r w:rsidRPr="00ED6E3C">
        <w:rPr>
          <w:rFonts w:asciiTheme="majorHAnsi" w:hAnsiTheme="majorHAnsi" w:cstheme="majorHAnsi"/>
          <w:b/>
          <w:color w:val="000000"/>
          <w:sz w:val="22"/>
          <w:szCs w:val="22"/>
        </w:rPr>
        <w:t>Levetiracetam</w:t>
      </w:r>
      <w:proofErr w:type="spellEnd"/>
      <w:r w:rsidRPr="00ED6E3C">
        <w:rPr>
          <w:rFonts w:asciiTheme="majorHAnsi" w:hAnsiTheme="majorHAnsi" w:cstheme="majorHAnsi"/>
          <w:b/>
          <w:color w:val="000000"/>
          <w:sz w:val="22"/>
          <w:szCs w:val="22"/>
        </w:rPr>
        <w:t xml:space="preserve">, valproat och </w:t>
      </w:r>
      <w:proofErr w:type="spellStart"/>
      <w:r w:rsidRPr="00ED6E3C">
        <w:rPr>
          <w:rFonts w:asciiTheme="majorHAnsi" w:hAnsiTheme="majorHAnsi" w:cstheme="majorHAnsi"/>
          <w:b/>
          <w:color w:val="000000"/>
          <w:sz w:val="22"/>
          <w:szCs w:val="22"/>
        </w:rPr>
        <w:t>fosfenytoin</w:t>
      </w:r>
      <w:proofErr w:type="spellEnd"/>
      <w:r w:rsidRPr="00ED6E3C">
        <w:rPr>
          <w:rFonts w:asciiTheme="majorHAnsi" w:hAnsiTheme="majorHAnsi" w:cstheme="majorHAnsi"/>
          <w:b/>
          <w:color w:val="000000"/>
          <w:sz w:val="22"/>
          <w:szCs w:val="22"/>
        </w:rPr>
        <w:t xml:space="preserve"> är likvärdiga </w:t>
      </w:r>
      <w:r w:rsidR="008E77FC" w:rsidRPr="00ED6E3C">
        <w:rPr>
          <w:rFonts w:asciiTheme="majorHAnsi" w:hAnsiTheme="majorHAnsi" w:cstheme="majorHAnsi"/>
          <w:b/>
          <w:color w:val="000000"/>
          <w:sz w:val="22"/>
          <w:szCs w:val="22"/>
        </w:rPr>
        <w:t>behandlingsalternativ</w:t>
      </w:r>
      <w:r w:rsidRPr="00ED6E3C">
        <w:rPr>
          <w:rFonts w:asciiTheme="majorHAnsi" w:hAnsiTheme="majorHAnsi" w:cstheme="majorHAnsi"/>
          <w:b/>
          <w:color w:val="000000"/>
          <w:sz w:val="22"/>
          <w:szCs w:val="22"/>
          <w:vertAlign w:val="superscript"/>
        </w:rPr>
        <w:t>10</w:t>
      </w:r>
      <w:r w:rsidRPr="00ED6E3C">
        <w:rPr>
          <w:rFonts w:asciiTheme="majorHAnsi" w:hAnsiTheme="majorHAnsi" w:cstheme="majorHAnsi"/>
          <w:bCs/>
          <w:color w:val="000000"/>
          <w:sz w:val="22"/>
          <w:szCs w:val="22"/>
          <w:vertAlign w:val="superscript"/>
        </w:rPr>
        <w:t>,11</w:t>
      </w:r>
      <w:r w:rsidRPr="00ED6E3C">
        <w:rPr>
          <w:rFonts w:asciiTheme="majorHAnsi" w:hAnsiTheme="majorHAnsi" w:cstheme="majorHAnsi"/>
          <w:bCs/>
          <w:color w:val="000000"/>
          <w:sz w:val="22"/>
          <w:szCs w:val="22"/>
        </w:rPr>
        <w:t xml:space="preserve"> </w:t>
      </w:r>
    </w:p>
    <w:p w14:paraId="680A799F" w14:textId="26606C16" w:rsidR="00571795" w:rsidRPr="00ED6E3C" w:rsidRDefault="00571795" w:rsidP="00571795">
      <w:pPr>
        <w:autoSpaceDE w:val="0"/>
        <w:autoSpaceDN w:val="0"/>
        <w:adjustRightInd w:val="0"/>
        <w:ind w:left="0"/>
        <w:rPr>
          <w:rFonts w:asciiTheme="majorHAnsi" w:hAnsiTheme="majorHAnsi" w:cstheme="majorHAnsi"/>
          <w:bCs/>
          <w:color w:val="000000"/>
          <w:sz w:val="22"/>
          <w:szCs w:val="22"/>
        </w:rPr>
      </w:pPr>
      <w:r w:rsidRPr="00ED6E3C">
        <w:rPr>
          <w:rFonts w:asciiTheme="majorHAnsi" w:hAnsiTheme="majorHAnsi" w:cstheme="majorHAnsi"/>
          <w:b/>
          <w:color w:val="000000"/>
          <w:sz w:val="22"/>
          <w:szCs w:val="22"/>
        </w:rPr>
        <w:t>Välj i första hand ett läkemedel som 1</w:t>
      </w:r>
      <w:r w:rsidR="00414E43" w:rsidRPr="00ED6E3C">
        <w:rPr>
          <w:rFonts w:asciiTheme="majorHAnsi" w:hAnsiTheme="majorHAnsi" w:cstheme="majorHAnsi"/>
          <w:b/>
          <w:color w:val="000000"/>
          <w:sz w:val="22"/>
          <w:szCs w:val="22"/>
        </w:rPr>
        <w:t>)</w:t>
      </w:r>
      <w:r w:rsidRPr="00ED6E3C">
        <w:rPr>
          <w:rFonts w:asciiTheme="majorHAnsi" w:hAnsiTheme="majorHAnsi" w:cstheme="majorHAnsi"/>
          <w:b/>
          <w:color w:val="000000"/>
          <w:sz w:val="22"/>
          <w:szCs w:val="22"/>
        </w:rPr>
        <w:t xml:space="preserve"> kan ges i full dos och 2) beräknas ha minst biverkningspotential</w:t>
      </w:r>
      <w:r w:rsidRPr="00ED6E3C">
        <w:rPr>
          <w:rFonts w:asciiTheme="majorHAnsi" w:hAnsiTheme="majorHAnsi" w:cstheme="majorHAnsi"/>
          <w:bCs/>
          <w:color w:val="000000"/>
          <w:sz w:val="22"/>
          <w:szCs w:val="22"/>
        </w:rPr>
        <w:t xml:space="preserve"> baserat på individuella riskfaktorer. </w:t>
      </w:r>
    </w:p>
    <w:p w14:paraId="74E8C870" w14:textId="77777777" w:rsidR="00571795" w:rsidRPr="00ED6E3C" w:rsidRDefault="00571795" w:rsidP="00571795">
      <w:pPr>
        <w:autoSpaceDE w:val="0"/>
        <w:autoSpaceDN w:val="0"/>
        <w:adjustRightInd w:val="0"/>
        <w:ind w:left="0"/>
        <w:rPr>
          <w:rFonts w:asciiTheme="majorHAnsi" w:hAnsiTheme="majorHAnsi" w:cstheme="majorHAnsi"/>
          <w:bCs/>
          <w:color w:val="000000"/>
          <w:sz w:val="22"/>
          <w:szCs w:val="22"/>
        </w:rPr>
      </w:pPr>
    </w:p>
    <w:p w14:paraId="3C54CCA6" w14:textId="099E9200" w:rsidR="00571795" w:rsidRPr="00ED6E3C" w:rsidRDefault="00571795" w:rsidP="00571795">
      <w:pPr>
        <w:autoSpaceDE w:val="0"/>
        <w:autoSpaceDN w:val="0"/>
        <w:adjustRightInd w:val="0"/>
        <w:ind w:left="0"/>
        <w:rPr>
          <w:rFonts w:asciiTheme="majorHAnsi" w:hAnsiTheme="majorHAnsi" w:cstheme="majorHAnsi"/>
          <w:bCs/>
          <w:color w:val="000000"/>
          <w:sz w:val="22"/>
          <w:szCs w:val="22"/>
        </w:rPr>
      </w:pPr>
      <w:r w:rsidRPr="00ED6E3C">
        <w:rPr>
          <w:rFonts w:asciiTheme="majorHAnsi" w:hAnsiTheme="majorHAnsi" w:cstheme="majorHAnsi"/>
          <w:b/>
          <w:color w:val="000000"/>
          <w:sz w:val="28"/>
          <w:szCs w:val="28"/>
        </w:rPr>
        <w:t>Levetiracetam</w:t>
      </w:r>
      <w:r w:rsidRPr="00ED6E3C">
        <w:rPr>
          <w:rFonts w:asciiTheme="majorHAnsi" w:hAnsiTheme="majorHAnsi" w:cstheme="majorHAnsi"/>
          <w:bCs/>
          <w:color w:val="000000"/>
          <w:sz w:val="22"/>
          <w:szCs w:val="22"/>
        </w:rPr>
        <w:t xml:space="preserve"> ofta förstahandsval pga enkel administration, få biverkningar och interaktioner</w:t>
      </w:r>
      <w:r w:rsidR="007A086E" w:rsidRPr="00ED6E3C">
        <w:rPr>
          <w:rFonts w:asciiTheme="majorHAnsi" w:hAnsiTheme="majorHAnsi" w:cstheme="majorHAnsi"/>
          <w:bCs/>
          <w:color w:val="000000"/>
          <w:sz w:val="22"/>
          <w:szCs w:val="22"/>
        </w:rPr>
        <w:t xml:space="preserve"> </w:t>
      </w:r>
      <w:r w:rsidRPr="00ED6E3C">
        <w:rPr>
          <w:rFonts w:asciiTheme="majorHAnsi" w:hAnsiTheme="majorHAnsi" w:cstheme="majorHAnsi"/>
          <w:bCs/>
          <w:i/>
          <w:iCs/>
          <w:color w:val="000000"/>
          <w:sz w:val="22"/>
          <w:szCs w:val="22"/>
        </w:rPr>
        <w:t>Överväg annat läkemedel om</w:t>
      </w:r>
      <w:r w:rsidRPr="00ED6E3C">
        <w:rPr>
          <w:rFonts w:asciiTheme="majorHAnsi" w:hAnsiTheme="majorHAnsi" w:cstheme="majorHAnsi"/>
          <w:bCs/>
          <w:color w:val="000000"/>
          <w:sz w:val="22"/>
          <w:szCs w:val="22"/>
        </w:rPr>
        <w:t>:</w:t>
      </w:r>
    </w:p>
    <w:p w14:paraId="1C3BCEE1" w14:textId="77777777" w:rsidR="00571795" w:rsidRPr="00ED6E3C" w:rsidRDefault="00571795" w:rsidP="00571795">
      <w:pPr>
        <w:pStyle w:val="Liststycke"/>
        <w:numPr>
          <w:ilvl w:val="0"/>
          <w:numId w:val="24"/>
        </w:numPr>
        <w:autoSpaceDE w:val="0"/>
        <w:autoSpaceDN w:val="0"/>
        <w:adjustRightInd w:val="0"/>
        <w:spacing w:after="200" w:line="276" w:lineRule="auto"/>
        <w:ind w:left="360" w:right="0"/>
        <w:rPr>
          <w:rFonts w:asciiTheme="majorHAnsi" w:hAnsiTheme="majorHAnsi" w:cstheme="majorHAnsi"/>
          <w:bCs/>
          <w:color w:val="000000"/>
          <w:sz w:val="22"/>
          <w:szCs w:val="22"/>
        </w:rPr>
      </w:pPr>
      <w:r w:rsidRPr="00ED6E3C">
        <w:rPr>
          <w:rFonts w:asciiTheme="majorHAnsi" w:hAnsiTheme="majorHAnsi" w:cstheme="majorHAnsi"/>
          <w:bCs/>
          <w:color w:val="000000"/>
          <w:sz w:val="22"/>
          <w:szCs w:val="22"/>
        </w:rPr>
        <w:t>patienten redan står på Levetiracetam</w:t>
      </w:r>
    </w:p>
    <w:p w14:paraId="3D7C47A9" w14:textId="77777777" w:rsidR="00571795" w:rsidRPr="00ED6E3C" w:rsidRDefault="00571795" w:rsidP="00571795">
      <w:pPr>
        <w:pStyle w:val="Liststycke"/>
        <w:numPr>
          <w:ilvl w:val="0"/>
          <w:numId w:val="24"/>
        </w:numPr>
        <w:autoSpaceDE w:val="0"/>
        <w:autoSpaceDN w:val="0"/>
        <w:adjustRightInd w:val="0"/>
        <w:spacing w:after="200" w:line="276" w:lineRule="auto"/>
        <w:ind w:left="360" w:right="0"/>
        <w:rPr>
          <w:rFonts w:asciiTheme="majorHAnsi" w:hAnsiTheme="majorHAnsi" w:cstheme="majorHAnsi"/>
          <w:bCs/>
          <w:color w:val="000000"/>
          <w:sz w:val="22"/>
          <w:szCs w:val="22"/>
        </w:rPr>
      </w:pPr>
      <w:r w:rsidRPr="00ED6E3C">
        <w:rPr>
          <w:rFonts w:asciiTheme="majorHAnsi" w:hAnsiTheme="majorHAnsi" w:cstheme="majorHAnsi"/>
          <w:bCs/>
          <w:color w:val="000000"/>
          <w:sz w:val="22"/>
          <w:szCs w:val="22"/>
        </w:rPr>
        <w:t xml:space="preserve">känd kontraindikation </w:t>
      </w:r>
    </w:p>
    <w:p w14:paraId="63D5E187" w14:textId="2D8C1E22" w:rsidR="00571795" w:rsidRPr="00ED6E3C" w:rsidRDefault="00571795" w:rsidP="00571795">
      <w:pPr>
        <w:pStyle w:val="Liststycke"/>
        <w:numPr>
          <w:ilvl w:val="0"/>
          <w:numId w:val="24"/>
        </w:numPr>
        <w:autoSpaceDE w:val="0"/>
        <w:autoSpaceDN w:val="0"/>
        <w:adjustRightInd w:val="0"/>
        <w:spacing w:after="200" w:line="276" w:lineRule="auto"/>
        <w:ind w:left="360" w:right="0"/>
        <w:rPr>
          <w:rFonts w:asciiTheme="majorHAnsi" w:hAnsiTheme="majorHAnsi" w:cstheme="majorHAnsi"/>
          <w:bCs/>
          <w:color w:val="000000"/>
          <w:sz w:val="22"/>
          <w:szCs w:val="22"/>
        </w:rPr>
      </w:pPr>
      <w:r w:rsidRPr="00ED6E3C">
        <w:rPr>
          <w:rFonts w:asciiTheme="majorHAnsi" w:hAnsiTheme="majorHAnsi" w:cstheme="majorHAnsi"/>
          <w:bCs/>
          <w:color w:val="000000"/>
          <w:sz w:val="22"/>
          <w:szCs w:val="22"/>
        </w:rPr>
        <w:t xml:space="preserve">njurinsufficiens med </w:t>
      </w:r>
      <w:proofErr w:type="spellStart"/>
      <w:r w:rsidRPr="00ED6E3C">
        <w:rPr>
          <w:rFonts w:asciiTheme="majorHAnsi" w:hAnsiTheme="majorHAnsi" w:cstheme="majorHAnsi"/>
          <w:bCs/>
          <w:color w:val="000000"/>
          <w:sz w:val="22"/>
          <w:szCs w:val="22"/>
        </w:rPr>
        <w:t>eGFR</w:t>
      </w:r>
      <w:proofErr w:type="spellEnd"/>
      <w:r w:rsidRPr="00ED6E3C">
        <w:rPr>
          <w:rFonts w:asciiTheme="majorHAnsi" w:hAnsiTheme="majorHAnsi" w:cstheme="majorHAnsi"/>
          <w:bCs/>
          <w:color w:val="000000"/>
          <w:sz w:val="22"/>
          <w:szCs w:val="22"/>
        </w:rPr>
        <w:t xml:space="preserve"> &lt;30. </w:t>
      </w:r>
      <w:proofErr w:type="spellStart"/>
      <w:r w:rsidRPr="00ED6E3C">
        <w:rPr>
          <w:rFonts w:asciiTheme="majorHAnsi" w:hAnsiTheme="majorHAnsi" w:cstheme="majorHAnsi"/>
          <w:bCs/>
          <w:color w:val="000000"/>
          <w:sz w:val="22"/>
          <w:szCs w:val="22"/>
        </w:rPr>
        <w:t>eGFR</w:t>
      </w:r>
      <w:proofErr w:type="spellEnd"/>
      <w:r w:rsidRPr="00ED6E3C">
        <w:rPr>
          <w:rFonts w:asciiTheme="majorHAnsi" w:hAnsiTheme="majorHAnsi" w:cstheme="majorHAnsi"/>
          <w:bCs/>
          <w:color w:val="000000"/>
          <w:sz w:val="22"/>
          <w:szCs w:val="22"/>
        </w:rPr>
        <w:t xml:space="preserve"> </w:t>
      </w:r>
      <w:proofErr w:type="gramStart"/>
      <w:r w:rsidRPr="00ED6E3C">
        <w:rPr>
          <w:rFonts w:asciiTheme="majorHAnsi" w:hAnsiTheme="majorHAnsi" w:cstheme="majorHAnsi"/>
          <w:bCs/>
          <w:color w:val="000000"/>
          <w:sz w:val="22"/>
          <w:szCs w:val="22"/>
        </w:rPr>
        <w:t>35-50</w:t>
      </w:r>
      <w:proofErr w:type="gramEnd"/>
      <w:r w:rsidR="00B75ABF" w:rsidRPr="00ED6E3C">
        <w:rPr>
          <w:rFonts w:asciiTheme="majorHAnsi" w:hAnsiTheme="majorHAnsi" w:cstheme="majorHAnsi"/>
          <w:bCs/>
          <w:color w:val="000000"/>
          <w:sz w:val="22"/>
          <w:szCs w:val="22"/>
        </w:rPr>
        <w:t xml:space="preserve">: </w:t>
      </w:r>
      <w:r w:rsidRPr="00ED6E3C">
        <w:rPr>
          <w:rFonts w:asciiTheme="majorHAnsi" w:hAnsiTheme="majorHAnsi" w:cstheme="majorHAnsi"/>
          <w:bCs/>
          <w:color w:val="000000"/>
          <w:sz w:val="22"/>
          <w:szCs w:val="22"/>
        </w:rPr>
        <w:t>ge reducerad dos</w:t>
      </w:r>
      <w:r w:rsidR="00B75ABF" w:rsidRPr="00ED6E3C">
        <w:rPr>
          <w:rFonts w:asciiTheme="majorHAnsi" w:hAnsiTheme="majorHAnsi" w:cstheme="majorHAnsi"/>
          <w:bCs/>
          <w:color w:val="000000"/>
          <w:sz w:val="22"/>
          <w:szCs w:val="22"/>
        </w:rPr>
        <w:t>,</w:t>
      </w:r>
      <w:r w:rsidRPr="00ED6E3C">
        <w:rPr>
          <w:rFonts w:asciiTheme="majorHAnsi" w:hAnsiTheme="majorHAnsi" w:cstheme="majorHAnsi"/>
          <w:bCs/>
          <w:color w:val="000000"/>
          <w:sz w:val="22"/>
          <w:szCs w:val="22"/>
        </w:rPr>
        <w:t xml:space="preserve"> följ upp med koncentration</w:t>
      </w:r>
    </w:p>
    <w:tbl>
      <w:tblPr>
        <w:tblStyle w:val="Rutntstabell4dekorfrg1"/>
        <w:tblW w:w="9417" w:type="dxa"/>
        <w:tblLook w:val="0480" w:firstRow="0" w:lastRow="0" w:firstColumn="1" w:lastColumn="0" w:noHBand="0" w:noVBand="1"/>
      </w:tblPr>
      <w:tblGrid>
        <w:gridCol w:w="1726"/>
        <w:gridCol w:w="2557"/>
        <w:gridCol w:w="2799"/>
        <w:gridCol w:w="2424"/>
      </w:tblGrid>
      <w:tr w:rsidR="00CE7DE6" w:rsidRPr="00ED6E3C" w14:paraId="5F05974E" w14:textId="77777777" w:rsidTr="00CE7D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Pr>
          <w:p w14:paraId="1F39EEA8" w14:textId="77777777" w:rsidR="00571795" w:rsidRPr="00ED6E3C" w:rsidRDefault="00571795" w:rsidP="00FB3DD5">
            <w:pPr>
              <w:ind w:left="113" w:right="964"/>
              <w:rPr>
                <w:rFonts w:asciiTheme="majorHAnsi" w:eastAsia="Calibri" w:hAnsiTheme="majorHAnsi" w:cstheme="majorHAnsi"/>
                <w:sz w:val="22"/>
                <w:szCs w:val="22"/>
              </w:rPr>
            </w:pPr>
            <w:r w:rsidRPr="00ED6E3C">
              <w:rPr>
                <w:rFonts w:asciiTheme="majorHAnsi" w:hAnsiTheme="majorHAnsi" w:cstheme="majorHAnsi"/>
                <w:b w:val="0"/>
                <w:bCs w:val="0"/>
                <w:sz w:val="22"/>
                <w:szCs w:val="22"/>
              </w:rPr>
              <w:t>Vikt</w:t>
            </w:r>
          </w:p>
        </w:tc>
        <w:tc>
          <w:tcPr>
            <w:tcW w:w="1513" w:type="dxa"/>
          </w:tcPr>
          <w:p w14:paraId="0C856B1E" w14:textId="77777777" w:rsidR="00571795" w:rsidRPr="00ED6E3C" w:rsidRDefault="00571795" w:rsidP="00FB3DD5">
            <w:pPr>
              <w:spacing w:after="240"/>
              <w:ind w:left="113" w:right="964"/>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bCs/>
                <w:sz w:val="22"/>
                <w:szCs w:val="22"/>
              </w:rPr>
            </w:pPr>
            <w:r w:rsidRPr="00ED6E3C">
              <w:rPr>
                <w:rFonts w:asciiTheme="majorHAnsi" w:hAnsiTheme="majorHAnsi" w:cstheme="majorHAnsi"/>
                <w:b/>
                <w:bCs/>
                <w:sz w:val="22"/>
                <w:szCs w:val="22"/>
              </w:rPr>
              <w:t xml:space="preserve">Dos levetiracetam </w:t>
            </w:r>
          </w:p>
        </w:tc>
        <w:tc>
          <w:tcPr>
            <w:tcW w:w="3770" w:type="dxa"/>
          </w:tcPr>
          <w:p w14:paraId="756B0755" w14:textId="77777777" w:rsidR="00571795" w:rsidRPr="00ED6E3C" w:rsidRDefault="00571795" w:rsidP="00FB3DD5">
            <w:pPr>
              <w:ind w:left="113" w:right="964"/>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bCs/>
                <w:sz w:val="22"/>
                <w:szCs w:val="22"/>
              </w:rPr>
            </w:pPr>
            <w:r w:rsidRPr="00ED6E3C">
              <w:rPr>
                <w:rFonts w:asciiTheme="majorHAnsi" w:hAnsiTheme="majorHAnsi" w:cstheme="majorHAnsi"/>
                <w:b/>
                <w:bCs/>
                <w:sz w:val="22"/>
                <w:szCs w:val="22"/>
              </w:rPr>
              <w:t>Volym</w:t>
            </w:r>
          </w:p>
          <w:p w14:paraId="260532E1" w14:textId="77777777" w:rsidR="00571795" w:rsidRPr="00ED6E3C" w:rsidRDefault="00571795" w:rsidP="00FB3DD5">
            <w:pPr>
              <w:ind w:left="113"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hAnsiTheme="majorHAnsi" w:cstheme="majorHAnsi"/>
                <w:b/>
                <w:bCs/>
                <w:sz w:val="22"/>
                <w:szCs w:val="22"/>
              </w:rPr>
              <w:t>spädningsvätska</w:t>
            </w:r>
          </w:p>
        </w:tc>
        <w:tc>
          <w:tcPr>
            <w:tcW w:w="2391" w:type="dxa"/>
          </w:tcPr>
          <w:p w14:paraId="307DA3E7" w14:textId="77777777" w:rsidR="00571795" w:rsidRPr="00ED6E3C" w:rsidRDefault="00571795" w:rsidP="00FB3DD5">
            <w:pPr>
              <w:ind w:left="113"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hAnsiTheme="majorHAnsi" w:cstheme="majorHAnsi"/>
                <w:b/>
                <w:bCs/>
                <w:sz w:val="22"/>
                <w:szCs w:val="22"/>
              </w:rPr>
              <w:t>Minimi-infusionstid, minuter</w:t>
            </w:r>
          </w:p>
        </w:tc>
      </w:tr>
      <w:tr w:rsidR="00BD202D" w:rsidRPr="00ED6E3C" w14:paraId="06CC48C4" w14:textId="77777777" w:rsidTr="00CE7DE6">
        <w:tc>
          <w:tcPr>
            <w:cnfStyle w:val="001000000000" w:firstRow="0" w:lastRow="0" w:firstColumn="1" w:lastColumn="0" w:oddVBand="0" w:evenVBand="0" w:oddHBand="0" w:evenHBand="0" w:firstRowFirstColumn="0" w:firstRowLastColumn="0" w:lastRowFirstColumn="0" w:lastRowLastColumn="0"/>
            <w:tcW w:w="1743" w:type="dxa"/>
          </w:tcPr>
          <w:p w14:paraId="748A62A0" w14:textId="783EE406" w:rsidR="00571795" w:rsidRPr="00ED6E3C" w:rsidRDefault="00571795" w:rsidP="00FB3DD5">
            <w:pPr>
              <w:ind w:left="113" w:right="964"/>
              <w:rPr>
                <w:rFonts w:asciiTheme="majorHAnsi" w:eastAsia="Calibri" w:hAnsiTheme="majorHAnsi" w:cstheme="majorHAnsi"/>
                <w:sz w:val="22"/>
                <w:szCs w:val="22"/>
              </w:rPr>
            </w:pPr>
            <w:r w:rsidRPr="00ED6E3C">
              <w:rPr>
                <w:rFonts w:asciiTheme="majorHAnsi" w:eastAsia="Calibri" w:hAnsiTheme="majorHAnsi" w:cstheme="majorHAnsi"/>
                <w:sz w:val="22"/>
                <w:szCs w:val="22"/>
              </w:rPr>
              <w:t>40</w:t>
            </w:r>
            <w:r w:rsidR="00772DE9" w:rsidRPr="00ED6E3C">
              <w:rPr>
                <w:rFonts w:asciiTheme="majorHAnsi" w:eastAsia="Calibri" w:hAnsiTheme="majorHAnsi" w:cstheme="majorHAnsi"/>
                <w:sz w:val="22"/>
                <w:szCs w:val="22"/>
              </w:rPr>
              <w:t>k</w:t>
            </w:r>
            <w:r w:rsidRPr="00ED6E3C">
              <w:rPr>
                <w:rFonts w:asciiTheme="majorHAnsi" w:eastAsia="Calibri" w:hAnsiTheme="majorHAnsi" w:cstheme="majorHAnsi"/>
                <w:sz w:val="22"/>
                <w:szCs w:val="22"/>
              </w:rPr>
              <w:t>g</w:t>
            </w:r>
          </w:p>
        </w:tc>
        <w:tc>
          <w:tcPr>
            <w:tcW w:w="1513" w:type="dxa"/>
          </w:tcPr>
          <w:p w14:paraId="7BF6856A" w14:textId="77777777" w:rsidR="00571795" w:rsidRPr="00ED6E3C" w:rsidRDefault="00571795" w:rsidP="00FB3DD5">
            <w:pPr>
              <w:ind w:left="113"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2500 mg</w:t>
            </w:r>
          </w:p>
        </w:tc>
        <w:tc>
          <w:tcPr>
            <w:tcW w:w="3770" w:type="dxa"/>
          </w:tcPr>
          <w:p w14:paraId="3B6925ED" w14:textId="55F77884" w:rsidR="00571795" w:rsidRPr="00ED6E3C" w:rsidRDefault="00654C80" w:rsidP="00011635">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61537F" w:rsidRPr="00ED6E3C">
              <w:rPr>
                <w:rFonts w:asciiTheme="majorHAnsi" w:eastAsia="Calibri" w:hAnsiTheme="majorHAnsi" w:cstheme="majorHAnsi"/>
                <w:sz w:val="22"/>
                <w:szCs w:val="22"/>
              </w:rPr>
              <w:t>0,9%NaCl 100</w:t>
            </w:r>
            <w:r w:rsidR="00011635" w:rsidRPr="00ED6E3C">
              <w:rPr>
                <w:rFonts w:asciiTheme="majorHAnsi" w:eastAsia="Calibri" w:hAnsiTheme="majorHAnsi" w:cstheme="majorHAnsi"/>
                <w:sz w:val="22"/>
                <w:szCs w:val="22"/>
              </w:rPr>
              <w:t xml:space="preserve"> </w:t>
            </w:r>
            <w:r w:rsidR="0061537F" w:rsidRPr="00ED6E3C">
              <w:rPr>
                <w:rFonts w:asciiTheme="majorHAnsi" w:eastAsia="Calibri" w:hAnsiTheme="majorHAnsi" w:cstheme="majorHAnsi"/>
                <w:sz w:val="22"/>
                <w:szCs w:val="22"/>
              </w:rPr>
              <w:t>ml</w:t>
            </w:r>
          </w:p>
        </w:tc>
        <w:tc>
          <w:tcPr>
            <w:tcW w:w="2391" w:type="dxa"/>
          </w:tcPr>
          <w:p w14:paraId="4BE0B6A9" w14:textId="73A89651" w:rsidR="00571795" w:rsidRPr="00ED6E3C" w:rsidRDefault="00011635" w:rsidP="00011635">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proofErr w:type="gramStart"/>
            <w:r w:rsidR="00571795" w:rsidRPr="00ED6E3C">
              <w:rPr>
                <w:rFonts w:asciiTheme="majorHAnsi" w:eastAsia="Calibri" w:hAnsiTheme="majorHAnsi" w:cstheme="majorHAnsi"/>
                <w:sz w:val="22"/>
                <w:szCs w:val="22"/>
              </w:rPr>
              <w:t>5-10</w:t>
            </w:r>
            <w:proofErr w:type="gramEnd"/>
            <w:r w:rsidR="00571795" w:rsidRPr="00ED6E3C">
              <w:rPr>
                <w:rFonts w:asciiTheme="majorHAnsi" w:eastAsia="Calibri" w:hAnsiTheme="majorHAnsi" w:cstheme="majorHAnsi"/>
                <w:sz w:val="22"/>
                <w:szCs w:val="22"/>
              </w:rPr>
              <w:t xml:space="preserve"> </w:t>
            </w:r>
          </w:p>
        </w:tc>
      </w:tr>
      <w:tr w:rsidR="00CE7DE6" w:rsidRPr="00ED6E3C" w14:paraId="39570BCA" w14:textId="77777777" w:rsidTr="00CE7D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Pr>
          <w:p w14:paraId="661032BC" w14:textId="77777777" w:rsidR="00571795" w:rsidRPr="00ED6E3C" w:rsidRDefault="00571795" w:rsidP="00FB3DD5">
            <w:pPr>
              <w:ind w:left="113" w:right="964"/>
              <w:rPr>
                <w:rFonts w:asciiTheme="majorHAnsi" w:eastAsia="Calibri" w:hAnsiTheme="majorHAnsi" w:cstheme="majorHAnsi"/>
                <w:sz w:val="22"/>
                <w:szCs w:val="22"/>
              </w:rPr>
            </w:pPr>
            <w:r w:rsidRPr="00ED6E3C">
              <w:rPr>
                <w:rFonts w:asciiTheme="majorHAnsi" w:eastAsia="Calibri" w:hAnsiTheme="majorHAnsi" w:cstheme="majorHAnsi"/>
                <w:sz w:val="22"/>
                <w:szCs w:val="22"/>
              </w:rPr>
              <w:t>50kg</w:t>
            </w:r>
          </w:p>
        </w:tc>
        <w:tc>
          <w:tcPr>
            <w:tcW w:w="1513" w:type="dxa"/>
          </w:tcPr>
          <w:p w14:paraId="16774498" w14:textId="77777777" w:rsidR="00571795" w:rsidRPr="00ED6E3C" w:rsidRDefault="00571795" w:rsidP="00FB3DD5">
            <w:pPr>
              <w:ind w:left="113"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3000 mg</w:t>
            </w:r>
          </w:p>
        </w:tc>
        <w:tc>
          <w:tcPr>
            <w:tcW w:w="3770" w:type="dxa"/>
          </w:tcPr>
          <w:p w14:paraId="788F3D14" w14:textId="11D75658" w:rsidR="00571795" w:rsidRPr="00ED6E3C" w:rsidRDefault="00654C80" w:rsidP="00011635">
            <w:pPr>
              <w:ind w:left="0"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571795" w:rsidRPr="00ED6E3C">
              <w:rPr>
                <w:rFonts w:asciiTheme="majorHAnsi" w:eastAsia="Calibri" w:hAnsiTheme="majorHAnsi" w:cstheme="majorHAnsi"/>
                <w:sz w:val="22"/>
                <w:szCs w:val="22"/>
              </w:rPr>
              <w:t>0,9%NaCl 100</w:t>
            </w:r>
            <w:r w:rsidR="00011635" w:rsidRPr="00ED6E3C">
              <w:rPr>
                <w:rFonts w:asciiTheme="majorHAnsi" w:eastAsia="Calibri" w:hAnsiTheme="majorHAnsi" w:cstheme="majorHAnsi"/>
                <w:sz w:val="22"/>
                <w:szCs w:val="22"/>
              </w:rPr>
              <w:t xml:space="preserve"> </w:t>
            </w:r>
            <w:r w:rsidR="0061537F" w:rsidRPr="00ED6E3C">
              <w:rPr>
                <w:rFonts w:asciiTheme="majorHAnsi" w:eastAsia="Calibri" w:hAnsiTheme="majorHAnsi" w:cstheme="majorHAnsi"/>
                <w:sz w:val="22"/>
                <w:szCs w:val="22"/>
              </w:rPr>
              <w:t>m</w:t>
            </w:r>
            <w:r w:rsidR="00571795" w:rsidRPr="00ED6E3C">
              <w:rPr>
                <w:rFonts w:asciiTheme="majorHAnsi" w:eastAsia="Calibri" w:hAnsiTheme="majorHAnsi" w:cstheme="majorHAnsi"/>
                <w:sz w:val="22"/>
                <w:szCs w:val="22"/>
              </w:rPr>
              <w:t>l</w:t>
            </w:r>
          </w:p>
        </w:tc>
        <w:tc>
          <w:tcPr>
            <w:tcW w:w="2391" w:type="dxa"/>
          </w:tcPr>
          <w:p w14:paraId="2A271B82" w14:textId="5B10B7CA" w:rsidR="00571795" w:rsidRPr="00ED6E3C" w:rsidRDefault="00011635" w:rsidP="00011635">
            <w:pPr>
              <w:ind w:left="0"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proofErr w:type="gramStart"/>
            <w:r w:rsidR="00571795" w:rsidRPr="00ED6E3C">
              <w:rPr>
                <w:rFonts w:asciiTheme="majorHAnsi" w:eastAsia="Calibri" w:hAnsiTheme="majorHAnsi" w:cstheme="majorHAnsi"/>
                <w:sz w:val="22"/>
                <w:szCs w:val="22"/>
              </w:rPr>
              <w:t>5-10</w:t>
            </w:r>
            <w:proofErr w:type="gramEnd"/>
            <w:r w:rsidR="00571795" w:rsidRPr="00ED6E3C">
              <w:rPr>
                <w:rFonts w:asciiTheme="majorHAnsi" w:eastAsia="Calibri" w:hAnsiTheme="majorHAnsi" w:cstheme="majorHAnsi"/>
                <w:sz w:val="22"/>
                <w:szCs w:val="22"/>
              </w:rPr>
              <w:t xml:space="preserve"> </w:t>
            </w:r>
          </w:p>
        </w:tc>
      </w:tr>
      <w:tr w:rsidR="00BD202D" w:rsidRPr="00ED6E3C" w14:paraId="24A6270F" w14:textId="77777777" w:rsidTr="00CE7DE6">
        <w:tc>
          <w:tcPr>
            <w:cnfStyle w:val="001000000000" w:firstRow="0" w:lastRow="0" w:firstColumn="1" w:lastColumn="0" w:oddVBand="0" w:evenVBand="0" w:oddHBand="0" w:evenHBand="0" w:firstRowFirstColumn="0" w:firstRowLastColumn="0" w:lastRowFirstColumn="0" w:lastRowLastColumn="0"/>
            <w:tcW w:w="1743" w:type="dxa"/>
          </w:tcPr>
          <w:p w14:paraId="5B6C1BBF" w14:textId="77777777" w:rsidR="00571795" w:rsidRPr="00ED6E3C" w:rsidRDefault="00571795" w:rsidP="00FB3DD5">
            <w:pPr>
              <w:ind w:left="113" w:right="964"/>
              <w:rPr>
                <w:rFonts w:asciiTheme="majorHAnsi" w:eastAsia="Calibri" w:hAnsiTheme="majorHAnsi" w:cstheme="majorHAnsi"/>
                <w:sz w:val="22"/>
                <w:szCs w:val="22"/>
              </w:rPr>
            </w:pPr>
            <w:r w:rsidRPr="00ED6E3C">
              <w:rPr>
                <w:rFonts w:asciiTheme="majorHAnsi" w:eastAsia="Calibri" w:hAnsiTheme="majorHAnsi" w:cstheme="majorHAnsi"/>
                <w:sz w:val="22"/>
                <w:szCs w:val="22"/>
              </w:rPr>
              <w:t>60kg</w:t>
            </w:r>
          </w:p>
        </w:tc>
        <w:tc>
          <w:tcPr>
            <w:tcW w:w="1513" w:type="dxa"/>
          </w:tcPr>
          <w:p w14:paraId="5D7166A5" w14:textId="77777777" w:rsidR="00571795" w:rsidRPr="00ED6E3C" w:rsidRDefault="00571795" w:rsidP="00FB3DD5">
            <w:pPr>
              <w:ind w:left="113"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3600 mg</w:t>
            </w:r>
          </w:p>
        </w:tc>
        <w:tc>
          <w:tcPr>
            <w:tcW w:w="3770" w:type="dxa"/>
          </w:tcPr>
          <w:p w14:paraId="627BB63C" w14:textId="0D182126" w:rsidR="00571795" w:rsidRPr="00ED6E3C" w:rsidRDefault="00654C80" w:rsidP="00011635">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61537F" w:rsidRPr="00ED6E3C">
              <w:rPr>
                <w:rFonts w:asciiTheme="majorHAnsi" w:eastAsia="Calibri" w:hAnsiTheme="majorHAnsi" w:cstheme="majorHAnsi"/>
                <w:sz w:val="22"/>
                <w:szCs w:val="22"/>
              </w:rPr>
              <w:t>0,9%NaCl 100</w:t>
            </w:r>
            <w:r w:rsidR="00011635" w:rsidRPr="00ED6E3C">
              <w:rPr>
                <w:rFonts w:asciiTheme="majorHAnsi" w:eastAsia="Calibri" w:hAnsiTheme="majorHAnsi" w:cstheme="majorHAnsi"/>
                <w:sz w:val="22"/>
                <w:szCs w:val="22"/>
              </w:rPr>
              <w:t xml:space="preserve"> </w:t>
            </w:r>
            <w:r w:rsidR="0061537F" w:rsidRPr="00ED6E3C">
              <w:rPr>
                <w:rFonts w:asciiTheme="majorHAnsi" w:eastAsia="Calibri" w:hAnsiTheme="majorHAnsi" w:cstheme="majorHAnsi"/>
                <w:sz w:val="22"/>
                <w:szCs w:val="22"/>
              </w:rPr>
              <w:t>ml</w:t>
            </w:r>
          </w:p>
        </w:tc>
        <w:tc>
          <w:tcPr>
            <w:tcW w:w="2391" w:type="dxa"/>
          </w:tcPr>
          <w:p w14:paraId="3F0B0406" w14:textId="3DCAB414" w:rsidR="00571795" w:rsidRPr="00ED6E3C" w:rsidRDefault="00011635" w:rsidP="00011635">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proofErr w:type="gramStart"/>
            <w:r w:rsidR="00571795" w:rsidRPr="00ED6E3C">
              <w:rPr>
                <w:rFonts w:asciiTheme="majorHAnsi" w:eastAsia="Calibri" w:hAnsiTheme="majorHAnsi" w:cstheme="majorHAnsi"/>
                <w:sz w:val="22"/>
                <w:szCs w:val="22"/>
              </w:rPr>
              <w:t>5-10</w:t>
            </w:r>
            <w:proofErr w:type="gramEnd"/>
            <w:r w:rsidR="00571795" w:rsidRPr="00ED6E3C">
              <w:rPr>
                <w:rFonts w:asciiTheme="majorHAnsi" w:eastAsia="Calibri" w:hAnsiTheme="majorHAnsi" w:cstheme="majorHAnsi"/>
                <w:sz w:val="22"/>
                <w:szCs w:val="22"/>
              </w:rPr>
              <w:t xml:space="preserve"> </w:t>
            </w:r>
          </w:p>
        </w:tc>
      </w:tr>
      <w:tr w:rsidR="00CE7DE6" w:rsidRPr="00ED6E3C" w14:paraId="0CB892D3" w14:textId="77777777" w:rsidTr="00CE7D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Pr>
          <w:p w14:paraId="15352BDD" w14:textId="033BFD2B" w:rsidR="00571795" w:rsidRPr="00ED6E3C" w:rsidRDefault="00654C80" w:rsidP="00FB3DD5">
            <w:pPr>
              <w:ind w:left="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571795" w:rsidRPr="00ED6E3C">
              <w:rPr>
                <w:rFonts w:asciiTheme="majorHAnsi" w:eastAsia="Calibri" w:hAnsiTheme="majorHAnsi" w:cstheme="majorHAnsi"/>
                <w:sz w:val="22"/>
                <w:szCs w:val="22"/>
              </w:rPr>
              <w:t>70kg</w:t>
            </w:r>
          </w:p>
        </w:tc>
        <w:tc>
          <w:tcPr>
            <w:tcW w:w="1513" w:type="dxa"/>
          </w:tcPr>
          <w:p w14:paraId="33E086B7" w14:textId="74E64EF9" w:rsidR="00571795" w:rsidRPr="00ED6E3C" w:rsidRDefault="00011635" w:rsidP="00FB3DD5">
            <w:pPr>
              <w:ind w:left="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571795" w:rsidRPr="00ED6E3C">
              <w:rPr>
                <w:rFonts w:asciiTheme="majorHAnsi" w:eastAsia="Calibri" w:hAnsiTheme="majorHAnsi" w:cstheme="majorHAnsi"/>
                <w:sz w:val="22"/>
                <w:szCs w:val="22"/>
              </w:rPr>
              <w:t>4200 mg</w:t>
            </w:r>
          </w:p>
        </w:tc>
        <w:tc>
          <w:tcPr>
            <w:tcW w:w="3770" w:type="dxa"/>
          </w:tcPr>
          <w:p w14:paraId="479CF49E" w14:textId="71BC649A" w:rsidR="00571795" w:rsidRPr="00ED6E3C" w:rsidRDefault="00654C80" w:rsidP="00FB3DD5">
            <w:pPr>
              <w:ind w:left="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61537F" w:rsidRPr="00ED6E3C">
              <w:rPr>
                <w:rFonts w:asciiTheme="majorHAnsi" w:eastAsia="Calibri" w:hAnsiTheme="majorHAnsi" w:cstheme="majorHAnsi"/>
                <w:sz w:val="22"/>
                <w:szCs w:val="22"/>
              </w:rPr>
              <w:t>0,9%NaCl 100 ml</w:t>
            </w:r>
          </w:p>
        </w:tc>
        <w:tc>
          <w:tcPr>
            <w:tcW w:w="2391" w:type="dxa"/>
          </w:tcPr>
          <w:p w14:paraId="6B613EF1" w14:textId="401711DD" w:rsidR="00571795" w:rsidRPr="00ED6E3C" w:rsidRDefault="00011635" w:rsidP="00FB3DD5">
            <w:pPr>
              <w:ind w:left="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proofErr w:type="gramStart"/>
            <w:r w:rsidR="00571795" w:rsidRPr="00ED6E3C">
              <w:rPr>
                <w:rFonts w:asciiTheme="majorHAnsi" w:eastAsia="Calibri" w:hAnsiTheme="majorHAnsi" w:cstheme="majorHAnsi"/>
                <w:sz w:val="22"/>
                <w:szCs w:val="22"/>
              </w:rPr>
              <w:t>5-10</w:t>
            </w:r>
            <w:proofErr w:type="gramEnd"/>
            <w:r w:rsidR="00571795" w:rsidRPr="00ED6E3C">
              <w:rPr>
                <w:rFonts w:asciiTheme="majorHAnsi" w:eastAsia="Calibri" w:hAnsiTheme="majorHAnsi" w:cstheme="majorHAnsi"/>
                <w:sz w:val="22"/>
                <w:szCs w:val="22"/>
              </w:rPr>
              <w:t xml:space="preserve"> </w:t>
            </w:r>
          </w:p>
        </w:tc>
      </w:tr>
      <w:tr w:rsidR="00BD202D" w:rsidRPr="00ED6E3C" w14:paraId="27151132" w14:textId="77777777" w:rsidTr="00CE7DE6">
        <w:tc>
          <w:tcPr>
            <w:cnfStyle w:val="001000000000" w:firstRow="0" w:lastRow="0" w:firstColumn="1" w:lastColumn="0" w:oddVBand="0" w:evenVBand="0" w:oddHBand="0" w:evenHBand="0" w:firstRowFirstColumn="0" w:firstRowLastColumn="0" w:lastRowFirstColumn="0" w:lastRowLastColumn="0"/>
            <w:tcW w:w="1743" w:type="dxa"/>
          </w:tcPr>
          <w:p w14:paraId="1FE55217" w14:textId="349F5470" w:rsidR="00571795" w:rsidRPr="00ED6E3C" w:rsidRDefault="00654C80" w:rsidP="00FB3DD5">
            <w:pPr>
              <w:ind w:left="0"/>
              <w:rPr>
                <w:rFonts w:asciiTheme="majorHAnsi" w:eastAsia="Calibri" w:hAnsiTheme="majorHAnsi" w:cstheme="majorHAnsi"/>
                <w:sz w:val="22"/>
                <w:szCs w:val="22"/>
              </w:rPr>
            </w:pPr>
            <w:r w:rsidRPr="00ED6E3C">
              <w:rPr>
                <w:rFonts w:asciiTheme="majorHAnsi" w:hAnsiTheme="majorHAnsi" w:cstheme="majorHAnsi"/>
                <w:color w:val="000000"/>
                <w:sz w:val="22"/>
                <w:szCs w:val="22"/>
              </w:rPr>
              <w:t xml:space="preserve"> </w:t>
            </w:r>
            <w:r w:rsidR="00571795" w:rsidRPr="00ED6E3C">
              <w:rPr>
                <w:rFonts w:asciiTheme="majorHAnsi" w:hAnsiTheme="majorHAnsi" w:cstheme="majorHAnsi"/>
                <w:color w:val="000000"/>
                <w:sz w:val="22"/>
                <w:szCs w:val="22"/>
              </w:rPr>
              <w:t>≥</w:t>
            </w:r>
            <w:r w:rsidR="00571795" w:rsidRPr="00ED6E3C">
              <w:rPr>
                <w:rFonts w:asciiTheme="majorHAnsi" w:eastAsia="Calibri" w:hAnsiTheme="majorHAnsi" w:cstheme="majorHAnsi"/>
                <w:sz w:val="22"/>
                <w:szCs w:val="22"/>
              </w:rPr>
              <w:t>80kg</w:t>
            </w:r>
          </w:p>
        </w:tc>
        <w:tc>
          <w:tcPr>
            <w:tcW w:w="1513" w:type="dxa"/>
          </w:tcPr>
          <w:p w14:paraId="3B8B00FE" w14:textId="7D20F866" w:rsidR="00571795" w:rsidRPr="00ED6E3C" w:rsidRDefault="00011635" w:rsidP="00FB3DD5">
            <w:pPr>
              <w:ind w:left="0"/>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571795" w:rsidRPr="00ED6E3C">
              <w:rPr>
                <w:rFonts w:asciiTheme="majorHAnsi" w:eastAsia="Calibri" w:hAnsiTheme="majorHAnsi" w:cstheme="majorHAnsi"/>
                <w:sz w:val="22"/>
                <w:szCs w:val="22"/>
              </w:rPr>
              <w:t>4500 mg</w:t>
            </w:r>
          </w:p>
        </w:tc>
        <w:tc>
          <w:tcPr>
            <w:tcW w:w="3770" w:type="dxa"/>
          </w:tcPr>
          <w:p w14:paraId="5EB1D26F" w14:textId="636C51D1" w:rsidR="00571795" w:rsidRPr="00ED6E3C" w:rsidRDefault="00654C80" w:rsidP="00FB3DD5">
            <w:pPr>
              <w:ind w:left="0"/>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61537F" w:rsidRPr="00ED6E3C">
              <w:rPr>
                <w:rFonts w:asciiTheme="majorHAnsi" w:eastAsia="Calibri" w:hAnsiTheme="majorHAnsi" w:cstheme="majorHAnsi"/>
                <w:sz w:val="22"/>
                <w:szCs w:val="22"/>
              </w:rPr>
              <w:t>0,9%NaCl 100 ml</w:t>
            </w:r>
          </w:p>
        </w:tc>
        <w:tc>
          <w:tcPr>
            <w:tcW w:w="2391" w:type="dxa"/>
          </w:tcPr>
          <w:p w14:paraId="66E2D512" w14:textId="5307F348" w:rsidR="00571795" w:rsidRPr="00ED6E3C" w:rsidRDefault="00011635" w:rsidP="00FB3DD5">
            <w:pPr>
              <w:ind w:left="0"/>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proofErr w:type="gramStart"/>
            <w:r w:rsidR="00571795" w:rsidRPr="00ED6E3C">
              <w:rPr>
                <w:rFonts w:asciiTheme="majorHAnsi" w:eastAsia="Calibri" w:hAnsiTheme="majorHAnsi" w:cstheme="majorHAnsi"/>
                <w:sz w:val="22"/>
                <w:szCs w:val="22"/>
              </w:rPr>
              <w:t>5-10</w:t>
            </w:r>
            <w:proofErr w:type="gramEnd"/>
            <w:r w:rsidR="00571795" w:rsidRPr="00ED6E3C">
              <w:rPr>
                <w:rFonts w:asciiTheme="majorHAnsi" w:eastAsia="Calibri" w:hAnsiTheme="majorHAnsi" w:cstheme="majorHAnsi"/>
                <w:sz w:val="22"/>
                <w:szCs w:val="22"/>
              </w:rPr>
              <w:t xml:space="preserve"> </w:t>
            </w:r>
          </w:p>
        </w:tc>
      </w:tr>
    </w:tbl>
    <w:p w14:paraId="6E417617" w14:textId="77777777" w:rsidR="00571795" w:rsidRPr="00ED6E3C" w:rsidRDefault="00571795" w:rsidP="00571795">
      <w:pPr>
        <w:autoSpaceDE w:val="0"/>
        <w:autoSpaceDN w:val="0"/>
        <w:adjustRightInd w:val="0"/>
        <w:ind w:left="0"/>
        <w:rPr>
          <w:rFonts w:asciiTheme="majorHAnsi" w:hAnsiTheme="majorHAnsi" w:cstheme="majorHAnsi"/>
          <w:bCs/>
          <w:color w:val="000000"/>
          <w:sz w:val="22"/>
          <w:szCs w:val="22"/>
        </w:rPr>
      </w:pPr>
      <w:r w:rsidRPr="00ED6E3C">
        <w:rPr>
          <w:rFonts w:asciiTheme="majorHAnsi" w:hAnsiTheme="majorHAnsi" w:cstheme="majorHAnsi"/>
          <w:bCs/>
          <w:i/>
          <w:iCs/>
          <w:color w:val="000000"/>
          <w:sz w:val="22"/>
          <w:szCs w:val="22"/>
        </w:rPr>
        <w:t>Observera att volym spädningsvätska kan ändras om nya generika tillkommer</w:t>
      </w:r>
      <w:r w:rsidRPr="00ED6E3C">
        <w:rPr>
          <w:rFonts w:asciiTheme="majorHAnsi" w:hAnsiTheme="majorHAnsi" w:cstheme="majorHAnsi"/>
          <w:bCs/>
          <w:color w:val="000000"/>
          <w:sz w:val="22"/>
          <w:szCs w:val="22"/>
        </w:rPr>
        <w:t xml:space="preserve">. Vissa generika finns tillgängliga som färdigblandad lösning. </w:t>
      </w:r>
    </w:p>
    <w:p w14:paraId="605C42C5" w14:textId="77777777" w:rsidR="00571795" w:rsidRPr="00ED6E3C" w:rsidRDefault="00571795" w:rsidP="00571795">
      <w:pPr>
        <w:autoSpaceDE w:val="0"/>
        <w:autoSpaceDN w:val="0"/>
        <w:adjustRightInd w:val="0"/>
        <w:ind w:left="0"/>
        <w:rPr>
          <w:rFonts w:asciiTheme="majorHAnsi" w:hAnsiTheme="majorHAnsi" w:cstheme="majorHAnsi"/>
          <w:b/>
          <w:color w:val="000000"/>
          <w:sz w:val="22"/>
          <w:szCs w:val="22"/>
        </w:rPr>
      </w:pPr>
    </w:p>
    <w:p w14:paraId="194787A7" w14:textId="6E728C1D" w:rsidR="003C1565" w:rsidRPr="00ED6E3C" w:rsidRDefault="00571795"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b/>
          <w:bCs/>
          <w:sz w:val="28"/>
          <w:szCs w:val="28"/>
        </w:rPr>
        <w:t>Valproat</w:t>
      </w:r>
      <w:r w:rsidRPr="00ED6E3C">
        <w:rPr>
          <w:rFonts w:asciiTheme="majorHAnsi" w:hAnsiTheme="majorHAnsi" w:cstheme="majorHAnsi"/>
          <w:sz w:val="22"/>
          <w:szCs w:val="22"/>
        </w:rPr>
        <w:t xml:space="preserve"> (</w:t>
      </w:r>
      <w:proofErr w:type="spellStart"/>
      <w:r w:rsidRPr="00ED6E3C">
        <w:rPr>
          <w:rFonts w:asciiTheme="majorHAnsi" w:hAnsiTheme="majorHAnsi" w:cstheme="majorHAnsi"/>
          <w:b/>
          <w:bCs/>
          <w:sz w:val="22"/>
          <w:szCs w:val="22"/>
        </w:rPr>
        <w:t>Ergenyl</w:t>
      </w:r>
      <w:proofErr w:type="spellEnd"/>
      <w:r w:rsidRPr="00ED6E3C">
        <w:rPr>
          <w:rFonts w:asciiTheme="majorHAnsi" w:hAnsiTheme="majorHAnsi" w:cstheme="majorHAnsi"/>
          <w:sz w:val="22"/>
          <w:szCs w:val="22"/>
        </w:rPr>
        <w:t>, en ampull=400 mg löses i 4 ml sterilt vatten</w:t>
      </w:r>
      <w:r w:rsidR="009D07B5" w:rsidRPr="00ED6E3C">
        <w:rPr>
          <w:rFonts w:asciiTheme="majorHAnsi" w:hAnsiTheme="majorHAnsi" w:cstheme="majorHAnsi"/>
          <w:sz w:val="22"/>
          <w:szCs w:val="22"/>
        </w:rPr>
        <w:t xml:space="preserve"> =</w:t>
      </w:r>
      <w:r w:rsidRPr="00ED6E3C">
        <w:rPr>
          <w:rFonts w:asciiTheme="majorHAnsi" w:hAnsiTheme="majorHAnsi" w:cstheme="majorHAnsi"/>
          <w:sz w:val="22"/>
          <w:szCs w:val="22"/>
        </w:rPr>
        <w:t xml:space="preserve"> lösning 100 mg/ml)</w:t>
      </w:r>
      <w:r w:rsidRPr="00ED6E3C">
        <w:rPr>
          <w:rFonts w:asciiTheme="majorHAnsi" w:hAnsiTheme="majorHAnsi" w:cstheme="majorHAnsi"/>
          <w:color w:val="000081"/>
          <w:sz w:val="22"/>
          <w:szCs w:val="22"/>
        </w:rPr>
        <w:t xml:space="preserve"> </w:t>
      </w:r>
      <w:r w:rsidRPr="00ED6E3C">
        <w:rPr>
          <w:rFonts w:asciiTheme="majorHAnsi" w:hAnsiTheme="majorHAnsi" w:cstheme="majorHAnsi"/>
          <w:color w:val="000000"/>
          <w:sz w:val="22"/>
          <w:szCs w:val="22"/>
        </w:rPr>
        <w:t xml:space="preserve">iv, </w:t>
      </w:r>
      <w:r w:rsidRPr="00ED6E3C">
        <w:rPr>
          <w:rFonts w:asciiTheme="majorHAnsi" w:hAnsiTheme="majorHAnsi" w:cstheme="majorHAnsi"/>
          <w:b/>
          <w:bCs/>
          <w:color w:val="000000"/>
          <w:sz w:val="22"/>
          <w:szCs w:val="22"/>
        </w:rPr>
        <w:t>40 mg/kg</w:t>
      </w:r>
      <w:r w:rsidRPr="00ED6E3C">
        <w:rPr>
          <w:rFonts w:asciiTheme="majorHAnsi" w:hAnsiTheme="majorHAnsi" w:cstheme="majorHAnsi"/>
          <w:color w:val="000000"/>
          <w:sz w:val="22"/>
          <w:szCs w:val="22"/>
        </w:rPr>
        <w:t xml:space="preserve">, under blodtryckskontroll. </w:t>
      </w:r>
    </w:p>
    <w:p w14:paraId="48E12424" w14:textId="1963808E" w:rsidR="00571795" w:rsidRPr="00ED6E3C" w:rsidRDefault="00571795"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i/>
          <w:iCs/>
          <w:color w:val="000000"/>
          <w:sz w:val="22"/>
          <w:szCs w:val="22"/>
        </w:rPr>
        <w:t>Överväg annat läkemedel om:</w:t>
      </w:r>
      <w:r w:rsidRPr="00ED6E3C">
        <w:rPr>
          <w:rFonts w:asciiTheme="majorHAnsi" w:hAnsiTheme="majorHAnsi" w:cstheme="majorHAnsi"/>
          <w:color w:val="000000"/>
          <w:sz w:val="22"/>
          <w:szCs w:val="22"/>
        </w:rPr>
        <w:t xml:space="preserve"> </w:t>
      </w:r>
    </w:p>
    <w:p w14:paraId="00344AFB" w14:textId="7C23E3CB" w:rsidR="00571795" w:rsidRPr="00ED6E3C" w:rsidRDefault="00571795" w:rsidP="00571795">
      <w:pPr>
        <w:pStyle w:val="Liststycke"/>
        <w:numPr>
          <w:ilvl w:val="0"/>
          <w:numId w:val="25"/>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color w:val="000000"/>
          <w:sz w:val="22"/>
          <w:szCs w:val="22"/>
        </w:rPr>
        <w:t>Patienten redan står på valproat. Vid känd koncentration i nedre del av referensintervall kan valproat ändå övervägas,</w:t>
      </w:r>
      <w:r w:rsidR="00287E1F" w:rsidRPr="00ED6E3C">
        <w:rPr>
          <w:rFonts w:asciiTheme="majorHAnsi" w:hAnsiTheme="majorHAnsi" w:cstheme="majorHAnsi"/>
          <w:color w:val="000000"/>
          <w:sz w:val="22"/>
          <w:szCs w:val="22"/>
        </w:rPr>
        <w:t xml:space="preserve"> men</w:t>
      </w:r>
      <w:r w:rsidRPr="00ED6E3C">
        <w:rPr>
          <w:rFonts w:asciiTheme="majorHAnsi" w:hAnsiTheme="majorHAnsi" w:cstheme="majorHAnsi"/>
          <w:color w:val="000000"/>
          <w:sz w:val="22"/>
          <w:szCs w:val="22"/>
        </w:rPr>
        <w:t xml:space="preserve"> i reducerad dos. </w:t>
      </w:r>
    </w:p>
    <w:p w14:paraId="1870E3D3" w14:textId="122852C3" w:rsidR="00907573" w:rsidRPr="00ED6E3C" w:rsidRDefault="00571795" w:rsidP="00907573">
      <w:pPr>
        <w:pStyle w:val="Liststycke"/>
        <w:numPr>
          <w:ilvl w:val="0"/>
          <w:numId w:val="25"/>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color w:val="000000"/>
          <w:sz w:val="22"/>
          <w:szCs w:val="22"/>
        </w:rPr>
        <w:t xml:space="preserve">Samtidig </w:t>
      </w:r>
      <w:proofErr w:type="spellStart"/>
      <w:r w:rsidRPr="00ED6E3C">
        <w:rPr>
          <w:rFonts w:asciiTheme="majorHAnsi" w:hAnsiTheme="majorHAnsi" w:cstheme="majorHAnsi"/>
          <w:color w:val="000000"/>
          <w:sz w:val="22"/>
          <w:szCs w:val="22"/>
        </w:rPr>
        <w:t>meropenem</w:t>
      </w:r>
      <w:proofErr w:type="spellEnd"/>
      <w:r w:rsidRPr="00ED6E3C">
        <w:rPr>
          <w:rFonts w:asciiTheme="majorHAnsi" w:hAnsiTheme="majorHAnsi" w:cstheme="majorHAnsi"/>
          <w:color w:val="000000"/>
          <w:sz w:val="22"/>
          <w:szCs w:val="22"/>
        </w:rPr>
        <w:t>-behandling (</w:t>
      </w:r>
      <w:r w:rsidR="00287E1F" w:rsidRPr="00ED6E3C">
        <w:rPr>
          <w:rFonts w:asciiTheme="majorHAnsi" w:hAnsiTheme="majorHAnsi" w:cstheme="majorHAnsi"/>
          <w:color w:val="000000"/>
          <w:sz w:val="22"/>
          <w:szCs w:val="22"/>
        </w:rPr>
        <w:t>interaktion</w:t>
      </w:r>
      <w:r w:rsidR="000762F7" w:rsidRPr="00ED6E3C">
        <w:rPr>
          <w:rFonts w:asciiTheme="majorHAnsi" w:hAnsiTheme="majorHAnsi" w:cstheme="majorHAnsi"/>
          <w:color w:val="000000"/>
          <w:sz w:val="22"/>
          <w:szCs w:val="22"/>
        </w:rPr>
        <w:t>=</w:t>
      </w:r>
      <w:r w:rsidRPr="00ED6E3C">
        <w:rPr>
          <w:rFonts w:asciiTheme="majorHAnsi" w:hAnsiTheme="majorHAnsi" w:cstheme="majorHAnsi"/>
          <w:color w:val="000000"/>
          <w:sz w:val="22"/>
          <w:szCs w:val="22"/>
        </w:rPr>
        <w:t>valproat når inte önskad koncentration)</w:t>
      </w:r>
    </w:p>
    <w:p w14:paraId="71788839" w14:textId="734EABA2" w:rsidR="00571795" w:rsidRPr="00ED6E3C" w:rsidRDefault="00571795" w:rsidP="00907573">
      <w:pPr>
        <w:pStyle w:val="Liststycke"/>
        <w:numPr>
          <w:ilvl w:val="0"/>
          <w:numId w:val="25"/>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b/>
          <w:bCs/>
          <w:color w:val="000000"/>
          <w:sz w:val="22"/>
          <w:szCs w:val="22"/>
        </w:rPr>
        <w:t xml:space="preserve">Kontraindikationer: </w:t>
      </w:r>
      <w:r w:rsidRPr="00ED6E3C">
        <w:rPr>
          <w:rFonts w:asciiTheme="majorHAnsi" w:hAnsiTheme="majorHAnsi" w:cstheme="majorHAnsi"/>
          <w:color w:val="000000"/>
          <w:sz w:val="22"/>
          <w:szCs w:val="22"/>
        </w:rPr>
        <w:t xml:space="preserve">graviditet, känd </w:t>
      </w:r>
      <w:proofErr w:type="spellStart"/>
      <w:r w:rsidRPr="00ED6E3C">
        <w:rPr>
          <w:rFonts w:asciiTheme="majorHAnsi" w:hAnsiTheme="majorHAnsi" w:cstheme="majorHAnsi"/>
          <w:color w:val="000000"/>
          <w:sz w:val="22"/>
          <w:szCs w:val="22"/>
        </w:rPr>
        <w:t>mitokondriell</w:t>
      </w:r>
      <w:proofErr w:type="spellEnd"/>
      <w:r w:rsidRPr="00ED6E3C">
        <w:rPr>
          <w:rFonts w:asciiTheme="majorHAnsi" w:hAnsiTheme="majorHAnsi" w:cstheme="majorHAnsi"/>
          <w:color w:val="000000"/>
          <w:sz w:val="22"/>
          <w:szCs w:val="22"/>
        </w:rPr>
        <w:t xml:space="preserve"> sjukdom/rubbning i ureacykeln, </w:t>
      </w:r>
      <w:proofErr w:type="spellStart"/>
      <w:r w:rsidRPr="00ED6E3C">
        <w:rPr>
          <w:rFonts w:asciiTheme="majorHAnsi" w:hAnsiTheme="majorHAnsi" w:cstheme="majorHAnsi"/>
          <w:color w:val="000000"/>
          <w:sz w:val="22"/>
          <w:szCs w:val="22"/>
        </w:rPr>
        <w:t>porfyri</w:t>
      </w:r>
      <w:proofErr w:type="spellEnd"/>
    </w:p>
    <w:tbl>
      <w:tblPr>
        <w:tblStyle w:val="Rutntstabell4dekorfrg1"/>
        <w:tblW w:w="9417" w:type="dxa"/>
        <w:tblLook w:val="0480" w:firstRow="0" w:lastRow="0" w:firstColumn="1" w:lastColumn="0" w:noHBand="0" w:noVBand="1"/>
      </w:tblPr>
      <w:tblGrid>
        <w:gridCol w:w="1732"/>
        <w:gridCol w:w="2060"/>
        <w:gridCol w:w="3180"/>
        <w:gridCol w:w="2445"/>
      </w:tblGrid>
      <w:tr w:rsidR="00DB6E5A" w:rsidRPr="00ED6E3C" w14:paraId="6A93D941" w14:textId="77777777" w:rsidTr="00FA5E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Pr>
          <w:p w14:paraId="7D760A6D" w14:textId="77777777" w:rsidR="00DB6E5A" w:rsidRPr="00ED6E3C" w:rsidRDefault="00DB6E5A" w:rsidP="00FA5EAB">
            <w:pPr>
              <w:ind w:left="113" w:right="964"/>
              <w:rPr>
                <w:rFonts w:asciiTheme="majorHAnsi" w:eastAsia="Calibri" w:hAnsiTheme="majorHAnsi" w:cstheme="majorHAnsi"/>
                <w:sz w:val="22"/>
                <w:szCs w:val="22"/>
              </w:rPr>
            </w:pPr>
            <w:r w:rsidRPr="00ED6E3C">
              <w:rPr>
                <w:rFonts w:asciiTheme="majorHAnsi" w:hAnsiTheme="majorHAnsi" w:cstheme="majorHAnsi"/>
                <w:b w:val="0"/>
                <w:bCs w:val="0"/>
                <w:sz w:val="22"/>
                <w:szCs w:val="22"/>
              </w:rPr>
              <w:t>Vikt</w:t>
            </w:r>
          </w:p>
        </w:tc>
        <w:tc>
          <w:tcPr>
            <w:tcW w:w="1513" w:type="dxa"/>
          </w:tcPr>
          <w:p w14:paraId="347AED3C" w14:textId="0ED78E32" w:rsidR="00DB6E5A" w:rsidRPr="00ED6E3C" w:rsidRDefault="00DB6E5A" w:rsidP="00FA5EAB">
            <w:pPr>
              <w:spacing w:after="240"/>
              <w:ind w:left="113" w:right="964"/>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bCs/>
                <w:sz w:val="22"/>
                <w:szCs w:val="22"/>
              </w:rPr>
            </w:pPr>
            <w:r w:rsidRPr="00ED6E3C">
              <w:rPr>
                <w:rFonts w:asciiTheme="majorHAnsi" w:hAnsiTheme="majorHAnsi" w:cstheme="majorHAnsi"/>
                <w:b/>
                <w:bCs/>
                <w:sz w:val="22"/>
                <w:szCs w:val="22"/>
              </w:rPr>
              <w:t>Dos valproat</w:t>
            </w:r>
          </w:p>
        </w:tc>
        <w:tc>
          <w:tcPr>
            <w:tcW w:w="3770" w:type="dxa"/>
          </w:tcPr>
          <w:p w14:paraId="7983E2FC" w14:textId="26F97917" w:rsidR="00DB6E5A" w:rsidRPr="00ED6E3C" w:rsidRDefault="00DB6E5A" w:rsidP="00FA5EAB">
            <w:pPr>
              <w:ind w:left="113"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hAnsiTheme="majorHAnsi" w:cstheme="majorHAnsi"/>
                <w:b/>
                <w:bCs/>
                <w:sz w:val="22"/>
                <w:szCs w:val="22"/>
              </w:rPr>
              <w:t>Antal injektionsflaskor</w:t>
            </w:r>
          </w:p>
        </w:tc>
        <w:tc>
          <w:tcPr>
            <w:tcW w:w="2391" w:type="dxa"/>
          </w:tcPr>
          <w:p w14:paraId="53A7E1F2" w14:textId="6C12DCCE" w:rsidR="00DB6E5A" w:rsidRPr="00ED6E3C" w:rsidRDefault="00DB6E5A" w:rsidP="00FA5EAB">
            <w:pPr>
              <w:ind w:left="113"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hAnsiTheme="majorHAnsi" w:cstheme="majorHAnsi"/>
                <w:b/>
                <w:bCs/>
                <w:sz w:val="22"/>
                <w:szCs w:val="22"/>
              </w:rPr>
              <w:t>Injektionstid minuter</w:t>
            </w:r>
          </w:p>
        </w:tc>
      </w:tr>
      <w:tr w:rsidR="00DB6E5A" w:rsidRPr="00ED6E3C" w14:paraId="2513FB8E" w14:textId="77777777" w:rsidTr="00FA5EAB">
        <w:tc>
          <w:tcPr>
            <w:cnfStyle w:val="001000000000" w:firstRow="0" w:lastRow="0" w:firstColumn="1" w:lastColumn="0" w:oddVBand="0" w:evenVBand="0" w:oddHBand="0" w:evenHBand="0" w:firstRowFirstColumn="0" w:firstRowLastColumn="0" w:lastRowFirstColumn="0" w:lastRowLastColumn="0"/>
            <w:tcW w:w="1743" w:type="dxa"/>
          </w:tcPr>
          <w:p w14:paraId="4502725F" w14:textId="77777777" w:rsidR="00DB6E5A" w:rsidRPr="00ED6E3C" w:rsidRDefault="00DB6E5A" w:rsidP="00FA5EAB">
            <w:pPr>
              <w:ind w:left="113" w:right="964"/>
              <w:rPr>
                <w:rFonts w:asciiTheme="majorHAnsi" w:eastAsia="Calibri" w:hAnsiTheme="majorHAnsi" w:cstheme="majorHAnsi"/>
                <w:sz w:val="22"/>
                <w:szCs w:val="22"/>
              </w:rPr>
            </w:pPr>
            <w:r w:rsidRPr="00ED6E3C">
              <w:rPr>
                <w:rFonts w:asciiTheme="majorHAnsi" w:eastAsia="Calibri" w:hAnsiTheme="majorHAnsi" w:cstheme="majorHAnsi"/>
                <w:sz w:val="22"/>
                <w:szCs w:val="22"/>
              </w:rPr>
              <w:t>40kg</w:t>
            </w:r>
          </w:p>
        </w:tc>
        <w:tc>
          <w:tcPr>
            <w:tcW w:w="1513" w:type="dxa"/>
          </w:tcPr>
          <w:p w14:paraId="09EA8599" w14:textId="6503F8BB" w:rsidR="00DB6E5A" w:rsidRPr="00ED6E3C" w:rsidRDefault="00DB6E5A" w:rsidP="004C3073">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1600</w:t>
            </w:r>
            <w:r w:rsidR="004C3073" w:rsidRPr="00ED6E3C">
              <w:rPr>
                <w:rFonts w:asciiTheme="majorHAnsi" w:eastAsia="Calibri" w:hAnsiTheme="majorHAnsi" w:cstheme="majorHAnsi"/>
                <w:sz w:val="22"/>
                <w:szCs w:val="22"/>
              </w:rPr>
              <w:t xml:space="preserve"> </w:t>
            </w:r>
            <w:r w:rsidRPr="00ED6E3C">
              <w:rPr>
                <w:rFonts w:asciiTheme="majorHAnsi" w:eastAsia="Calibri" w:hAnsiTheme="majorHAnsi" w:cstheme="majorHAnsi"/>
                <w:sz w:val="22"/>
                <w:szCs w:val="22"/>
              </w:rPr>
              <w:t>mg</w:t>
            </w:r>
          </w:p>
        </w:tc>
        <w:tc>
          <w:tcPr>
            <w:tcW w:w="3770" w:type="dxa"/>
          </w:tcPr>
          <w:p w14:paraId="05140551" w14:textId="376BC353" w:rsidR="00DB6E5A" w:rsidRPr="00ED6E3C" w:rsidRDefault="00DB6E5A" w:rsidP="00FA5EAB">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4C3073" w:rsidRPr="00ED6E3C">
              <w:rPr>
                <w:rFonts w:asciiTheme="majorHAnsi" w:eastAsia="Calibri" w:hAnsiTheme="majorHAnsi" w:cstheme="majorHAnsi"/>
                <w:sz w:val="22"/>
                <w:szCs w:val="22"/>
              </w:rPr>
              <w:t xml:space="preserve"> 4</w:t>
            </w:r>
          </w:p>
        </w:tc>
        <w:tc>
          <w:tcPr>
            <w:tcW w:w="2391" w:type="dxa"/>
          </w:tcPr>
          <w:p w14:paraId="6C1CB9E2" w14:textId="77777777" w:rsidR="00DB6E5A" w:rsidRPr="00ED6E3C" w:rsidRDefault="00DB6E5A" w:rsidP="00FA5EAB">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proofErr w:type="gramStart"/>
            <w:r w:rsidRPr="00ED6E3C">
              <w:rPr>
                <w:rFonts w:asciiTheme="majorHAnsi" w:eastAsia="Calibri" w:hAnsiTheme="majorHAnsi" w:cstheme="majorHAnsi"/>
                <w:sz w:val="22"/>
                <w:szCs w:val="22"/>
              </w:rPr>
              <w:t>5-10</w:t>
            </w:r>
            <w:proofErr w:type="gramEnd"/>
            <w:r w:rsidRPr="00ED6E3C">
              <w:rPr>
                <w:rFonts w:asciiTheme="majorHAnsi" w:eastAsia="Calibri" w:hAnsiTheme="majorHAnsi" w:cstheme="majorHAnsi"/>
                <w:sz w:val="22"/>
                <w:szCs w:val="22"/>
              </w:rPr>
              <w:t xml:space="preserve"> </w:t>
            </w:r>
          </w:p>
        </w:tc>
      </w:tr>
      <w:tr w:rsidR="00DB6E5A" w:rsidRPr="00ED6E3C" w14:paraId="42C3F19D" w14:textId="77777777" w:rsidTr="00FA5E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Pr>
          <w:p w14:paraId="0AA63228" w14:textId="77777777" w:rsidR="00DB6E5A" w:rsidRPr="00ED6E3C" w:rsidRDefault="00DB6E5A" w:rsidP="00FA5EAB">
            <w:pPr>
              <w:ind w:left="113" w:right="964"/>
              <w:rPr>
                <w:rFonts w:asciiTheme="majorHAnsi" w:eastAsia="Calibri" w:hAnsiTheme="majorHAnsi" w:cstheme="majorHAnsi"/>
                <w:sz w:val="22"/>
                <w:szCs w:val="22"/>
              </w:rPr>
            </w:pPr>
            <w:r w:rsidRPr="00ED6E3C">
              <w:rPr>
                <w:rFonts w:asciiTheme="majorHAnsi" w:eastAsia="Calibri" w:hAnsiTheme="majorHAnsi" w:cstheme="majorHAnsi"/>
                <w:sz w:val="22"/>
                <w:szCs w:val="22"/>
              </w:rPr>
              <w:t>50kg</w:t>
            </w:r>
          </w:p>
        </w:tc>
        <w:tc>
          <w:tcPr>
            <w:tcW w:w="1513" w:type="dxa"/>
          </w:tcPr>
          <w:p w14:paraId="24DEEB85" w14:textId="2061DA64" w:rsidR="00DB6E5A" w:rsidRPr="00ED6E3C" w:rsidRDefault="00DB6E5A" w:rsidP="004C3073">
            <w:pPr>
              <w:ind w:left="0"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2000</w:t>
            </w:r>
            <w:r w:rsidR="004C3073" w:rsidRPr="00ED6E3C">
              <w:rPr>
                <w:rFonts w:asciiTheme="majorHAnsi" w:eastAsia="Calibri" w:hAnsiTheme="majorHAnsi" w:cstheme="majorHAnsi"/>
                <w:sz w:val="22"/>
                <w:szCs w:val="22"/>
              </w:rPr>
              <w:t xml:space="preserve"> </w:t>
            </w:r>
            <w:r w:rsidRPr="00ED6E3C">
              <w:rPr>
                <w:rFonts w:asciiTheme="majorHAnsi" w:eastAsia="Calibri" w:hAnsiTheme="majorHAnsi" w:cstheme="majorHAnsi"/>
                <w:sz w:val="22"/>
                <w:szCs w:val="22"/>
              </w:rPr>
              <w:t>mg</w:t>
            </w:r>
          </w:p>
        </w:tc>
        <w:tc>
          <w:tcPr>
            <w:tcW w:w="3770" w:type="dxa"/>
          </w:tcPr>
          <w:p w14:paraId="16FE0FA1" w14:textId="1DD2CA1D" w:rsidR="00DB6E5A" w:rsidRPr="00ED6E3C" w:rsidRDefault="004C3073" w:rsidP="00FA5EAB">
            <w:pPr>
              <w:ind w:left="0"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5</w:t>
            </w:r>
          </w:p>
        </w:tc>
        <w:tc>
          <w:tcPr>
            <w:tcW w:w="2391" w:type="dxa"/>
          </w:tcPr>
          <w:p w14:paraId="2BAA63D0" w14:textId="77777777" w:rsidR="00DB6E5A" w:rsidRPr="00ED6E3C" w:rsidRDefault="00DB6E5A" w:rsidP="00FA5EAB">
            <w:pPr>
              <w:ind w:left="0"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proofErr w:type="gramStart"/>
            <w:r w:rsidRPr="00ED6E3C">
              <w:rPr>
                <w:rFonts w:asciiTheme="majorHAnsi" w:eastAsia="Calibri" w:hAnsiTheme="majorHAnsi" w:cstheme="majorHAnsi"/>
                <w:sz w:val="22"/>
                <w:szCs w:val="22"/>
              </w:rPr>
              <w:t>5-10</w:t>
            </w:r>
            <w:proofErr w:type="gramEnd"/>
            <w:r w:rsidRPr="00ED6E3C">
              <w:rPr>
                <w:rFonts w:asciiTheme="majorHAnsi" w:eastAsia="Calibri" w:hAnsiTheme="majorHAnsi" w:cstheme="majorHAnsi"/>
                <w:sz w:val="22"/>
                <w:szCs w:val="22"/>
              </w:rPr>
              <w:t xml:space="preserve"> </w:t>
            </w:r>
          </w:p>
        </w:tc>
      </w:tr>
      <w:tr w:rsidR="00DB6E5A" w:rsidRPr="00ED6E3C" w14:paraId="03EB0BBA" w14:textId="77777777" w:rsidTr="00FA5EAB">
        <w:tc>
          <w:tcPr>
            <w:cnfStyle w:val="001000000000" w:firstRow="0" w:lastRow="0" w:firstColumn="1" w:lastColumn="0" w:oddVBand="0" w:evenVBand="0" w:oddHBand="0" w:evenHBand="0" w:firstRowFirstColumn="0" w:firstRowLastColumn="0" w:lastRowFirstColumn="0" w:lastRowLastColumn="0"/>
            <w:tcW w:w="1743" w:type="dxa"/>
          </w:tcPr>
          <w:p w14:paraId="7218DFB6" w14:textId="77777777" w:rsidR="00DB6E5A" w:rsidRPr="00ED6E3C" w:rsidRDefault="00DB6E5A" w:rsidP="00FA5EAB">
            <w:pPr>
              <w:ind w:left="113" w:right="964"/>
              <w:rPr>
                <w:rFonts w:asciiTheme="majorHAnsi" w:eastAsia="Calibri" w:hAnsiTheme="majorHAnsi" w:cstheme="majorHAnsi"/>
                <w:sz w:val="22"/>
                <w:szCs w:val="22"/>
              </w:rPr>
            </w:pPr>
            <w:r w:rsidRPr="00ED6E3C">
              <w:rPr>
                <w:rFonts w:asciiTheme="majorHAnsi" w:eastAsia="Calibri" w:hAnsiTheme="majorHAnsi" w:cstheme="majorHAnsi"/>
                <w:sz w:val="22"/>
                <w:szCs w:val="22"/>
              </w:rPr>
              <w:t>60kg</w:t>
            </w:r>
          </w:p>
        </w:tc>
        <w:tc>
          <w:tcPr>
            <w:tcW w:w="1513" w:type="dxa"/>
          </w:tcPr>
          <w:p w14:paraId="3F4B347D" w14:textId="5BDBF564" w:rsidR="00DB6E5A" w:rsidRPr="00ED6E3C" w:rsidRDefault="00DB6E5A" w:rsidP="004C3073">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2400</w:t>
            </w:r>
            <w:r w:rsidR="004C3073" w:rsidRPr="00ED6E3C">
              <w:rPr>
                <w:rFonts w:asciiTheme="majorHAnsi" w:eastAsia="Calibri" w:hAnsiTheme="majorHAnsi" w:cstheme="majorHAnsi"/>
                <w:sz w:val="22"/>
                <w:szCs w:val="22"/>
              </w:rPr>
              <w:t xml:space="preserve"> </w:t>
            </w:r>
            <w:r w:rsidRPr="00ED6E3C">
              <w:rPr>
                <w:rFonts w:asciiTheme="majorHAnsi" w:eastAsia="Calibri" w:hAnsiTheme="majorHAnsi" w:cstheme="majorHAnsi"/>
                <w:sz w:val="22"/>
                <w:szCs w:val="22"/>
              </w:rPr>
              <w:t>mg</w:t>
            </w:r>
          </w:p>
        </w:tc>
        <w:tc>
          <w:tcPr>
            <w:tcW w:w="3770" w:type="dxa"/>
          </w:tcPr>
          <w:p w14:paraId="4329847D" w14:textId="380AF65E" w:rsidR="00DB6E5A" w:rsidRPr="00ED6E3C" w:rsidRDefault="004C3073" w:rsidP="00FA5EAB">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6</w:t>
            </w:r>
          </w:p>
        </w:tc>
        <w:tc>
          <w:tcPr>
            <w:tcW w:w="2391" w:type="dxa"/>
          </w:tcPr>
          <w:p w14:paraId="2ACC8A86" w14:textId="77777777" w:rsidR="00DB6E5A" w:rsidRPr="00ED6E3C" w:rsidRDefault="00DB6E5A" w:rsidP="00FA5EAB">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proofErr w:type="gramStart"/>
            <w:r w:rsidRPr="00ED6E3C">
              <w:rPr>
                <w:rFonts w:asciiTheme="majorHAnsi" w:eastAsia="Calibri" w:hAnsiTheme="majorHAnsi" w:cstheme="majorHAnsi"/>
                <w:sz w:val="22"/>
                <w:szCs w:val="22"/>
              </w:rPr>
              <w:t>5-10</w:t>
            </w:r>
            <w:proofErr w:type="gramEnd"/>
            <w:r w:rsidRPr="00ED6E3C">
              <w:rPr>
                <w:rFonts w:asciiTheme="majorHAnsi" w:eastAsia="Calibri" w:hAnsiTheme="majorHAnsi" w:cstheme="majorHAnsi"/>
                <w:sz w:val="22"/>
                <w:szCs w:val="22"/>
              </w:rPr>
              <w:t xml:space="preserve"> </w:t>
            </w:r>
          </w:p>
        </w:tc>
      </w:tr>
      <w:tr w:rsidR="00DB6E5A" w:rsidRPr="00ED6E3C" w14:paraId="72379C02" w14:textId="77777777" w:rsidTr="00FA5E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Pr>
          <w:p w14:paraId="6B2D9843" w14:textId="77777777" w:rsidR="00DB6E5A" w:rsidRPr="00ED6E3C" w:rsidRDefault="00DB6E5A" w:rsidP="00FA5EAB">
            <w:pPr>
              <w:ind w:left="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70kg</w:t>
            </w:r>
          </w:p>
        </w:tc>
        <w:tc>
          <w:tcPr>
            <w:tcW w:w="1513" w:type="dxa"/>
          </w:tcPr>
          <w:p w14:paraId="4F373D4C" w14:textId="088C0021" w:rsidR="00DB6E5A" w:rsidRPr="00ED6E3C" w:rsidRDefault="00DB6E5A" w:rsidP="00FA5EAB">
            <w:pPr>
              <w:ind w:left="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2800 mg</w:t>
            </w:r>
          </w:p>
        </w:tc>
        <w:tc>
          <w:tcPr>
            <w:tcW w:w="3770" w:type="dxa"/>
          </w:tcPr>
          <w:p w14:paraId="1537694C" w14:textId="179A3484" w:rsidR="00DB6E5A" w:rsidRPr="00ED6E3C" w:rsidRDefault="00DB6E5A" w:rsidP="00FA5EAB">
            <w:pPr>
              <w:ind w:left="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4C3073" w:rsidRPr="00ED6E3C">
              <w:rPr>
                <w:rFonts w:asciiTheme="majorHAnsi" w:eastAsia="Calibri" w:hAnsiTheme="majorHAnsi" w:cstheme="majorHAnsi"/>
                <w:sz w:val="22"/>
                <w:szCs w:val="22"/>
              </w:rPr>
              <w:t xml:space="preserve"> 7</w:t>
            </w:r>
          </w:p>
        </w:tc>
        <w:tc>
          <w:tcPr>
            <w:tcW w:w="2391" w:type="dxa"/>
          </w:tcPr>
          <w:p w14:paraId="09CF568A" w14:textId="77777777" w:rsidR="00DB6E5A" w:rsidRPr="00ED6E3C" w:rsidRDefault="00DB6E5A" w:rsidP="00FA5EAB">
            <w:pPr>
              <w:ind w:left="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proofErr w:type="gramStart"/>
            <w:r w:rsidRPr="00ED6E3C">
              <w:rPr>
                <w:rFonts w:asciiTheme="majorHAnsi" w:eastAsia="Calibri" w:hAnsiTheme="majorHAnsi" w:cstheme="majorHAnsi"/>
                <w:sz w:val="22"/>
                <w:szCs w:val="22"/>
              </w:rPr>
              <w:t>5-10</w:t>
            </w:r>
            <w:proofErr w:type="gramEnd"/>
            <w:r w:rsidRPr="00ED6E3C">
              <w:rPr>
                <w:rFonts w:asciiTheme="majorHAnsi" w:eastAsia="Calibri" w:hAnsiTheme="majorHAnsi" w:cstheme="majorHAnsi"/>
                <w:sz w:val="22"/>
                <w:szCs w:val="22"/>
              </w:rPr>
              <w:t xml:space="preserve"> </w:t>
            </w:r>
          </w:p>
        </w:tc>
      </w:tr>
      <w:tr w:rsidR="00DB6E5A" w:rsidRPr="00ED6E3C" w14:paraId="7F855D52" w14:textId="77777777" w:rsidTr="00FA5EAB">
        <w:tc>
          <w:tcPr>
            <w:cnfStyle w:val="001000000000" w:firstRow="0" w:lastRow="0" w:firstColumn="1" w:lastColumn="0" w:oddVBand="0" w:evenVBand="0" w:oddHBand="0" w:evenHBand="0" w:firstRowFirstColumn="0" w:firstRowLastColumn="0" w:lastRowFirstColumn="0" w:lastRowLastColumn="0"/>
            <w:tcW w:w="1743" w:type="dxa"/>
          </w:tcPr>
          <w:p w14:paraId="5A68FB8D" w14:textId="77777777" w:rsidR="00DB6E5A" w:rsidRPr="00ED6E3C" w:rsidRDefault="00DB6E5A" w:rsidP="00FA5EAB">
            <w:pPr>
              <w:ind w:left="0"/>
              <w:rPr>
                <w:rFonts w:asciiTheme="majorHAnsi" w:eastAsia="Calibri" w:hAnsiTheme="majorHAnsi" w:cstheme="majorHAnsi"/>
                <w:sz w:val="22"/>
                <w:szCs w:val="22"/>
              </w:rPr>
            </w:pPr>
            <w:r w:rsidRPr="00ED6E3C">
              <w:rPr>
                <w:rFonts w:asciiTheme="majorHAnsi" w:hAnsiTheme="majorHAnsi" w:cstheme="majorHAnsi"/>
                <w:color w:val="000000"/>
                <w:sz w:val="22"/>
                <w:szCs w:val="22"/>
              </w:rPr>
              <w:t xml:space="preserve"> ≥</w:t>
            </w:r>
            <w:r w:rsidRPr="00ED6E3C">
              <w:rPr>
                <w:rFonts w:asciiTheme="majorHAnsi" w:eastAsia="Calibri" w:hAnsiTheme="majorHAnsi" w:cstheme="majorHAnsi"/>
                <w:sz w:val="22"/>
                <w:szCs w:val="22"/>
              </w:rPr>
              <w:t>80kg</w:t>
            </w:r>
          </w:p>
        </w:tc>
        <w:tc>
          <w:tcPr>
            <w:tcW w:w="1513" w:type="dxa"/>
          </w:tcPr>
          <w:p w14:paraId="08872FC3" w14:textId="477F24A0" w:rsidR="00DB6E5A" w:rsidRPr="00ED6E3C" w:rsidRDefault="004C3073" w:rsidP="00FA5EAB">
            <w:pPr>
              <w:ind w:left="0"/>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300</w:t>
            </w:r>
            <w:r w:rsidR="00DB6E5A" w:rsidRPr="00ED6E3C">
              <w:rPr>
                <w:rFonts w:asciiTheme="majorHAnsi" w:eastAsia="Calibri" w:hAnsiTheme="majorHAnsi" w:cstheme="majorHAnsi"/>
                <w:sz w:val="22"/>
                <w:szCs w:val="22"/>
              </w:rPr>
              <w:t>0 mg</w:t>
            </w:r>
          </w:p>
        </w:tc>
        <w:tc>
          <w:tcPr>
            <w:tcW w:w="3770" w:type="dxa"/>
          </w:tcPr>
          <w:p w14:paraId="453FEFA8" w14:textId="1B4AE49B" w:rsidR="00DB6E5A" w:rsidRPr="00ED6E3C" w:rsidRDefault="00DB6E5A" w:rsidP="00FA5EAB">
            <w:pPr>
              <w:ind w:left="0"/>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4C3073" w:rsidRPr="00ED6E3C">
              <w:rPr>
                <w:rFonts w:asciiTheme="majorHAnsi" w:eastAsia="Calibri" w:hAnsiTheme="majorHAnsi" w:cstheme="majorHAnsi"/>
                <w:sz w:val="22"/>
                <w:szCs w:val="22"/>
              </w:rPr>
              <w:t xml:space="preserve"> 7,5</w:t>
            </w:r>
          </w:p>
        </w:tc>
        <w:tc>
          <w:tcPr>
            <w:tcW w:w="2391" w:type="dxa"/>
          </w:tcPr>
          <w:p w14:paraId="40D9D321" w14:textId="77777777" w:rsidR="00DB6E5A" w:rsidRPr="00ED6E3C" w:rsidRDefault="00DB6E5A" w:rsidP="00FA5EAB">
            <w:pPr>
              <w:ind w:left="0"/>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proofErr w:type="gramStart"/>
            <w:r w:rsidRPr="00ED6E3C">
              <w:rPr>
                <w:rFonts w:asciiTheme="majorHAnsi" w:eastAsia="Calibri" w:hAnsiTheme="majorHAnsi" w:cstheme="majorHAnsi"/>
                <w:sz w:val="22"/>
                <w:szCs w:val="22"/>
              </w:rPr>
              <w:t>5-10</w:t>
            </w:r>
            <w:proofErr w:type="gramEnd"/>
            <w:r w:rsidRPr="00ED6E3C">
              <w:rPr>
                <w:rFonts w:asciiTheme="majorHAnsi" w:eastAsia="Calibri" w:hAnsiTheme="majorHAnsi" w:cstheme="majorHAnsi"/>
                <w:sz w:val="22"/>
                <w:szCs w:val="22"/>
              </w:rPr>
              <w:t xml:space="preserve"> </w:t>
            </w:r>
          </w:p>
        </w:tc>
      </w:tr>
    </w:tbl>
    <w:p w14:paraId="4216BDA4" w14:textId="77777777" w:rsidR="00DB6E5A" w:rsidRPr="00ED6E3C" w:rsidRDefault="00DB6E5A" w:rsidP="00571795">
      <w:pPr>
        <w:autoSpaceDE w:val="0"/>
        <w:autoSpaceDN w:val="0"/>
        <w:adjustRightInd w:val="0"/>
        <w:ind w:left="0"/>
        <w:rPr>
          <w:rFonts w:asciiTheme="majorHAnsi" w:hAnsiTheme="majorHAnsi" w:cstheme="majorHAnsi"/>
          <w:b/>
          <w:color w:val="000000"/>
          <w:sz w:val="22"/>
          <w:szCs w:val="22"/>
        </w:rPr>
      </w:pPr>
    </w:p>
    <w:p w14:paraId="380EECD7" w14:textId="77777777" w:rsidR="00571795" w:rsidRPr="00ED6E3C" w:rsidRDefault="00571795" w:rsidP="00571795">
      <w:pPr>
        <w:autoSpaceDE w:val="0"/>
        <w:autoSpaceDN w:val="0"/>
        <w:adjustRightInd w:val="0"/>
        <w:ind w:left="0"/>
        <w:rPr>
          <w:rFonts w:asciiTheme="majorHAnsi" w:hAnsiTheme="majorHAnsi" w:cstheme="majorHAnsi"/>
          <w:b/>
          <w:color w:val="000000"/>
          <w:sz w:val="22"/>
          <w:szCs w:val="22"/>
        </w:rPr>
      </w:pPr>
    </w:p>
    <w:p w14:paraId="2FA0D0F1" w14:textId="77777777" w:rsidR="00571795" w:rsidRPr="00ED6E3C" w:rsidRDefault="00571795" w:rsidP="00571795">
      <w:pPr>
        <w:autoSpaceDE w:val="0"/>
        <w:autoSpaceDN w:val="0"/>
        <w:adjustRightInd w:val="0"/>
        <w:ind w:left="0"/>
        <w:rPr>
          <w:rFonts w:asciiTheme="majorHAnsi" w:hAnsiTheme="majorHAnsi" w:cstheme="majorHAnsi"/>
          <w:bCs/>
          <w:sz w:val="22"/>
          <w:szCs w:val="22"/>
          <w:lang w:val="en-US"/>
        </w:rPr>
      </w:pPr>
      <w:proofErr w:type="spellStart"/>
      <w:r w:rsidRPr="00ED6E3C">
        <w:rPr>
          <w:rFonts w:asciiTheme="majorHAnsi" w:hAnsiTheme="majorHAnsi" w:cstheme="majorHAnsi"/>
          <w:b/>
          <w:bCs/>
          <w:sz w:val="28"/>
          <w:szCs w:val="28"/>
          <w:lang w:val="en-US"/>
        </w:rPr>
        <w:t>Fosfenytoin</w:t>
      </w:r>
      <w:proofErr w:type="spellEnd"/>
      <w:r w:rsidRPr="00ED6E3C">
        <w:rPr>
          <w:rFonts w:asciiTheme="majorHAnsi" w:hAnsiTheme="majorHAnsi" w:cstheme="majorHAnsi"/>
          <w:sz w:val="22"/>
          <w:szCs w:val="22"/>
          <w:lang w:val="en-US"/>
        </w:rPr>
        <w:t xml:space="preserve"> (</w:t>
      </w:r>
      <w:r w:rsidRPr="00ED6E3C">
        <w:rPr>
          <w:rFonts w:asciiTheme="majorHAnsi" w:hAnsiTheme="majorHAnsi" w:cstheme="majorHAnsi"/>
          <w:b/>
          <w:bCs/>
          <w:sz w:val="22"/>
          <w:szCs w:val="22"/>
          <w:lang w:val="en-US"/>
        </w:rPr>
        <w:t>Pro-Epanutin</w:t>
      </w:r>
      <w:r w:rsidRPr="00ED6E3C">
        <w:rPr>
          <w:rFonts w:asciiTheme="majorHAnsi" w:hAnsiTheme="majorHAnsi" w:cstheme="majorHAnsi"/>
          <w:b/>
          <w:color w:val="000000"/>
          <w:sz w:val="22"/>
          <w:szCs w:val="22"/>
          <w:lang w:val="en-US"/>
        </w:rPr>
        <w:t>®</w:t>
      </w:r>
      <w:r w:rsidRPr="00ED6E3C">
        <w:rPr>
          <w:rFonts w:asciiTheme="majorHAnsi" w:hAnsiTheme="majorHAnsi" w:cstheme="majorHAnsi"/>
          <w:sz w:val="22"/>
          <w:szCs w:val="22"/>
          <w:lang w:val="en-US"/>
        </w:rPr>
        <w:t xml:space="preserve"> 50 mg FE/ml. FE= </w:t>
      </w:r>
      <w:proofErr w:type="spellStart"/>
      <w:r w:rsidRPr="00ED6E3C">
        <w:rPr>
          <w:rFonts w:asciiTheme="majorHAnsi" w:hAnsiTheme="majorHAnsi" w:cstheme="majorHAnsi"/>
          <w:sz w:val="22"/>
          <w:szCs w:val="22"/>
          <w:lang w:val="en-US"/>
        </w:rPr>
        <w:t>fenytoinekvivalenter</w:t>
      </w:r>
      <w:proofErr w:type="spellEnd"/>
      <w:r w:rsidRPr="00ED6E3C">
        <w:rPr>
          <w:rFonts w:asciiTheme="majorHAnsi" w:hAnsiTheme="majorHAnsi" w:cstheme="majorHAnsi"/>
          <w:bCs/>
          <w:sz w:val="22"/>
          <w:szCs w:val="22"/>
          <w:lang w:val="en-US"/>
        </w:rPr>
        <w:t xml:space="preserve">) </w:t>
      </w:r>
    </w:p>
    <w:p w14:paraId="477C896A" w14:textId="77777777" w:rsidR="00571795" w:rsidRPr="00ED6E3C" w:rsidRDefault="00571795" w:rsidP="00571795">
      <w:pPr>
        <w:autoSpaceDE w:val="0"/>
        <w:autoSpaceDN w:val="0"/>
        <w:adjustRightInd w:val="0"/>
        <w:ind w:left="0"/>
        <w:rPr>
          <w:rFonts w:asciiTheme="majorHAnsi" w:hAnsiTheme="majorHAnsi" w:cstheme="majorHAnsi"/>
          <w:bCs/>
          <w:sz w:val="22"/>
          <w:szCs w:val="22"/>
          <w:lang w:val="en-US"/>
        </w:rPr>
      </w:pPr>
      <w:r w:rsidRPr="00ED6E3C">
        <w:rPr>
          <w:rFonts w:asciiTheme="majorHAnsi" w:hAnsiTheme="majorHAnsi" w:cstheme="majorHAnsi"/>
          <w:bCs/>
          <w:sz w:val="22"/>
          <w:szCs w:val="22"/>
          <w:lang w:val="en-US"/>
        </w:rPr>
        <w:t xml:space="preserve">(OBS: Pro-Epanutin 75 mg/ml = Pro-Epanutin 50mg FE/ml) </w:t>
      </w:r>
    </w:p>
    <w:p w14:paraId="0FB07583" w14:textId="1A9D52B6" w:rsidR="00571795" w:rsidRPr="00ED6E3C" w:rsidRDefault="00571795" w:rsidP="00571795">
      <w:pPr>
        <w:autoSpaceDE w:val="0"/>
        <w:autoSpaceDN w:val="0"/>
        <w:adjustRightInd w:val="0"/>
        <w:ind w:left="0"/>
        <w:rPr>
          <w:rFonts w:asciiTheme="majorHAnsi" w:hAnsiTheme="majorHAnsi" w:cstheme="majorHAnsi"/>
          <w:i/>
          <w:iCs/>
          <w:color w:val="000000"/>
          <w:sz w:val="22"/>
          <w:szCs w:val="22"/>
        </w:rPr>
      </w:pPr>
      <w:r w:rsidRPr="00ED6E3C">
        <w:rPr>
          <w:rFonts w:asciiTheme="majorHAnsi" w:hAnsiTheme="majorHAnsi" w:cstheme="majorHAnsi"/>
          <w:sz w:val="22"/>
          <w:szCs w:val="22"/>
        </w:rPr>
        <w:t xml:space="preserve">i v </w:t>
      </w:r>
      <w:r w:rsidRPr="00ED6E3C">
        <w:rPr>
          <w:rFonts w:asciiTheme="majorHAnsi" w:hAnsiTheme="majorHAnsi" w:cstheme="majorHAnsi"/>
          <w:b/>
          <w:bCs/>
          <w:sz w:val="22"/>
          <w:szCs w:val="22"/>
        </w:rPr>
        <w:t>20 mg FE/kg</w:t>
      </w:r>
      <w:r w:rsidRPr="00ED6E3C">
        <w:rPr>
          <w:rFonts w:asciiTheme="majorHAnsi" w:hAnsiTheme="majorHAnsi" w:cstheme="majorHAnsi"/>
          <w:sz w:val="22"/>
          <w:szCs w:val="22"/>
        </w:rPr>
        <w:t>, 150 mg/</w:t>
      </w:r>
      <w:r w:rsidRPr="00ED6E3C">
        <w:rPr>
          <w:rFonts w:asciiTheme="majorHAnsi" w:hAnsiTheme="majorHAnsi" w:cstheme="majorHAnsi"/>
          <w:iCs/>
          <w:sz w:val="22"/>
          <w:szCs w:val="22"/>
        </w:rPr>
        <w:t>min</w:t>
      </w:r>
      <w:r w:rsidRPr="00ED6E3C">
        <w:rPr>
          <w:rFonts w:asciiTheme="majorHAnsi" w:hAnsiTheme="majorHAnsi" w:cstheme="majorHAnsi"/>
          <w:i/>
          <w:iCs/>
          <w:sz w:val="22"/>
          <w:szCs w:val="22"/>
        </w:rPr>
        <w:t xml:space="preserve"> </w:t>
      </w:r>
      <w:r w:rsidRPr="00ED6E3C">
        <w:rPr>
          <w:rFonts w:asciiTheme="majorHAnsi" w:hAnsiTheme="majorHAnsi" w:cstheme="majorHAnsi"/>
          <w:b/>
          <w:i/>
          <w:iCs/>
          <w:color w:val="000000"/>
          <w:sz w:val="22"/>
          <w:szCs w:val="22"/>
        </w:rPr>
        <w:t>efter EKG-kontroll</w:t>
      </w:r>
      <w:r w:rsidR="008A2201" w:rsidRPr="00ED6E3C">
        <w:rPr>
          <w:rFonts w:asciiTheme="majorHAnsi" w:hAnsiTheme="majorHAnsi" w:cstheme="majorHAnsi"/>
          <w:b/>
          <w:i/>
          <w:iCs/>
          <w:color w:val="000000"/>
          <w:sz w:val="22"/>
          <w:szCs w:val="22"/>
        </w:rPr>
        <w:t>/ -övervakning</w:t>
      </w:r>
      <w:r w:rsidRPr="00ED6E3C">
        <w:rPr>
          <w:rFonts w:asciiTheme="majorHAnsi" w:hAnsiTheme="majorHAnsi" w:cstheme="majorHAnsi"/>
          <w:color w:val="000000"/>
          <w:sz w:val="22"/>
          <w:szCs w:val="22"/>
        </w:rPr>
        <w:t xml:space="preserve"> </w:t>
      </w:r>
      <w:r w:rsidRPr="00ED6E3C">
        <w:rPr>
          <w:rFonts w:asciiTheme="majorHAnsi" w:hAnsiTheme="majorHAnsi" w:cstheme="majorHAnsi"/>
          <w:b/>
          <w:i/>
          <w:color w:val="000000"/>
          <w:sz w:val="22"/>
          <w:szCs w:val="22"/>
        </w:rPr>
        <w:t>och under blodtrycks</w:t>
      </w:r>
      <w:r w:rsidR="008A2201" w:rsidRPr="00ED6E3C">
        <w:rPr>
          <w:rFonts w:asciiTheme="majorHAnsi" w:hAnsiTheme="majorHAnsi" w:cstheme="majorHAnsi"/>
          <w:b/>
          <w:i/>
          <w:color w:val="000000"/>
          <w:sz w:val="22"/>
          <w:szCs w:val="22"/>
        </w:rPr>
        <w:t xml:space="preserve">kontroll </w:t>
      </w:r>
      <w:r w:rsidRPr="00ED6E3C">
        <w:rPr>
          <w:rFonts w:asciiTheme="majorHAnsi" w:hAnsiTheme="majorHAnsi" w:cstheme="majorHAnsi"/>
          <w:i/>
          <w:iCs/>
          <w:color w:val="000000"/>
          <w:sz w:val="22"/>
          <w:szCs w:val="22"/>
        </w:rPr>
        <w:t>till och med 30 min efter given behandling.</w:t>
      </w:r>
    </w:p>
    <w:p w14:paraId="415AD443" w14:textId="7B911479" w:rsidR="00824010" w:rsidRPr="00ED6E3C" w:rsidRDefault="00824010"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color w:val="000000"/>
          <w:sz w:val="22"/>
          <w:szCs w:val="22"/>
        </w:rPr>
        <w:t xml:space="preserve">Späd med samma volym 0,9 % </w:t>
      </w:r>
      <w:proofErr w:type="spellStart"/>
      <w:r w:rsidRPr="00ED6E3C">
        <w:rPr>
          <w:rFonts w:asciiTheme="majorHAnsi" w:hAnsiTheme="majorHAnsi" w:cstheme="majorHAnsi"/>
          <w:color w:val="000000"/>
          <w:sz w:val="22"/>
          <w:szCs w:val="22"/>
        </w:rPr>
        <w:t>NaCl</w:t>
      </w:r>
      <w:proofErr w:type="spellEnd"/>
      <w:r w:rsidRPr="00ED6E3C">
        <w:rPr>
          <w:rFonts w:asciiTheme="majorHAnsi" w:hAnsiTheme="majorHAnsi" w:cstheme="majorHAnsi"/>
          <w:color w:val="000000"/>
          <w:sz w:val="22"/>
          <w:szCs w:val="22"/>
        </w:rPr>
        <w:t xml:space="preserve"> (eller glukos 5%) till 25 mg FE/ml. Större volym 0,9 % </w:t>
      </w:r>
      <w:proofErr w:type="spellStart"/>
      <w:r w:rsidRPr="00ED6E3C">
        <w:rPr>
          <w:rFonts w:asciiTheme="majorHAnsi" w:hAnsiTheme="majorHAnsi" w:cstheme="majorHAnsi"/>
          <w:color w:val="000000"/>
          <w:sz w:val="22"/>
          <w:szCs w:val="22"/>
        </w:rPr>
        <w:t>NaCl</w:t>
      </w:r>
      <w:proofErr w:type="spellEnd"/>
      <w:r w:rsidRPr="00ED6E3C">
        <w:rPr>
          <w:rFonts w:asciiTheme="majorHAnsi" w:hAnsiTheme="majorHAnsi" w:cstheme="majorHAnsi"/>
          <w:color w:val="000000"/>
          <w:sz w:val="22"/>
          <w:szCs w:val="22"/>
        </w:rPr>
        <w:t xml:space="preserve"> kan användas. Infusionstiden avser dosen </w:t>
      </w:r>
      <w:proofErr w:type="spellStart"/>
      <w:r w:rsidRPr="00ED6E3C">
        <w:rPr>
          <w:rFonts w:asciiTheme="majorHAnsi" w:hAnsiTheme="majorHAnsi" w:cstheme="majorHAnsi"/>
          <w:color w:val="000000"/>
          <w:sz w:val="22"/>
          <w:szCs w:val="22"/>
        </w:rPr>
        <w:t>fosfenytoin</w:t>
      </w:r>
      <w:proofErr w:type="spellEnd"/>
      <w:r w:rsidRPr="00ED6E3C">
        <w:rPr>
          <w:rFonts w:asciiTheme="majorHAnsi" w:hAnsiTheme="majorHAnsi" w:cstheme="majorHAnsi"/>
          <w:color w:val="000000"/>
          <w:sz w:val="22"/>
          <w:szCs w:val="22"/>
        </w:rPr>
        <w:t xml:space="preserve">. </w:t>
      </w:r>
    </w:p>
    <w:p w14:paraId="7F98D96F" w14:textId="03AD7DBC" w:rsidR="00571795" w:rsidRPr="00ED6E3C" w:rsidRDefault="00824010" w:rsidP="00571795">
      <w:pPr>
        <w:autoSpaceDE w:val="0"/>
        <w:autoSpaceDN w:val="0"/>
        <w:adjustRightInd w:val="0"/>
        <w:ind w:left="0"/>
        <w:rPr>
          <w:rFonts w:asciiTheme="majorHAnsi" w:hAnsiTheme="majorHAnsi" w:cstheme="majorHAnsi"/>
          <w:color w:val="000000"/>
          <w:sz w:val="22"/>
          <w:szCs w:val="22"/>
        </w:rPr>
      </w:pPr>
      <w:proofErr w:type="spellStart"/>
      <w:r w:rsidRPr="00ED6E3C">
        <w:rPr>
          <w:rFonts w:asciiTheme="majorHAnsi" w:hAnsiTheme="majorHAnsi" w:cstheme="majorHAnsi"/>
          <w:color w:val="000000"/>
          <w:sz w:val="22"/>
          <w:szCs w:val="22"/>
        </w:rPr>
        <w:t>Allmäna</w:t>
      </w:r>
      <w:proofErr w:type="spellEnd"/>
      <w:r w:rsidRPr="00ED6E3C">
        <w:rPr>
          <w:rFonts w:asciiTheme="majorHAnsi" w:hAnsiTheme="majorHAnsi" w:cstheme="majorHAnsi"/>
          <w:color w:val="000000"/>
          <w:sz w:val="22"/>
          <w:szCs w:val="22"/>
        </w:rPr>
        <w:t xml:space="preserve"> råd: </w:t>
      </w:r>
      <w:r w:rsidR="00571795" w:rsidRPr="00ED6E3C">
        <w:rPr>
          <w:rFonts w:asciiTheme="majorHAnsi" w:hAnsiTheme="majorHAnsi" w:cstheme="majorHAnsi"/>
          <w:color w:val="000000"/>
          <w:sz w:val="22"/>
          <w:szCs w:val="22"/>
        </w:rPr>
        <w:t xml:space="preserve">Lägre dos och långsammare infusionstakt kan behövas hos äldre eller hjärtsjuka. Sänk infusionstakt vid blodtrycksfall, samt överväg samtidig infusion av annan vätska via annan infart. </w:t>
      </w:r>
    </w:p>
    <w:p w14:paraId="4BC20A48" w14:textId="77777777" w:rsidR="001D4619" w:rsidRPr="00ED6E3C" w:rsidRDefault="00571795" w:rsidP="00571795">
      <w:pPr>
        <w:autoSpaceDE w:val="0"/>
        <w:autoSpaceDN w:val="0"/>
        <w:adjustRightInd w:val="0"/>
        <w:ind w:left="0"/>
        <w:rPr>
          <w:rFonts w:asciiTheme="majorHAnsi" w:hAnsiTheme="majorHAnsi" w:cstheme="majorHAnsi"/>
          <w:color w:val="000000"/>
          <w:sz w:val="22"/>
          <w:szCs w:val="22"/>
        </w:rPr>
      </w:pPr>
      <w:proofErr w:type="spellStart"/>
      <w:r w:rsidRPr="00ED6E3C">
        <w:rPr>
          <w:rFonts w:asciiTheme="majorHAnsi" w:hAnsiTheme="majorHAnsi" w:cstheme="majorHAnsi"/>
          <w:color w:val="000000"/>
          <w:sz w:val="22"/>
          <w:szCs w:val="22"/>
        </w:rPr>
        <w:t>Fosfenytoin</w:t>
      </w:r>
      <w:proofErr w:type="spellEnd"/>
      <w:r w:rsidRPr="00ED6E3C">
        <w:rPr>
          <w:rFonts w:asciiTheme="majorHAnsi" w:hAnsiTheme="majorHAnsi" w:cstheme="majorHAnsi"/>
          <w:color w:val="000000"/>
          <w:sz w:val="22"/>
          <w:szCs w:val="22"/>
        </w:rPr>
        <w:t xml:space="preserve"> är ett välbeprövat läkemedel med god effekt men kräver mer övervakning än ovanstående, samt har fler kontraindikationer och interaktioner. </w:t>
      </w:r>
    </w:p>
    <w:p w14:paraId="0BD6AAEE" w14:textId="19D64281" w:rsidR="00571795" w:rsidRPr="00ED6E3C" w:rsidRDefault="00571795" w:rsidP="00571795">
      <w:pPr>
        <w:autoSpaceDE w:val="0"/>
        <w:autoSpaceDN w:val="0"/>
        <w:adjustRightInd w:val="0"/>
        <w:ind w:left="0"/>
        <w:rPr>
          <w:rFonts w:asciiTheme="majorHAnsi" w:hAnsiTheme="majorHAnsi" w:cstheme="majorHAnsi"/>
          <w:i/>
          <w:iCs/>
          <w:color w:val="000000"/>
          <w:sz w:val="22"/>
          <w:szCs w:val="22"/>
        </w:rPr>
      </w:pPr>
      <w:r w:rsidRPr="00ED6E3C">
        <w:rPr>
          <w:rFonts w:asciiTheme="majorHAnsi" w:hAnsiTheme="majorHAnsi" w:cstheme="majorHAnsi"/>
          <w:i/>
          <w:iCs/>
          <w:color w:val="000000"/>
          <w:sz w:val="22"/>
          <w:szCs w:val="22"/>
        </w:rPr>
        <w:t xml:space="preserve">Överväg annat läkemedel om: </w:t>
      </w:r>
    </w:p>
    <w:p w14:paraId="45682F12" w14:textId="77777777" w:rsidR="00571795" w:rsidRPr="00ED6E3C" w:rsidRDefault="00571795" w:rsidP="00571795">
      <w:pPr>
        <w:pStyle w:val="Liststycke"/>
        <w:numPr>
          <w:ilvl w:val="0"/>
          <w:numId w:val="27"/>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color w:val="000000"/>
          <w:sz w:val="22"/>
          <w:szCs w:val="22"/>
        </w:rPr>
        <w:t xml:space="preserve">Patienten behandlas med </w:t>
      </w:r>
      <w:proofErr w:type="spellStart"/>
      <w:r w:rsidRPr="00ED6E3C">
        <w:rPr>
          <w:rFonts w:asciiTheme="majorHAnsi" w:hAnsiTheme="majorHAnsi" w:cstheme="majorHAnsi"/>
          <w:color w:val="000000"/>
          <w:sz w:val="22"/>
          <w:szCs w:val="22"/>
        </w:rPr>
        <w:t>po</w:t>
      </w:r>
      <w:proofErr w:type="spellEnd"/>
      <w:r w:rsidRPr="00ED6E3C">
        <w:rPr>
          <w:rFonts w:asciiTheme="majorHAnsi" w:hAnsiTheme="majorHAnsi" w:cstheme="majorHAnsi"/>
          <w:color w:val="000000"/>
          <w:sz w:val="22"/>
          <w:szCs w:val="22"/>
        </w:rPr>
        <w:t xml:space="preserve"> </w:t>
      </w:r>
      <w:proofErr w:type="spellStart"/>
      <w:r w:rsidRPr="00ED6E3C">
        <w:rPr>
          <w:rFonts w:asciiTheme="majorHAnsi" w:hAnsiTheme="majorHAnsi" w:cstheme="majorHAnsi"/>
          <w:color w:val="000000"/>
          <w:sz w:val="22"/>
          <w:szCs w:val="22"/>
        </w:rPr>
        <w:t>fenytoin</w:t>
      </w:r>
      <w:proofErr w:type="spellEnd"/>
      <w:r w:rsidRPr="00ED6E3C">
        <w:rPr>
          <w:rFonts w:asciiTheme="majorHAnsi" w:hAnsiTheme="majorHAnsi" w:cstheme="majorHAnsi"/>
          <w:color w:val="000000"/>
          <w:sz w:val="22"/>
          <w:szCs w:val="22"/>
        </w:rPr>
        <w:t xml:space="preserve"> (</w:t>
      </w:r>
      <w:proofErr w:type="spellStart"/>
      <w:r w:rsidRPr="00ED6E3C">
        <w:rPr>
          <w:rFonts w:asciiTheme="majorHAnsi" w:hAnsiTheme="majorHAnsi" w:cstheme="majorHAnsi"/>
          <w:color w:val="000000"/>
          <w:sz w:val="22"/>
          <w:szCs w:val="22"/>
        </w:rPr>
        <w:t>Epanutin</w:t>
      </w:r>
      <w:proofErr w:type="spellEnd"/>
      <w:r w:rsidRPr="00ED6E3C">
        <w:rPr>
          <w:rFonts w:asciiTheme="majorHAnsi" w:hAnsiTheme="majorHAnsi" w:cstheme="majorHAnsi"/>
          <w:color w:val="000000"/>
          <w:sz w:val="22"/>
          <w:szCs w:val="22"/>
        </w:rPr>
        <w:t xml:space="preserve">, </w:t>
      </w:r>
      <w:proofErr w:type="spellStart"/>
      <w:r w:rsidRPr="00ED6E3C">
        <w:rPr>
          <w:rFonts w:asciiTheme="majorHAnsi" w:hAnsiTheme="majorHAnsi" w:cstheme="majorHAnsi"/>
          <w:color w:val="000000"/>
          <w:sz w:val="22"/>
          <w:szCs w:val="22"/>
        </w:rPr>
        <w:t>Phenytoin</w:t>
      </w:r>
      <w:proofErr w:type="spellEnd"/>
      <w:r w:rsidRPr="00ED6E3C">
        <w:rPr>
          <w:rFonts w:asciiTheme="majorHAnsi" w:hAnsiTheme="majorHAnsi" w:cstheme="majorHAnsi"/>
          <w:color w:val="000000"/>
          <w:sz w:val="22"/>
          <w:szCs w:val="22"/>
        </w:rPr>
        <w:t xml:space="preserve">, </w:t>
      </w:r>
      <w:proofErr w:type="spellStart"/>
      <w:r w:rsidRPr="00ED6E3C">
        <w:rPr>
          <w:rFonts w:asciiTheme="majorHAnsi" w:hAnsiTheme="majorHAnsi" w:cstheme="majorHAnsi"/>
          <w:color w:val="000000"/>
          <w:sz w:val="22"/>
          <w:szCs w:val="22"/>
        </w:rPr>
        <w:t>Phenhydan</w:t>
      </w:r>
      <w:proofErr w:type="spellEnd"/>
      <w:r w:rsidRPr="00ED6E3C">
        <w:rPr>
          <w:rFonts w:asciiTheme="majorHAnsi" w:hAnsiTheme="majorHAnsi" w:cstheme="majorHAnsi"/>
          <w:color w:val="000000"/>
          <w:sz w:val="22"/>
          <w:szCs w:val="22"/>
        </w:rPr>
        <w:t xml:space="preserve">). Reducerad dos (10 mg FE/kg) kan övervägas om patienten står på </w:t>
      </w:r>
      <w:proofErr w:type="spellStart"/>
      <w:r w:rsidRPr="00ED6E3C">
        <w:rPr>
          <w:rFonts w:asciiTheme="majorHAnsi" w:hAnsiTheme="majorHAnsi" w:cstheme="majorHAnsi"/>
          <w:color w:val="000000"/>
          <w:sz w:val="22"/>
          <w:szCs w:val="22"/>
        </w:rPr>
        <w:t>fenytoin</w:t>
      </w:r>
      <w:proofErr w:type="spellEnd"/>
      <w:r w:rsidRPr="00ED6E3C">
        <w:rPr>
          <w:rFonts w:asciiTheme="majorHAnsi" w:hAnsiTheme="majorHAnsi" w:cstheme="majorHAnsi"/>
          <w:color w:val="000000"/>
          <w:sz w:val="22"/>
          <w:szCs w:val="22"/>
        </w:rPr>
        <w:t xml:space="preserve"> sedan tidigare.</w:t>
      </w:r>
    </w:p>
    <w:p w14:paraId="48E2B1BC" w14:textId="77777777" w:rsidR="00571795" w:rsidRPr="00ED6E3C" w:rsidRDefault="00571795" w:rsidP="00571795">
      <w:pPr>
        <w:pStyle w:val="Liststycke"/>
        <w:numPr>
          <w:ilvl w:val="0"/>
          <w:numId w:val="26"/>
        </w:numPr>
        <w:autoSpaceDE w:val="0"/>
        <w:autoSpaceDN w:val="0"/>
        <w:adjustRightInd w:val="0"/>
        <w:spacing w:after="200" w:line="276" w:lineRule="auto"/>
        <w:ind w:left="360" w:right="0"/>
        <w:rPr>
          <w:rFonts w:asciiTheme="majorHAnsi" w:hAnsiTheme="majorHAnsi" w:cstheme="majorHAnsi"/>
          <w:color w:val="000000"/>
          <w:sz w:val="22"/>
          <w:szCs w:val="22"/>
        </w:rPr>
      </w:pPr>
      <w:proofErr w:type="spellStart"/>
      <w:r w:rsidRPr="00ED6E3C">
        <w:rPr>
          <w:rFonts w:asciiTheme="majorHAnsi" w:hAnsiTheme="majorHAnsi" w:cstheme="majorHAnsi"/>
          <w:color w:val="000000" w:themeColor="text1"/>
          <w:sz w:val="22"/>
          <w:szCs w:val="22"/>
        </w:rPr>
        <w:t>Polyfarmaci</w:t>
      </w:r>
      <w:proofErr w:type="spellEnd"/>
      <w:r w:rsidRPr="00ED6E3C">
        <w:rPr>
          <w:rFonts w:asciiTheme="majorHAnsi" w:hAnsiTheme="majorHAnsi" w:cstheme="majorHAnsi"/>
          <w:color w:val="000000" w:themeColor="text1"/>
          <w:sz w:val="22"/>
          <w:szCs w:val="22"/>
        </w:rPr>
        <w:t xml:space="preserve">: </w:t>
      </w:r>
      <w:proofErr w:type="spellStart"/>
      <w:r w:rsidRPr="00ED6E3C">
        <w:rPr>
          <w:rFonts w:asciiTheme="majorHAnsi" w:hAnsiTheme="majorHAnsi" w:cstheme="majorHAnsi"/>
          <w:color w:val="000000" w:themeColor="text1"/>
          <w:sz w:val="22"/>
          <w:szCs w:val="22"/>
        </w:rPr>
        <w:t>fosfenytoin</w:t>
      </w:r>
      <w:proofErr w:type="spellEnd"/>
      <w:r w:rsidRPr="00ED6E3C">
        <w:rPr>
          <w:rFonts w:asciiTheme="majorHAnsi" w:hAnsiTheme="majorHAnsi" w:cstheme="majorHAnsi"/>
          <w:color w:val="000000" w:themeColor="text1"/>
          <w:sz w:val="22"/>
          <w:szCs w:val="22"/>
        </w:rPr>
        <w:t xml:space="preserve"> är enzyminducerande och påverkar koncentrationer av en mängd olika läkemedel, inklusive andra antiepileptika. </w:t>
      </w:r>
    </w:p>
    <w:p w14:paraId="3BC95E3A" w14:textId="77777777" w:rsidR="00571795" w:rsidRPr="00ED6E3C" w:rsidRDefault="00571795" w:rsidP="00571795">
      <w:pPr>
        <w:pStyle w:val="Liststycke"/>
        <w:numPr>
          <w:ilvl w:val="0"/>
          <w:numId w:val="26"/>
        </w:numPr>
        <w:spacing w:after="200" w:line="276" w:lineRule="auto"/>
        <w:ind w:left="360" w:right="0"/>
        <w:rPr>
          <w:rFonts w:asciiTheme="majorHAnsi" w:hAnsiTheme="majorHAnsi" w:cstheme="majorHAnsi"/>
          <w:sz w:val="22"/>
          <w:szCs w:val="22"/>
        </w:rPr>
      </w:pPr>
      <w:r w:rsidRPr="00ED6E3C">
        <w:rPr>
          <w:rFonts w:asciiTheme="majorHAnsi" w:hAnsiTheme="majorHAnsi" w:cstheme="majorHAnsi"/>
          <w:b/>
          <w:bCs/>
          <w:color w:val="000000" w:themeColor="text1"/>
          <w:sz w:val="22"/>
          <w:szCs w:val="22"/>
        </w:rPr>
        <w:t>Undvik helst vid intoxikationer med anledning av ökad risk för hjärt-arytmi/</w:t>
      </w:r>
      <w:proofErr w:type="spellStart"/>
      <w:r w:rsidRPr="00ED6E3C">
        <w:rPr>
          <w:rFonts w:asciiTheme="majorHAnsi" w:hAnsiTheme="majorHAnsi" w:cstheme="majorHAnsi"/>
          <w:b/>
          <w:bCs/>
          <w:color w:val="000000" w:themeColor="text1"/>
          <w:sz w:val="22"/>
          <w:szCs w:val="22"/>
        </w:rPr>
        <w:t>dysrytmi</w:t>
      </w:r>
      <w:proofErr w:type="spellEnd"/>
      <w:r w:rsidRPr="00ED6E3C">
        <w:rPr>
          <w:rFonts w:asciiTheme="majorHAnsi" w:hAnsiTheme="majorHAnsi" w:cstheme="majorHAnsi"/>
          <w:b/>
          <w:bCs/>
          <w:color w:val="000000" w:themeColor="text1"/>
          <w:sz w:val="22"/>
          <w:szCs w:val="22"/>
        </w:rPr>
        <w:t>.</w:t>
      </w:r>
    </w:p>
    <w:p w14:paraId="3730A43F" w14:textId="77777777" w:rsidR="00571795" w:rsidRPr="00ED6E3C" w:rsidRDefault="00571795" w:rsidP="00571795">
      <w:pPr>
        <w:pStyle w:val="Liststycke"/>
        <w:numPr>
          <w:ilvl w:val="0"/>
          <w:numId w:val="26"/>
        </w:numPr>
        <w:spacing w:after="200" w:line="276" w:lineRule="auto"/>
        <w:ind w:left="360" w:right="0"/>
        <w:rPr>
          <w:rFonts w:asciiTheme="majorHAnsi" w:hAnsiTheme="majorHAnsi" w:cstheme="majorHAnsi"/>
          <w:color w:val="000000" w:themeColor="text1"/>
          <w:sz w:val="22"/>
          <w:szCs w:val="22"/>
        </w:rPr>
      </w:pPr>
      <w:r w:rsidRPr="00ED6E3C">
        <w:rPr>
          <w:rFonts w:asciiTheme="majorHAnsi" w:hAnsiTheme="majorHAnsi" w:cstheme="majorHAnsi"/>
          <w:color w:val="000000" w:themeColor="text1"/>
          <w:sz w:val="22"/>
          <w:szCs w:val="22"/>
        </w:rPr>
        <w:t>Bör helst undvikas vid primärgeneraliserad epilepsi</w:t>
      </w:r>
    </w:p>
    <w:p w14:paraId="0BA3C0C8" w14:textId="44BBFE2B" w:rsidR="00571795" w:rsidRPr="00ED6E3C" w:rsidRDefault="00571795" w:rsidP="00571795">
      <w:pPr>
        <w:pStyle w:val="Liststycke"/>
        <w:numPr>
          <w:ilvl w:val="0"/>
          <w:numId w:val="26"/>
        </w:numPr>
        <w:autoSpaceDE w:val="0"/>
        <w:autoSpaceDN w:val="0"/>
        <w:adjustRightInd w:val="0"/>
        <w:spacing w:after="200" w:line="276" w:lineRule="auto"/>
        <w:ind w:left="0" w:right="0"/>
        <w:rPr>
          <w:rFonts w:asciiTheme="majorHAnsi" w:hAnsiTheme="majorHAnsi" w:cstheme="majorHAnsi"/>
          <w:color w:val="000000"/>
          <w:sz w:val="22"/>
          <w:szCs w:val="22"/>
        </w:rPr>
      </w:pPr>
      <w:r w:rsidRPr="00ED6E3C">
        <w:rPr>
          <w:rFonts w:asciiTheme="majorHAnsi" w:hAnsiTheme="majorHAnsi" w:cstheme="majorHAnsi"/>
          <w:b/>
          <w:color w:val="000000" w:themeColor="text1"/>
          <w:sz w:val="22"/>
          <w:szCs w:val="22"/>
        </w:rPr>
        <w:lastRenderedPageBreak/>
        <w:t>Kontraindikationer</w:t>
      </w:r>
      <w:r w:rsidRPr="00ED6E3C">
        <w:rPr>
          <w:rFonts w:asciiTheme="majorHAnsi" w:hAnsiTheme="majorHAnsi" w:cstheme="majorHAnsi"/>
          <w:color w:val="000000" w:themeColor="text1"/>
          <w:sz w:val="22"/>
          <w:szCs w:val="22"/>
        </w:rPr>
        <w:t xml:space="preserve">: </w:t>
      </w:r>
      <w:proofErr w:type="spellStart"/>
      <w:r w:rsidRPr="00ED6E3C">
        <w:rPr>
          <w:rFonts w:asciiTheme="majorHAnsi" w:hAnsiTheme="majorHAnsi" w:cstheme="majorHAnsi"/>
          <w:color w:val="000000" w:themeColor="text1"/>
          <w:sz w:val="22"/>
          <w:szCs w:val="22"/>
        </w:rPr>
        <w:t>AV-block</w:t>
      </w:r>
      <w:proofErr w:type="spellEnd"/>
      <w:r w:rsidRPr="00ED6E3C">
        <w:rPr>
          <w:rFonts w:asciiTheme="majorHAnsi" w:hAnsiTheme="majorHAnsi" w:cstheme="majorHAnsi"/>
          <w:color w:val="000000" w:themeColor="text1"/>
          <w:sz w:val="22"/>
          <w:szCs w:val="22"/>
        </w:rPr>
        <w:t xml:space="preserve"> II-III, SA-block, hjärtfrekvens &lt;50/min, systoliskt </w:t>
      </w:r>
      <w:proofErr w:type="spellStart"/>
      <w:r w:rsidRPr="00ED6E3C">
        <w:rPr>
          <w:rFonts w:asciiTheme="majorHAnsi" w:hAnsiTheme="majorHAnsi" w:cstheme="majorHAnsi"/>
          <w:color w:val="000000" w:themeColor="text1"/>
          <w:sz w:val="22"/>
          <w:szCs w:val="22"/>
        </w:rPr>
        <w:t>bltr</w:t>
      </w:r>
      <w:proofErr w:type="spellEnd"/>
      <w:r w:rsidRPr="00ED6E3C">
        <w:rPr>
          <w:rFonts w:asciiTheme="majorHAnsi" w:hAnsiTheme="majorHAnsi" w:cstheme="majorHAnsi"/>
          <w:color w:val="000000" w:themeColor="text1"/>
          <w:sz w:val="22"/>
          <w:szCs w:val="22"/>
        </w:rPr>
        <w:t xml:space="preserve"> &lt;100, </w:t>
      </w:r>
      <w:proofErr w:type="spellStart"/>
      <w:r w:rsidRPr="00ED6E3C">
        <w:rPr>
          <w:rFonts w:asciiTheme="majorHAnsi" w:hAnsiTheme="majorHAnsi" w:cstheme="majorHAnsi"/>
          <w:color w:val="000000" w:themeColor="text1"/>
          <w:sz w:val="22"/>
          <w:szCs w:val="22"/>
        </w:rPr>
        <w:t>porfyri</w:t>
      </w:r>
      <w:proofErr w:type="spellEnd"/>
      <w:r w:rsidRPr="00ED6E3C">
        <w:rPr>
          <w:rFonts w:asciiTheme="majorHAnsi" w:hAnsiTheme="majorHAnsi" w:cstheme="majorHAnsi"/>
          <w:color w:val="000000" w:themeColor="text1"/>
          <w:sz w:val="22"/>
          <w:szCs w:val="22"/>
        </w:rPr>
        <w:t xml:space="preserve">, progressiv </w:t>
      </w:r>
      <w:proofErr w:type="spellStart"/>
      <w:r w:rsidRPr="00ED6E3C">
        <w:rPr>
          <w:rFonts w:asciiTheme="majorHAnsi" w:hAnsiTheme="majorHAnsi" w:cstheme="majorHAnsi"/>
          <w:color w:val="000000" w:themeColor="text1"/>
          <w:sz w:val="22"/>
          <w:szCs w:val="22"/>
        </w:rPr>
        <w:t>myoklonusepilepsi</w:t>
      </w:r>
      <w:proofErr w:type="spellEnd"/>
      <w:r w:rsidRPr="00ED6E3C">
        <w:rPr>
          <w:rFonts w:asciiTheme="majorHAnsi" w:hAnsiTheme="majorHAnsi" w:cstheme="majorHAnsi"/>
          <w:color w:val="000000" w:themeColor="text1"/>
          <w:sz w:val="22"/>
          <w:szCs w:val="22"/>
        </w:rPr>
        <w:t xml:space="preserve"> </w:t>
      </w:r>
    </w:p>
    <w:tbl>
      <w:tblPr>
        <w:tblStyle w:val="Rutntstabell4dekorfrg1"/>
        <w:tblW w:w="0" w:type="auto"/>
        <w:tblLayout w:type="fixed"/>
        <w:tblLook w:val="0480" w:firstRow="0" w:lastRow="0" w:firstColumn="1" w:lastColumn="0" w:noHBand="0" w:noVBand="1"/>
      </w:tblPr>
      <w:tblGrid>
        <w:gridCol w:w="1743"/>
        <w:gridCol w:w="2221"/>
        <w:gridCol w:w="2694"/>
        <w:gridCol w:w="3072"/>
      </w:tblGrid>
      <w:tr w:rsidR="00684FE0" w:rsidRPr="00ED6E3C" w14:paraId="525B5371" w14:textId="77777777" w:rsidTr="00F147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Pr>
          <w:p w14:paraId="16409EF5" w14:textId="77777777" w:rsidR="00A95407" w:rsidRPr="00ED6E3C" w:rsidRDefault="00A95407" w:rsidP="00FA5EAB">
            <w:pPr>
              <w:ind w:left="113" w:right="964"/>
              <w:rPr>
                <w:rFonts w:asciiTheme="majorHAnsi" w:eastAsia="Calibri" w:hAnsiTheme="majorHAnsi" w:cstheme="majorHAnsi"/>
                <w:sz w:val="22"/>
                <w:szCs w:val="22"/>
              </w:rPr>
            </w:pPr>
            <w:r w:rsidRPr="00ED6E3C">
              <w:rPr>
                <w:rFonts w:asciiTheme="majorHAnsi" w:hAnsiTheme="majorHAnsi" w:cstheme="majorHAnsi"/>
                <w:b w:val="0"/>
                <w:bCs w:val="0"/>
                <w:sz w:val="22"/>
                <w:szCs w:val="22"/>
              </w:rPr>
              <w:t>Vikt</w:t>
            </w:r>
          </w:p>
        </w:tc>
        <w:tc>
          <w:tcPr>
            <w:tcW w:w="2221" w:type="dxa"/>
          </w:tcPr>
          <w:p w14:paraId="481EE72F" w14:textId="512382BE" w:rsidR="00A95407" w:rsidRPr="00ED6E3C" w:rsidRDefault="00A95407" w:rsidP="00A668A6">
            <w:pPr>
              <w:spacing w:after="240"/>
              <w:ind w:left="113" w:right="964"/>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bCs/>
                <w:sz w:val="22"/>
                <w:szCs w:val="22"/>
              </w:rPr>
            </w:pPr>
            <w:r w:rsidRPr="00ED6E3C">
              <w:rPr>
                <w:rFonts w:asciiTheme="majorHAnsi" w:hAnsiTheme="majorHAnsi" w:cstheme="majorHAnsi"/>
                <w:b/>
                <w:bCs/>
                <w:sz w:val="22"/>
                <w:szCs w:val="22"/>
              </w:rPr>
              <w:t>Dos Pro</w:t>
            </w:r>
            <w:r w:rsidR="00A668A6" w:rsidRPr="00ED6E3C">
              <w:rPr>
                <w:rFonts w:asciiTheme="majorHAnsi" w:hAnsiTheme="majorHAnsi" w:cstheme="majorHAnsi"/>
                <w:b/>
                <w:bCs/>
                <w:sz w:val="22"/>
                <w:szCs w:val="22"/>
              </w:rPr>
              <w:t>-</w:t>
            </w:r>
            <w:proofErr w:type="spellStart"/>
            <w:r w:rsidR="00A668A6" w:rsidRPr="00ED6E3C">
              <w:rPr>
                <w:rFonts w:asciiTheme="majorHAnsi" w:hAnsiTheme="majorHAnsi" w:cstheme="majorHAnsi"/>
                <w:b/>
                <w:bCs/>
                <w:sz w:val="22"/>
                <w:szCs w:val="22"/>
              </w:rPr>
              <w:t>Epanutin</w:t>
            </w:r>
            <w:proofErr w:type="spellEnd"/>
          </w:p>
        </w:tc>
        <w:tc>
          <w:tcPr>
            <w:tcW w:w="2694" w:type="dxa"/>
          </w:tcPr>
          <w:p w14:paraId="77A9AF32" w14:textId="77777777" w:rsidR="006B73F1" w:rsidRPr="00ED6E3C" w:rsidRDefault="00A668A6" w:rsidP="00684FE0">
            <w:pPr>
              <w:ind w:left="113" w:right="964"/>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bCs/>
                <w:sz w:val="22"/>
                <w:szCs w:val="22"/>
                <w:lang w:val="en-US"/>
              </w:rPr>
            </w:pPr>
            <w:proofErr w:type="spellStart"/>
            <w:r w:rsidRPr="00ED6E3C">
              <w:rPr>
                <w:rFonts w:asciiTheme="majorHAnsi" w:hAnsiTheme="majorHAnsi" w:cstheme="majorHAnsi"/>
                <w:b/>
                <w:bCs/>
                <w:sz w:val="22"/>
                <w:szCs w:val="22"/>
                <w:lang w:val="en-US"/>
              </w:rPr>
              <w:t>Volym</w:t>
            </w:r>
            <w:proofErr w:type="spellEnd"/>
            <w:r w:rsidR="006B73F1" w:rsidRPr="00ED6E3C">
              <w:rPr>
                <w:rFonts w:asciiTheme="majorHAnsi" w:hAnsiTheme="majorHAnsi" w:cstheme="majorHAnsi"/>
                <w:b/>
                <w:bCs/>
                <w:sz w:val="22"/>
                <w:szCs w:val="22"/>
                <w:lang w:val="en-US"/>
              </w:rPr>
              <w:t xml:space="preserve"> </w:t>
            </w:r>
          </w:p>
          <w:p w14:paraId="6497C92B" w14:textId="2682DEE3" w:rsidR="00A95407" w:rsidRPr="00ED6E3C" w:rsidRDefault="00A668A6" w:rsidP="00684FE0">
            <w:pPr>
              <w:ind w:left="113" w:right="964"/>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22"/>
                <w:szCs w:val="22"/>
                <w:lang w:val="en-US"/>
              </w:rPr>
            </w:pPr>
            <w:r w:rsidRPr="00ED6E3C">
              <w:rPr>
                <w:rFonts w:asciiTheme="majorHAnsi" w:hAnsiTheme="majorHAnsi" w:cstheme="majorHAnsi"/>
                <w:b/>
                <w:bCs/>
                <w:sz w:val="22"/>
                <w:szCs w:val="22"/>
                <w:lang w:val="en-US"/>
              </w:rPr>
              <w:t>Pro-Epanutin</w:t>
            </w:r>
            <w:r w:rsidRPr="00ED6E3C">
              <w:rPr>
                <w:rFonts w:asciiTheme="majorHAnsi" w:hAnsiTheme="majorHAnsi" w:cstheme="majorHAnsi"/>
                <w:sz w:val="22"/>
                <w:szCs w:val="22"/>
                <w:lang w:val="en-US"/>
              </w:rPr>
              <w:t xml:space="preserve"> </w:t>
            </w:r>
            <w:r w:rsidRPr="00ED6E3C">
              <w:rPr>
                <w:rFonts w:asciiTheme="majorHAnsi" w:hAnsiTheme="majorHAnsi" w:cstheme="majorHAnsi"/>
                <w:b/>
                <w:bCs/>
                <w:sz w:val="22"/>
                <w:szCs w:val="22"/>
                <w:lang w:val="en-US"/>
              </w:rPr>
              <w:t>50 mg</w:t>
            </w:r>
            <w:r w:rsidR="00F147F7" w:rsidRPr="00ED6E3C">
              <w:rPr>
                <w:rFonts w:asciiTheme="majorHAnsi" w:hAnsiTheme="majorHAnsi" w:cstheme="majorHAnsi"/>
                <w:b/>
                <w:bCs/>
                <w:sz w:val="22"/>
                <w:szCs w:val="22"/>
                <w:lang w:val="en-US"/>
              </w:rPr>
              <w:t xml:space="preserve"> </w:t>
            </w:r>
            <w:r w:rsidRPr="00ED6E3C">
              <w:rPr>
                <w:rFonts w:asciiTheme="majorHAnsi" w:hAnsiTheme="majorHAnsi" w:cstheme="majorHAnsi"/>
                <w:b/>
                <w:bCs/>
                <w:sz w:val="22"/>
                <w:szCs w:val="22"/>
                <w:lang w:val="en-US"/>
              </w:rPr>
              <w:t>FE/ml</w:t>
            </w:r>
          </w:p>
        </w:tc>
        <w:tc>
          <w:tcPr>
            <w:tcW w:w="3072" w:type="dxa"/>
          </w:tcPr>
          <w:p w14:paraId="344850CB" w14:textId="69A33EC4" w:rsidR="00F147F7" w:rsidRPr="00ED6E3C" w:rsidRDefault="006B73F1" w:rsidP="00CD1CB1">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bCs/>
                <w:sz w:val="22"/>
                <w:szCs w:val="22"/>
              </w:rPr>
            </w:pPr>
            <w:r w:rsidRPr="00ED6E3C">
              <w:rPr>
                <w:rFonts w:asciiTheme="majorHAnsi" w:hAnsiTheme="majorHAnsi" w:cstheme="majorHAnsi"/>
                <w:b/>
                <w:bCs/>
                <w:sz w:val="22"/>
                <w:szCs w:val="22"/>
              </w:rPr>
              <w:t>Volym</w:t>
            </w:r>
          </w:p>
          <w:p w14:paraId="2E0D6152" w14:textId="3523AA48" w:rsidR="00A95407" w:rsidRPr="00ED6E3C" w:rsidRDefault="006B73F1" w:rsidP="00CD1CB1">
            <w:pP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hAnsiTheme="majorHAnsi" w:cstheme="majorHAnsi"/>
                <w:b/>
                <w:bCs/>
                <w:sz w:val="22"/>
                <w:szCs w:val="22"/>
              </w:rPr>
              <w:t xml:space="preserve">0,9 % </w:t>
            </w:r>
            <w:proofErr w:type="spellStart"/>
            <w:r w:rsidR="00F147F7" w:rsidRPr="00ED6E3C">
              <w:rPr>
                <w:rFonts w:asciiTheme="majorHAnsi" w:hAnsiTheme="majorHAnsi" w:cstheme="majorHAnsi"/>
                <w:b/>
                <w:bCs/>
                <w:sz w:val="22"/>
                <w:szCs w:val="22"/>
              </w:rPr>
              <w:t>NaCl</w:t>
            </w:r>
            <w:proofErr w:type="spellEnd"/>
          </w:p>
        </w:tc>
      </w:tr>
      <w:tr w:rsidR="00684FE0" w:rsidRPr="00ED6E3C" w14:paraId="7F0AA685" w14:textId="77777777" w:rsidTr="00F147F7">
        <w:tc>
          <w:tcPr>
            <w:cnfStyle w:val="001000000000" w:firstRow="0" w:lastRow="0" w:firstColumn="1" w:lastColumn="0" w:oddVBand="0" w:evenVBand="0" w:oddHBand="0" w:evenHBand="0" w:firstRowFirstColumn="0" w:firstRowLastColumn="0" w:lastRowFirstColumn="0" w:lastRowLastColumn="0"/>
            <w:tcW w:w="1743" w:type="dxa"/>
          </w:tcPr>
          <w:p w14:paraId="149CE8ED" w14:textId="77777777" w:rsidR="00A95407" w:rsidRPr="00ED6E3C" w:rsidRDefault="00A95407" w:rsidP="00FA5EAB">
            <w:pPr>
              <w:ind w:left="113" w:right="964"/>
              <w:rPr>
                <w:rFonts w:asciiTheme="majorHAnsi" w:eastAsia="Calibri" w:hAnsiTheme="majorHAnsi" w:cstheme="majorHAnsi"/>
                <w:sz w:val="22"/>
                <w:szCs w:val="22"/>
              </w:rPr>
            </w:pPr>
            <w:r w:rsidRPr="00ED6E3C">
              <w:rPr>
                <w:rFonts w:asciiTheme="majorHAnsi" w:eastAsia="Calibri" w:hAnsiTheme="majorHAnsi" w:cstheme="majorHAnsi"/>
                <w:sz w:val="22"/>
                <w:szCs w:val="22"/>
              </w:rPr>
              <w:t>40kg</w:t>
            </w:r>
          </w:p>
        </w:tc>
        <w:tc>
          <w:tcPr>
            <w:tcW w:w="2221" w:type="dxa"/>
          </w:tcPr>
          <w:p w14:paraId="62A07B87" w14:textId="2951F7CF" w:rsidR="00A95407" w:rsidRPr="00ED6E3C" w:rsidRDefault="00F147F7" w:rsidP="00FA5EAB">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800 mg FE</w:t>
            </w:r>
          </w:p>
        </w:tc>
        <w:tc>
          <w:tcPr>
            <w:tcW w:w="2694" w:type="dxa"/>
          </w:tcPr>
          <w:p w14:paraId="41AFC30F" w14:textId="68F4E0F3" w:rsidR="00A95407" w:rsidRPr="00ED6E3C" w:rsidRDefault="00F147F7" w:rsidP="00FA5EAB">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A95407" w:rsidRPr="00ED6E3C">
              <w:rPr>
                <w:rFonts w:asciiTheme="majorHAnsi" w:eastAsia="Calibri" w:hAnsiTheme="majorHAnsi" w:cstheme="majorHAnsi"/>
                <w:sz w:val="22"/>
                <w:szCs w:val="22"/>
              </w:rPr>
              <w:t xml:space="preserve"> </w:t>
            </w:r>
            <w:r w:rsidRPr="00ED6E3C">
              <w:rPr>
                <w:rFonts w:asciiTheme="majorHAnsi" w:eastAsia="Calibri" w:hAnsiTheme="majorHAnsi" w:cstheme="majorHAnsi"/>
                <w:sz w:val="22"/>
                <w:szCs w:val="22"/>
              </w:rPr>
              <w:t>16 ml</w:t>
            </w:r>
          </w:p>
        </w:tc>
        <w:tc>
          <w:tcPr>
            <w:tcW w:w="3072" w:type="dxa"/>
          </w:tcPr>
          <w:p w14:paraId="0EDAE833" w14:textId="6D50717F" w:rsidR="00A95407" w:rsidRPr="00ED6E3C" w:rsidRDefault="00A95407" w:rsidP="00FA5EAB">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CD1CB1" w:rsidRPr="00ED6E3C">
              <w:rPr>
                <w:rFonts w:asciiTheme="majorHAnsi" w:eastAsia="Calibri" w:hAnsiTheme="majorHAnsi" w:cstheme="majorHAnsi"/>
                <w:sz w:val="22"/>
                <w:szCs w:val="22"/>
              </w:rPr>
              <w:t>16 ml</w:t>
            </w:r>
            <w:r w:rsidRPr="00ED6E3C">
              <w:rPr>
                <w:rFonts w:asciiTheme="majorHAnsi" w:eastAsia="Calibri" w:hAnsiTheme="majorHAnsi" w:cstheme="majorHAnsi"/>
                <w:sz w:val="22"/>
                <w:szCs w:val="22"/>
              </w:rPr>
              <w:t xml:space="preserve"> </w:t>
            </w:r>
          </w:p>
        </w:tc>
      </w:tr>
      <w:tr w:rsidR="00684FE0" w:rsidRPr="00ED6E3C" w14:paraId="676DDEFE" w14:textId="77777777" w:rsidTr="00F147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Pr>
          <w:p w14:paraId="56A32CC8" w14:textId="77777777" w:rsidR="00A95407" w:rsidRPr="00ED6E3C" w:rsidRDefault="00A95407" w:rsidP="00FA5EAB">
            <w:pPr>
              <w:ind w:left="113" w:right="964"/>
              <w:rPr>
                <w:rFonts w:asciiTheme="majorHAnsi" w:eastAsia="Calibri" w:hAnsiTheme="majorHAnsi" w:cstheme="majorHAnsi"/>
                <w:sz w:val="22"/>
                <w:szCs w:val="22"/>
              </w:rPr>
            </w:pPr>
            <w:r w:rsidRPr="00ED6E3C">
              <w:rPr>
                <w:rFonts w:asciiTheme="majorHAnsi" w:eastAsia="Calibri" w:hAnsiTheme="majorHAnsi" w:cstheme="majorHAnsi"/>
                <w:sz w:val="22"/>
                <w:szCs w:val="22"/>
              </w:rPr>
              <w:t>50kg</w:t>
            </w:r>
          </w:p>
        </w:tc>
        <w:tc>
          <w:tcPr>
            <w:tcW w:w="2221" w:type="dxa"/>
          </w:tcPr>
          <w:p w14:paraId="4CF9E739" w14:textId="037ED2F4" w:rsidR="00A95407" w:rsidRPr="00ED6E3C" w:rsidRDefault="00F147F7" w:rsidP="00FA5EAB">
            <w:pPr>
              <w:ind w:left="0"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1000 mg FE</w:t>
            </w:r>
          </w:p>
        </w:tc>
        <w:tc>
          <w:tcPr>
            <w:tcW w:w="2694" w:type="dxa"/>
          </w:tcPr>
          <w:p w14:paraId="2A284522" w14:textId="61AF21DB" w:rsidR="00A95407" w:rsidRPr="00ED6E3C" w:rsidRDefault="00A95407" w:rsidP="00FA5EAB">
            <w:pPr>
              <w:ind w:left="0"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F147F7" w:rsidRPr="00ED6E3C">
              <w:rPr>
                <w:rFonts w:asciiTheme="majorHAnsi" w:eastAsia="Calibri" w:hAnsiTheme="majorHAnsi" w:cstheme="majorHAnsi"/>
                <w:sz w:val="22"/>
                <w:szCs w:val="22"/>
              </w:rPr>
              <w:t>20 ml</w:t>
            </w:r>
          </w:p>
        </w:tc>
        <w:tc>
          <w:tcPr>
            <w:tcW w:w="3072" w:type="dxa"/>
          </w:tcPr>
          <w:p w14:paraId="65F0F181" w14:textId="3E890A5B" w:rsidR="00A95407" w:rsidRPr="00ED6E3C" w:rsidRDefault="00CD1CB1" w:rsidP="00FA5EAB">
            <w:pPr>
              <w:ind w:left="0" w:right="964"/>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20 ml</w:t>
            </w:r>
            <w:r w:rsidR="00A95407" w:rsidRPr="00ED6E3C">
              <w:rPr>
                <w:rFonts w:asciiTheme="majorHAnsi" w:eastAsia="Calibri" w:hAnsiTheme="majorHAnsi" w:cstheme="majorHAnsi"/>
                <w:sz w:val="22"/>
                <w:szCs w:val="22"/>
              </w:rPr>
              <w:t xml:space="preserve"> </w:t>
            </w:r>
          </w:p>
        </w:tc>
      </w:tr>
      <w:tr w:rsidR="00684FE0" w:rsidRPr="00ED6E3C" w14:paraId="30480F0B" w14:textId="77777777" w:rsidTr="00F147F7">
        <w:tc>
          <w:tcPr>
            <w:cnfStyle w:val="001000000000" w:firstRow="0" w:lastRow="0" w:firstColumn="1" w:lastColumn="0" w:oddVBand="0" w:evenVBand="0" w:oddHBand="0" w:evenHBand="0" w:firstRowFirstColumn="0" w:firstRowLastColumn="0" w:lastRowFirstColumn="0" w:lastRowLastColumn="0"/>
            <w:tcW w:w="1743" w:type="dxa"/>
          </w:tcPr>
          <w:p w14:paraId="7D109D26" w14:textId="77777777" w:rsidR="00A95407" w:rsidRPr="00ED6E3C" w:rsidRDefault="00A95407" w:rsidP="00FA5EAB">
            <w:pPr>
              <w:ind w:left="113" w:right="964"/>
              <w:rPr>
                <w:rFonts w:asciiTheme="majorHAnsi" w:eastAsia="Calibri" w:hAnsiTheme="majorHAnsi" w:cstheme="majorHAnsi"/>
                <w:sz w:val="22"/>
                <w:szCs w:val="22"/>
              </w:rPr>
            </w:pPr>
            <w:r w:rsidRPr="00ED6E3C">
              <w:rPr>
                <w:rFonts w:asciiTheme="majorHAnsi" w:eastAsia="Calibri" w:hAnsiTheme="majorHAnsi" w:cstheme="majorHAnsi"/>
                <w:sz w:val="22"/>
                <w:szCs w:val="22"/>
              </w:rPr>
              <w:t>60kg</w:t>
            </w:r>
          </w:p>
        </w:tc>
        <w:tc>
          <w:tcPr>
            <w:tcW w:w="2221" w:type="dxa"/>
          </w:tcPr>
          <w:p w14:paraId="0169A3B5" w14:textId="421E1721" w:rsidR="00A95407" w:rsidRPr="00ED6E3C" w:rsidRDefault="00F147F7" w:rsidP="00FA5EAB">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1200</w:t>
            </w:r>
            <w:r w:rsidR="00A95407" w:rsidRPr="00ED6E3C">
              <w:rPr>
                <w:rFonts w:asciiTheme="majorHAnsi" w:eastAsia="Calibri" w:hAnsiTheme="majorHAnsi" w:cstheme="majorHAnsi"/>
                <w:sz w:val="22"/>
                <w:szCs w:val="22"/>
              </w:rPr>
              <w:t xml:space="preserve"> mg</w:t>
            </w:r>
            <w:r w:rsidRPr="00ED6E3C">
              <w:rPr>
                <w:rFonts w:asciiTheme="majorHAnsi" w:eastAsia="Calibri" w:hAnsiTheme="majorHAnsi" w:cstheme="majorHAnsi"/>
                <w:sz w:val="22"/>
                <w:szCs w:val="22"/>
              </w:rPr>
              <w:t xml:space="preserve"> FE</w:t>
            </w:r>
          </w:p>
        </w:tc>
        <w:tc>
          <w:tcPr>
            <w:tcW w:w="2694" w:type="dxa"/>
          </w:tcPr>
          <w:p w14:paraId="4CBA159E" w14:textId="1566CC6E" w:rsidR="00A95407" w:rsidRPr="00ED6E3C" w:rsidRDefault="00F147F7" w:rsidP="00FA5EAB">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A95407" w:rsidRPr="00ED6E3C">
              <w:rPr>
                <w:rFonts w:asciiTheme="majorHAnsi" w:eastAsia="Calibri" w:hAnsiTheme="majorHAnsi" w:cstheme="majorHAnsi"/>
                <w:sz w:val="22"/>
                <w:szCs w:val="22"/>
              </w:rPr>
              <w:t xml:space="preserve"> </w:t>
            </w:r>
            <w:r w:rsidRPr="00ED6E3C">
              <w:rPr>
                <w:rFonts w:asciiTheme="majorHAnsi" w:eastAsia="Calibri" w:hAnsiTheme="majorHAnsi" w:cstheme="majorHAnsi"/>
                <w:sz w:val="22"/>
                <w:szCs w:val="22"/>
              </w:rPr>
              <w:t>24 ml</w:t>
            </w:r>
          </w:p>
        </w:tc>
        <w:tc>
          <w:tcPr>
            <w:tcW w:w="3072" w:type="dxa"/>
          </w:tcPr>
          <w:p w14:paraId="19DC3774" w14:textId="1CB8A02C" w:rsidR="00A95407" w:rsidRPr="00ED6E3C" w:rsidRDefault="00CD1CB1" w:rsidP="00FA5EAB">
            <w:pPr>
              <w:ind w:left="0" w:right="964"/>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24 ml</w:t>
            </w:r>
            <w:r w:rsidR="00A95407" w:rsidRPr="00ED6E3C">
              <w:rPr>
                <w:rFonts w:asciiTheme="majorHAnsi" w:eastAsia="Calibri" w:hAnsiTheme="majorHAnsi" w:cstheme="majorHAnsi"/>
                <w:sz w:val="22"/>
                <w:szCs w:val="22"/>
              </w:rPr>
              <w:t xml:space="preserve"> </w:t>
            </w:r>
          </w:p>
        </w:tc>
      </w:tr>
      <w:tr w:rsidR="00684FE0" w:rsidRPr="00ED6E3C" w14:paraId="7547E23D" w14:textId="77777777" w:rsidTr="00F147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Pr>
          <w:p w14:paraId="5775F1C9" w14:textId="77777777" w:rsidR="00A95407" w:rsidRPr="00ED6E3C" w:rsidRDefault="00A95407" w:rsidP="00FA5EAB">
            <w:pPr>
              <w:ind w:left="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70kg</w:t>
            </w:r>
          </w:p>
        </w:tc>
        <w:tc>
          <w:tcPr>
            <w:tcW w:w="2221" w:type="dxa"/>
          </w:tcPr>
          <w:p w14:paraId="62C98F39" w14:textId="14F9D792" w:rsidR="00A95407" w:rsidRPr="00ED6E3C" w:rsidRDefault="00F147F7" w:rsidP="00FA5EAB">
            <w:pPr>
              <w:ind w:left="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1400</w:t>
            </w:r>
            <w:r w:rsidR="00A95407" w:rsidRPr="00ED6E3C">
              <w:rPr>
                <w:rFonts w:asciiTheme="majorHAnsi" w:eastAsia="Calibri" w:hAnsiTheme="majorHAnsi" w:cstheme="majorHAnsi"/>
                <w:sz w:val="22"/>
                <w:szCs w:val="22"/>
              </w:rPr>
              <w:t xml:space="preserve"> mg</w:t>
            </w:r>
            <w:r w:rsidRPr="00ED6E3C">
              <w:rPr>
                <w:rFonts w:asciiTheme="majorHAnsi" w:eastAsia="Calibri" w:hAnsiTheme="majorHAnsi" w:cstheme="majorHAnsi"/>
                <w:sz w:val="22"/>
                <w:szCs w:val="22"/>
              </w:rPr>
              <w:t xml:space="preserve"> FE</w:t>
            </w:r>
          </w:p>
        </w:tc>
        <w:tc>
          <w:tcPr>
            <w:tcW w:w="2694" w:type="dxa"/>
          </w:tcPr>
          <w:p w14:paraId="69886A6D" w14:textId="32F2179B" w:rsidR="00A95407" w:rsidRPr="00ED6E3C" w:rsidRDefault="00F147F7" w:rsidP="00FA5EAB">
            <w:pPr>
              <w:ind w:left="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28 ml</w:t>
            </w:r>
          </w:p>
        </w:tc>
        <w:tc>
          <w:tcPr>
            <w:tcW w:w="3072" w:type="dxa"/>
          </w:tcPr>
          <w:p w14:paraId="3167C6F1" w14:textId="09B17B89" w:rsidR="00A95407" w:rsidRPr="00ED6E3C" w:rsidRDefault="00CD1CB1" w:rsidP="00FA5EAB">
            <w:pPr>
              <w:ind w:left="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28 ml</w:t>
            </w:r>
          </w:p>
        </w:tc>
      </w:tr>
      <w:tr w:rsidR="00684FE0" w:rsidRPr="00ED6E3C" w14:paraId="2A91DF83" w14:textId="77777777" w:rsidTr="00F147F7">
        <w:tc>
          <w:tcPr>
            <w:cnfStyle w:val="001000000000" w:firstRow="0" w:lastRow="0" w:firstColumn="1" w:lastColumn="0" w:oddVBand="0" w:evenVBand="0" w:oddHBand="0" w:evenHBand="0" w:firstRowFirstColumn="0" w:firstRowLastColumn="0" w:lastRowFirstColumn="0" w:lastRowLastColumn="0"/>
            <w:tcW w:w="1743" w:type="dxa"/>
          </w:tcPr>
          <w:p w14:paraId="61BF446E" w14:textId="77777777" w:rsidR="00A95407" w:rsidRPr="00ED6E3C" w:rsidRDefault="00A95407" w:rsidP="00FA5EAB">
            <w:pPr>
              <w:ind w:left="0"/>
              <w:rPr>
                <w:rFonts w:asciiTheme="majorHAnsi" w:eastAsia="Calibri" w:hAnsiTheme="majorHAnsi" w:cstheme="majorHAnsi"/>
                <w:sz w:val="22"/>
                <w:szCs w:val="22"/>
              </w:rPr>
            </w:pPr>
            <w:r w:rsidRPr="00ED6E3C">
              <w:rPr>
                <w:rFonts w:asciiTheme="majorHAnsi" w:hAnsiTheme="majorHAnsi" w:cstheme="majorHAnsi"/>
                <w:color w:val="000000"/>
                <w:sz w:val="22"/>
                <w:szCs w:val="22"/>
              </w:rPr>
              <w:t xml:space="preserve"> ≥</w:t>
            </w:r>
            <w:r w:rsidRPr="00ED6E3C">
              <w:rPr>
                <w:rFonts w:asciiTheme="majorHAnsi" w:eastAsia="Calibri" w:hAnsiTheme="majorHAnsi" w:cstheme="majorHAnsi"/>
                <w:sz w:val="22"/>
                <w:szCs w:val="22"/>
              </w:rPr>
              <w:t>80kg</w:t>
            </w:r>
          </w:p>
        </w:tc>
        <w:tc>
          <w:tcPr>
            <w:tcW w:w="2221" w:type="dxa"/>
          </w:tcPr>
          <w:p w14:paraId="01B11CFC" w14:textId="509DE60B" w:rsidR="00A95407" w:rsidRPr="00ED6E3C" w:rsidRDefault="00F147F7" w:rsidP="00FA5EAB">
            <w:pPr>
              <w:ind w:left="0"/>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1500</w:t>
            </w:r>
            <w:r w:rsidR="00A95407" w:rsidRPr="00ED6E3C">
              <w:rPr>
                <w:rFonts w:asciiTheme="majorHAnsi" w:eastAsia="Calibri" w:hAnsiTheme="majorHAnsi" w:cstheme="majorHAnsi"/>
                <w:sz w:val="22"/>
                <w:szCs w:val="22"/>
              </w:rPr>
              <w:t xml:space="preserve"> mg</w:t>
            </w:r>
            <w:r w:rsidRPr="00ED6E3C">
              <w:rPr>
                <w:rFonts w:asciiTheme="majorHAnsi" w:eastAsia="Calibri" w:hAnsiTheme="majorHAnsi" w:cstheme="majorHAnsi"/>
                <w:sz w:val="22"/>
                <w:szCs w:val="22"/>
              </w:rPr>
              <w:t xml:space="preserve"> FE</w:t>
            </w:r>
          </w:p>
        </w:tc>
        <w:tc>
          <w:tcPr>
            <w:tcW w:w="2694" w:type="dxa"/>
          </w:tcPr>
          <w:p w14:paraId="02B1AE0B" w14:textId="72E8CBF4" w:rsidR="00A95407" w:rsidRPr="00ED6E3C" w:rsidRDefault="00F147F7" w:rsidP="00FA5EAB">
            <w:pPr>
              <w:ind w:left="0"/>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w:t>
            </w:r>
            <w:r w:rsidR="00CD1CB1" w:rsidRPr="00ED6E3C">
              <w:rPr>
                <w:rFonts w:asciiTheme="majorHAnsi" w:eastAsia="Calibri" w:hAnsiTheme="majorHAnsi" w:cstheme="majorHAnsi"/>
                <w:sz w:val="22"/>
                <w:szCs w:val="22"/>
              </w:rPr>
              <w:t>30 ml</w:t>
            </w:r>
          </w:p>
        </w:tc>
        <w:tc>
          <w:tcPr>
            <w:tcW w:w="3072" w:type="dxa"/>
          </w:tcPr>
          <w:p w14:paraId="756E7BD7" w14:textId="4C1F1B10" w:rsidR="00A95407" w:rsidRPr="00ED6E3C" w:rsidRDefault="00CD1CB1" w:rsidP="00FA5EAB">
            <w:pPr>
              <w:ind w:left="0"/>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sz w:val="22"/>
                <w:szCs w:val="22"/>
              </w:rPr>
            </w:pPr>
            <w:r w:rsidRPr="00ED6E3C">
              <w:rPr>
                <w:rFonts w:asciiTheme="majorHAnsi" w:eastAsia="Calibri" w:hAnsiTheme="majorHAnsi" w:cstheme="majorHAnsi"/>
                <w:sz w:val="22"/>
                <w:szCs w:val="22"/>
              </w:rPr>
              <w:t xml:space="preserve">  30 ml</w:t>
            </w:r>
            <w:r w:rsidR="00A95407" w:rsidRPr="00ED6E3C">
              <w:rPr>
                <w:rFonts w:asciiTheme="majorHAnsi" w:eastAsia="Calibri" w:hAnsiTheme="majorHAnsi" w:cstheme="majorHAnsi"/>
                <w:sz w:val="22"/>
                <w:szCs w:val="22"/>
              </w:rPr>
              <w:t xml:space="preserve"> </w:t>
            </w:r>
          </w:p>
        </w:tc>
      </w:tr>
    </w:tbl>
    <w:p w14:paraId="56B26E5C" w14:textId="77777777" w:rsidR="00A95407" w:rsidRPr="00ED6E3C" w:rsidRDefault="00A95407" w:rsidP="00571795">
      <w:pPr>
        <w:autoSpaceDE w:val="0"/>
        <w:autoSpaceDN w:val="0"/>
        <w:adjustRightInd w:val="0"/>
        <w:ind w:left="0"/>
        <w:rPr>
          <w:rFonts w:asciiTheme="majorHAnsi" w:hAnsiTheme="majorHAnsi" w:cstheme="majorHAnsi"/>
          <w:b/>
          <w:bCs/>
          <w:sz w:val="22"/>
          <w:szCs w:val="22"/>
        </w:rPr>
      </w:pPr>
    </w:p>
    <w:p w14:paraId="24276C95" w14:textId="77777777" w:rsidR="00571795" w:rsidRPr="00ED6E3C" w:rsidRDefault="00571795" w:rsidP="00571795">
      <w:pPr>
        <w:autoSpaceDE w:val="0"/>
        <w:autoSpaceDN w:val="0"/>
        <w:adjustRightInd w:val="0"/>
        <w:ind w:left="0"/>
        <w:rPr>
          <w:rFonts w:asciiTheme="majorHAnsi" w:hAnsiTheme="majorHAnsi" w:cstheme="majorHAnsi"/>
          <w:b/>
          <w:bCs/>
          <w:sz w:val="22"/>
          <w:szCs w:val="22"/>
        </w:rPr>
      </w:pPr>
      <w:r w:rsidRPr="00ED6E3C">
        <w:rPr>
          <w:rFonts w:asciiTheme="majorHAnsi" w:hAnsiTheme="majorHAnsi" w:cstheme="majorHAnsi"/>
          <w:b/>
          <w:bCs/>
          <w:sz w:val="22"/>
          <w:szCs w:val="22"/>
        </w:rPr>
        <w:t xml:space="preserve">Parallellt med behandling fortsätter etiologisk utredning om orsaken inte är uppenbar/känd: </w:t>
      </w:r>
    </w:p>
    <w:p w14:paraId="177D6540" w14:textId="77777777" w:rsidR="00571795" w:rsidRPr="00ED6E3C" w:rsidRDefault="00571795" w:rsidP="00571795">
      <w:pPr>
        <w:pStyle w:val="Liststycke"/>
        <w:numPr>
          <w:ilvl w:val="0"/>
          <w:numId w:val="29"/>
        </w:numPr>
        <w:autoSpaceDE w:val="0"/>
        <w:autoSpaceDN w:val="0"/>
        <w:adjustRightInd w:val="0"/>
        <w:spacing w:after="200" w:line="276" w:lineRule="auto"/>
        <w:ind w:left="0" w:right="0"/>
        <w:rPr>
          <w:rFonts w:asciiTheme="majorHAnsi" w:hAnsiTheme="majorHAnsi" w:cstheme="majorHAnsi"/>
          <w:b/>
          <w:bCs/>
          <w:sz w:val="22"/>
          <w:szCs w:val="22"/>
        </w:rPr>
      </w:pPr>
      <w:r w:rsidRPr="00ED6E3C">
        <w:rPr>
          <w:rFonts w:asciiTheme="majorHAnsi" w:hAnsiTheme="majorHAnsi" w:cstheme="majorHAnsi"/>
          <w:b/>
          <w:bCs/>
          <w:sz w:val="22"/>
          <w:szCs w:val="22"/>
        </w:rPr>
        <w:t>Förbered CT hjärna</w:t>
      </w:r>
    </w:p>
    <w:p w14:paraId="40A208EA" w14:textId="77777777" w:rsidR="00571795" w:rsidRPr="00ED6E3C" w:rsidRDefault="00571795" w:rsidP="00571795">
      <w:pPr>
        <w:pStyle w:val="Liststycke"/>
        <w:numPr>
          <w:ilvl w:val="0"/>
          <w:numId w:val="29"/>
        </w:numPr>
        <w:autoSpaceDE w:val="0"/>
        <w:autoSpaceDN w:val="0"/>
        <w:adjustRightInd w:val="0"/>
        <w:spacing w:after="200" w:line="276" w:lineRule="auto"/>
        <w:ind w:left="0" w:right="0"/>
        <w:rPr>
          <w:rFonts w:asciiTheme="majorHAnsi" w:hAnsiTheme="majorHAnsi" w:cstheme="majorHAnsi"/>
          <w:b/>
          <w:bCs/>
          <w:sz w:val="22"/>
          <w:szCs w:val="22"/>
        </w:rPr>
      </w:pPr>
      <w:r w:rsidRPr="00ED6E3C">
        <w:rPr>
          <w:rFonts w:asciiTheme="majorHAnsi" w:hAnsiTheme="majorHAnsi" w:cstheme="majorHAnsi"/>
          <w:b/>
          <w:bCs/>
          <w:sz w:val="22"/>
          <w:szCs w:val="22"/>
        </w:rPr>
        <w:t>Förbered lumbalpunktion vid misstänkt meningit/</w:t>
      </w:r>
      <w:proofErr w:type="spellStart"/>
      <w:r w:rsidRPr="00ED6E3C">
        <w:rPr>
          <w:rFonts w:asciiTheme="majorHAnsi" w:hAnsiTheme="majorHAnsi" w:cstheme="majorHAnsi"/>
          <w:b/>
          <w:bCs/>
          <w:sz w:val="22"/>
          <w:szCs w:val="22"/>
        </w:rPr>
        <w:t>encephalit</w:t>
      </w:r>
      <w:proofErr w:type="spellEnd"/>
    </w:p>
    <w:p w14:paraId="194CD735" w14:textId="77777777" w:rsidR="00705F4A" w:rsidRPr="00ED6E3C" w:rsidRDefault="00705F4A" w:rsidP="00705F4A">
      <w:pPr>
        <w:pStyle w:val="Liststycke"/>
        <w:numPr>
          <w:ilvl w:val="0"/>
          <w:numId w:val="0"/>
        </w:numPr>
        <w:autoSpaceDE w:val="0"/>
        <w:autoSpaceDN w:val="0"/>
        <w:adjustRightInd w:val="0"/>
        <w:spacing w:after="200" w:line="276" w:lineRule="auto"/>
        <w:ind w:right="0"/>
        <w:rPr>
          <w:rFonts w:asciiTheme="majorHAnsi" w:hAnsiTheme="majorHAnsi" w:cstheme="majorHAnsi"/>
          <w:b/>
          <w:bCs/>
          <w:sz w:val="22"/>
          <w:szCs w:val="22"/>
        </w:rPr>
      </w:pPr>
    </w:p>
    <w:p w14:paraId="6E0A50AB" w14:textId="3058BAA3" w:rsidR="00571795" w:rsidRPr="00ED6E3C" w:rsidRDefault="00571795" w:rsidP="00571795">
      <w:pPr>
        <w:autoSpaceDE w:val="0"/>
        <w:autoSpaceDN w:val="0"/>
        <w:adjustRightInd w:val="0"/>
        <w:ind w:left="0"/>
        <w:rPr>
          <w:rFonts w:asciiTheme="majorHAnsi" w:hAnsiTheme="majorHAnsi" w:cstheme="majorHAnsi"/>
          <w:b/>
          <w:sz w:val="28"/>
          <w:szCs w:val="28"/>
        </w:rPr>
      </w:pPr>
      <w:r w:rsidRPr="00ED6E3C">
        <w:rPr>
          <w:rFonts w:asciiTheme="majorHAnsi" w:hAnsiTheme="majorHAnsi" w:cstheme="majorHAnsi"/>
          <w:b/>
          <w:sz w:val="28"/>
          <w:szCs w:val="28"/>
        </w:rPr>
        <w:t>Uppföljning av antiepileptisk</w:t>
      </w:r>
      <w:r w:rsidRPr="00ED6E3C">
        <w:rPr>
          <w:rFonts w:asciiTheme="majorHAnsi" w:hAnsiTheme="majorHAnsi" w:cstheme="majorHAnsi"/>
          <w:b/>
          <w:color w:val="000000"/>
          <w:sz w:val="28"/>
          <w:szCs w:val="28"/>
        </w:rPr>
        <w:t xml:space="preserve"> </w:t>
      </w:r>
      <w:r w:rsidRPr="00ED6E3C">
        <w:rPr>
          <w:rFonts w:asciiTheme="majorHAnsi" w:hAnsiTheme="majorHAnsi" w:cstheme="majorHAnsi"/>
          <w:b/>
          <w:sz w:val="28"/>
          <w:szCs w:val="28"/>
        </w:rPr>
        <w:t>behandling</w:t>
      </w:r>
    </w:p>
    <w:p w14:paraId="1CC599EC" w14:textId="3590BC60" w:rsidR="00571795" w:rsidRPr="00ED6E3C" w:rsidRDefault="00571795"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b/>
          <w:bCs/>
          <w:color w:val="000000"/>
          <w:sz w:val="22"/>
          <w:szCs w:val="22"/>
        </w:rPr>
        <w:t>Koncentration av S-</w:t>
      </w:r>
      <w:proofErr w:type="spellStart"/>
      <w:r w:rsidRPr="00ED6E3C">
        <w:rPr>
          <w:rFonts w:asciiTheme="majorHAnsi" w:hAnsiTheme="majorHAnsi" w:cstheme="majorHAnsi"/>
          <w:b/>
          <w:bCs/>
          <w:color w:val="000000"/>
          <w:sz w:val="22"/>
          <w:szCs w:val="22"/>
        </w:rPr>
        <w:t>fenytoin</w:t>
      </w:r>
      <w:proofErr w:type="spellEnd"/>
      <w:r w:rsidRPr="00ED6E3C">
        <w:rPr>
          <w:rFonts w:asciiTheme="majorHAnsi" w:hAnsiTheme="majorHAnsi" w:cstheme="majorHAnsi"/>
          <w:b/>
          <w:bCs/>
          <w:color w:val="000000"/>
          <w:sz w:val="22"/>
          <w:szCs w:val="22"/>
        </w:rPr>
        <w:t xml:space="preserve"> respektive S-valproat kontrolleras </w:t>
      </w:r>
      <w:proofErr w:type="gramStart"/>
      <w:r w:rsidRPr="00ED6E3C">
        <w:rPr>
          <w:rFonts w:asciiTheme="majorHAnsi" w:hAnsiTheme="majorHAnsi" w:cstheme="majorHAnsi"/>
          <w:b/>
          <w:bCs/>
          <w:color w:val="000000"/>
          <w:sz w:val="22"/>
          <w:szCs w:val="22"/>
        </w:rPr>
        <w:t>1-2</w:t>
      </w:r>
      <w:proofErr w:type="gramEnd"/>
      <w:r w:rsidRPr="00ED6E3C">
        <w:rPr>
          <w:rFonts w:asciiTheme="majorHAnsi" w:hAnsiTheme="majorHAnsi" w:cstheme="majorHAnsi"/>
          <w:b/>
          <w:bCs/>
          <w:color w:val="000000"/>
          <w:sz w:val="22"/>
          <w:szCs w:val="22"/>
        </w:rPr>
        <w:t xml:space="preserve"> tim efter given dos. Påfyllnadsdos </w:t>
      </w:r>
      <w:r w:rsidRPr="00ED6E3C">
        <w:rPr>
          <w:rFonts w:asciiTheme="majorHAnsi" w:hAnsiTheme="majorHAnsi" w:cstheme="majorHAnsi"/>
          <w:color w:val="000000"/>
          <w:sz w:val="22"/>
          <w:szCs w:val="22"/>
        </w:rPr>
        <w:t xml:space="preserve">ordineras direkt efter koncentrationssvar. </w:t>
      </w:r>
      <w:r w:rsidRPr="00ED6E3C">
        <w:rPr>
          <w:rFonts w:asciiTheme="majorHAnsi" w:hAnsiTheme="majorHAnsi" w:cstheme="majorHAnsi"/>
          <w:sz w:val="22"/>
          <w:szCs w:val="22"/>
        </w:rPr>
        <w:t xml:space="preserve">Upprepa provtagning efter </w:t>
      </w:r>
      <w:proofErr w:type="gramStart"/>
      <w:r w:rsidRPr="00ED6E3C">
        <w:rPr>
          <w:rFonts w:asciiTheme="majorHAnsi" w:hAnsiTheme="majorHAnsi" w:cstheme="majorHAnsi"/>
          <w:sz w:val="22"/>
          <w:szCs w:val="22"/>
        </w:rPr>
        <w:t>1-2</w:t>
      </w:r>
      <w:proofErr w:type="gramEnd"/>
      <w:r w:rsidRPr="00ED6E3C">
        <w:rPr>
          <w:rFonts w:asciiTheme="majorHAnsi" w:hAnsiTheme="majorHAnsi" w:cstheme="majorHAnsi"/>
          <w:sz w:val="22"/>
          <w:szCs w:val="22"/>
        </w:rPr>
        <w:t xml:space="preserve"> tim,</w:t>
      </w:r>
      <w:r w:rsidRPr="00ED6E3C">
        <w:rPr>
          <w:rFonts w:asciiTheme="majorHAnsi" w:hAnsiTheme="majorHAnsi" w:cstheme="majorHAnsi"/>
          <w:color w:val="000000"/>
          <w:sz w:val="22"/>
          <w:szCs w:val="22"/>
        </w:rPr>
        <w:t xml:space="preserve"> samt </w:t>
      </w:r>
      <w:r w:rsidR="005609EF" w:rsidRPr="00ED6E3C">
        <w:rPr>
          <w:rFonts w:asciiTheme="majorHAnsi" w:hAnsiTheme="majorHAnsi" w:cstheme="majorHAnsi"/>
          <w:color w:val="000000"/>
          <w:sz w:val="22"/>
          <w:szCs w:val="22"/>
        </w:rPr>
        <w:t xml:space="preserve">ge </w:t>
      </w:r>
      <w:r w:rsidRPr="00ED6E3C">
        <w:rPr>
          <w:rFonts w:asciiTheme="majorHAnsi" w:hAnsiTheme="majorHAnsi" w:cstheme="majorHAnsi"/>
          <w:color w:val="000000"/>
          <w:sz w:val="22"/>
          <w:szCs w:val="22"/>
        </w:rPr>
        <w:t>påfyllnadsdos, tills målvärde nåtts och/eller patienten är anfallsfri</w:t>
      </w:r>
    </w:p>
    <w:p w14:paraId="63AEB87E" w14:textId="77777777" w:rsidR="00571795" w:rsidRPr="00ED6E3C" w:rsidRDefault="00571795" w:rsidP="00571795">
      <w:pPr>
        <w:autoSpaceDE w:val="0"/>
        <w:autoSpaceDN w:val="0"/>
        <w:adjustRightInd w:val="0"/>
        <w:ind w:left="0"/>
        <w:rPr>
          <w:rFonts w:asciiTheme="majorHAnsi" w:hAnsiTheme="majorHAnsi" w:cstheme="majorHAnsi"/>
          <w:sz w:val="22"/>
          <w:szCs w:val="22"/>
        </w:rPr>
      </w:pPr>
    </w:p>
    <w:p w14:paraId="40E897BC" w14:textId="77777777" w:rsidR="00571795" w:rsidRPr="00ED6E3C" w:rsidRDefault="00571795" w:rsidP="00571795">
      <w:pPr>
        <w:pStyle w:val="Liststycke"/>
        <w:numPr>
          <w:ilvl w:val="0"/>
          <w:numId w:val="31"/>
        </w:numPr>
        <w:autoSpaceDE w:val="0"/>
        <w:autoSpaceDN w:val="0"/>
        <w:adjustRightInd w:val="0"/>
        <w:spacing w:after="200" w:line="276" w:lineRule="auto"/>
        <w:ind w:left="360" w:right="0"/>
        <w:rPr>
          <w:rFonts w:asciiTheme="majorHAnsi" w:hAnsiTheme="majorHAnsi" w:cstheme="majorHAnsi"/>
          <w:sz w:val="22"/>
          <w:szCs w:val="22"/>
          <w:lang w:val="en-US"/>
        </w:rPr>
      </w:pPr>
      <w:r w:rsidRPr="00ED6E3C">
        <w:rPr>
          <w:rFonts w:asciiTheme="majorHAnsi" w:hAnsiTheme="majorHAnsi" w:cstheme="majorHAnsi"/>
          <w:color w:val="000000"/>
          <w:sz w:val="22"/>
          <w:szCs w:val="22"/>
        </w:rPr>
        <w:t>S-</w:t>
      </w:r>
      <w:proofErr w:type="spellStart"/>
      <w:r w:rsidRPr="00ED6E3C">
        <w:rPr>
          <w:rFonts w:asciiTheme="majorHAnsi" w:hAnsiTheme="majorHAnsi" w:cstheme="majorHAnsi"/>
          <w:color w:val="000000"/>
          <w:sz w:val="22"/>
          <w:szCs w:val="22"/>
        </w:rPr>
        <w:t>fenytoin</w:t>
      </w:r>
      <w:proofErr w:type="spellEnd"/>
      <w:r w:rsidRPr="00ED6E3C">
        <w:rPr>
          <w:rFonts w:asciiTheme="majorHAnsi" w:hAnsiTheme="majorHAnsi" w:cstheme="majorHAnsi"/>
          <w:color w:val="000000"/>
          <w:sz w:val="22"/>
          <w:szCs w:val="22"/>
        </w:rPr>
        <w:t>, m</w:t>
      </w:r>
      <w:r w:rsidRPr="00ED6E3C">
        <w:rPr>
          <w:rFonts w:asciiTheme="majorHAnsi" w:hAnsiTheme="majorHAnsi" w:cstheme="majorHAnsi"/>
          <w:sz w:val="22"/>
          <w:szCs w:val="22"/>
        </w:rPr>
        <w:t xml:space="preserve">ålvärde </w:t>
      </w:r>
      <w:proofErr w:type="gramStart"/>
      <w:r w:rsidRPr="00ED6E3C">
        <w:rPr>
          <w:rFonts w:asciiTheme="majorHAnsi" w:hAnsiTheme="majorHAnsi" w:cstheme="majorHAnsi"/>
          <w:sz w:val="22"/>
          <w:szCs w:val="22"/>
        </w:rPr>
        <w:t>100-120</w:t>
      </w:r>
      <w:proofErr w:type="gram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μmol</w:t>
      </w:r>
      <w:proofErr w:type="spellEnd"/>
      <w:r w:rsidRPr="00ED6E3C">
        <w:rPr>
          <w:rFonts w:asciiTheme="majorHAnsi" w:hAnsiTheme="majorHAnsi" w:cstheme="majorHAnsi"/>
          <w:sz w:val="22"/>
          <w:szCs w:val="22"/>
        </w:rPr>
        <w:t>/l</w:t>
      </w:r>
    </w:p>
    <w:p w14:paraId="3611D898" w14:textId="77777777" w:rsidR="00571795" w:rsidRPr="00ED6E3C" w:rsidRDefault="00571795" w:rsidP="00571795">
      <w:pPr>
        <w:pStyle w:val="Liststycke"/>
        <w:numPr>
          <w:ilvl w:val="3"/>
          <w:numId w:val="23"/>
        </w:numPr>
        <w:autoSpaceDE w:val="0"/>
        <w:autoSpaceDN w:val="0"/>
        <w:adjustRightInd w:val="0"/>
        <w:spacing w:after="200" w:line="276" w:lineRule="auto"/>
        <w:ind w:left="1588" w:right="0"/>
        <w:rPr>
          <w:rFonts w:asciiTheme="majorHAnsi" w:hAnsiTheme="majorHAnsi" w:cstheme="majorHAnsi"/>
          <w:sz w:val="22"/>
          <w:szCs w:val="22"/>
          <w:lang w:val="en-US"/>
        </w:rPr>
      </w:pPr>
      <w:r w:rsidRPr="00ED6E3C">
        <w:rPr>
          <w:rFonts w:asciiTheme="majorHAnsi" w:hAnsiTheme="majorHAnsi" w:cstheme="majorHAnsi"/>
          <w:sz w:val="22"/>
          <w:szCs w:val="22"/>
          <w:lang w:val="en-US"/>
        </w:rPr>
        <w:t xml:space="preserve">&lt; 60 </w:t>
      </w:r>
      <w:r w:rsidRPr="00ED6E3C">
        <w:rPr>
          <w:rFonts w:asciiTheme="majorHAnsi" w:hAnsiTheme="majorHAnsi" w:cstheme="majorHAnsi"/>
          <w:sz w:val="22"/>
          <w:szCs w:val="22"/>
        </w:rPr>
        <w:t>μ</w:t>
      </w:r>
      <w:r w:rsidRPr="00ED6E3C">
        <w:rPr>
          <w:rFonts w:asciiTheme="majorHAnsi" w:hAnsiTheme="majorHAnsi" w:cstheme="majorHAnsi"/>
          <w:sz w:val="22"/>
          <w:szCs w:val="22"/>
          <w:lang w:val="en-US"/>
        </w:rPr>
        <w:t xml:space="preserve">mol/l: </w:t>
      </w:r>
      <w:proofErr w:type="spellStart"/>
      <w:r w:rsidRPr="00ED6E3C">
        <w:rPr>
          <w:rFonts w:asciiTheme="majorHAnsi" w:hAnsiTheme="majorHAnsi" w:cstheme="majorHAnsi"/>
          <w:sz w:val="22"/>
          <w:szCs w:val="22"/>
          <w:lang w:val="en-US"/>
        </w:rPr>
        <w:t>ge</w:t>
      </w:r>
      <w:proofErr w:type="spellEnd"/>
      <w:r w:rsidRPr="00ED6E3C">
        <w:rPr>
          <w:rFonts w:asciiTheme="majorHAnsi" w:hAnsiTheme="majorHAnsi" w:cstheme="majorHAnsi"/>
          <w:sz w:val="22"/>
          <w:szCs w:val="22"/>
          <w:lang w:val="en-US"/>
        </w:rPr>
        <w:t xml:space="preserve"> 750 mg FE, </w:t>
      </w:r>
    </w:p>
    <w:p w14:paraId="65AF1C21" w14:textId="77777777" w:rsidR="00571795" w:rsidRPr="00ED6E3C" w:rsidRDefault="00571795" w:rsidP="00571795">
      <w:pPr>
        <w:pStyle w:val="Liststycke"/>
        <w:numPr>
          <w:ilvl w:val="3"/>
          <w:numId w:val="23"/>
        </w:numPr>
        <w:autoSpaceDE w:val="0"/>
        <w:autoSpaceDN w:val="0"/>
        <w:adjustRightInd w:val="0"/>
        <w:spacing w:after="200" w:line="276" w:lineRule="auto"/>
        <w:ind w:left="1588" w:right="0"/>
        <w:rPr>
          <w:rFonts w:asciiTheme="majorHAnsi" w:hAnsiTheme="majorHAnsi" w:cstheme="majorHAnsi"/>
          <w:sz w:val="22"/>
          <w:szCs w:val="22"/>
          <w:lang w:val="en-US"/>
        </w:rPr>
      </w:pPr>
      <w:r w:rsidRPr="00ED6E3C">
        <w:rPr>
          <w:rFonts w:asciiTheme="majorHAnsi" w:hAnsiTheme="majorHAnsi" w:cstheme="majorHAnsi"/>
          <w:sz w:val="22"/>
          <w:szCs w:val="22"/>
          <w:lang w:val="en-US"/>
        </w:rPr>
        <w:t xml:space="preserve">60-80 </w:t>
      </w:r>
      <w:r w:rsidRPr="00ED6E3C">
        <w:rPr>
          <w:rFonts w:asciiTheme="majorHAnsi" w:hAnsiTheme="majorHAnsi" w:cstheme="majorHAnsi"/>
          <w:sz w:val="22"/>
          <w:szCs w:val="22"/>
        </w:rPr>
        <w:t>μ</w:t>
      </w:r>
      <w:r w:rsidRPr="00ED6E3C">
        <w:rPr>
          <w:rFonts w:asciiTheme="majorHAnsi" w:hAnsiTheme="majorHAnsi" w:cstheme="majorHAnsi"/>
          <w:sz w:val="22"/>
          <w:szCs w:val="22"/>
          <w:lang w:val="en-US"/>
        </w:rPr>
        <w:t xml:space="preserve">mol/l: </w:t>
      </w:r>
      <w:proofErr w:type="spellStart"/>
      <w:r w:rsidRPr="00ED6E3C">
        <w:rPr>
          <w:rFonts w:asciiTheme="majorHAnsi" w:hAnsiTheme="majorHAnsi" w:cstheme="majorHAnsi"/>
          <w:sz w:val="22"/>
          <w:szCs w:val="22"/>
          <w:lang w:val="en-US"/>
        </w:rPr>
        <w:t>ge</w:t>
      </w:r>
      <w:proofErr w:type="spellEnd"/>
      <w:r w:rsidRPr="00ED6E3C">
        <w:rPr>
          <w:rFonts w:asciiTheme="majorHAnsi" w:hAnsiTheme="majorHAnsi" w:cstheme="majorHAnsi"/>
          <w:sz w:val="22"/>
          <w:szCs w:val="22"/>
          <w:lang w:val="en-US"/>
        </w:rPr>
        <w:t xml:space="preserve"> 500 mg FE,</w:t>
      </w:r>
    </w:p>
    <w:p w14:paraId="09D700D3" w14:textId="77777777" w:rsidR="00571795" w:rsidRPr="00ED6E3C" w:rsidRDefault="00571795" w:rsidP="00571795">
      <w:pPr>
        <w:pStyle w:val="Liststycke"/>
        <w:numPr>
          <w:ilvl w:val="3"/>
          <w:numId w:val="23"/>
        </w:numPr>
        <w:autoSpaceDE w:val="0"/>
        <w:autoSpaceDN w:val="0"/>
        <w:adjustRightInd w:val="0"/>
        <w:spacing w:after="200" w:line="276" w:lineRule="auto"/>
        <w:ind w:left="1588" w:right="0"/>
        <w:rPr>
          <w:rFonts w:asciiTheme="majorHAnsi" w:hAnsiTheme="majorHAnsi" w:cstheme="majorHAnsi"/>
          <w:sz w:val="22"/>
          <w:szCs w:val="22"/>
          <w:lang w:val="en-US"/>
        </w:rPr>
      </w:pPr>
      <w:r w:rsidRPr="00ED6E3C">
        <w:rPr>
          <w:rFonts w:asciiTheme="majorHAnsi" w:hAnsiTheme="majorHAnsi" w:cstheme="majorHAnsi"/>
          <w:sz w:val="22"/>
          <w:szCs w:val="22"/>
          <w:lang w:val="en-US"/>
        </w:rPr>
        <w:t xml:space="preserve">80-100 </w:t>
      </w:r>
      <w:r w:rsidRPr="00ED6E3C">
        <w:rPr>
          <w:rFonts w:asciiTheme="majorHAnsi" w:hAnsiTheme="majorHAnsi" w:cstheme="majorHAnsi"/>
          <w:sz w:val="22"/>
          <w:szCs w:val="22"/>
        </w:rPr>
        <w:t>μ</w:t>
      </w:r>
      <w:r w:rsidRPr="00ED6E3C">
        <w:rPr>
          <w:rFonts w:asciiTheme="majorHAnsi" w:hAnsiTheme="majorHAnsi" w:cstheme="majorHAnsi"/>
          <w:sz w:val="22"/>
          <w:szCs w:val="22"/>
          <w:lang w:val="en-US"/>
        </w:rPr>
        <w:t xml:space="preserve">mol/l: </w:t>
      </w:r>
      <w:proofErr w:type="spellStart"/>
      <w:r w:rsidRPr="00ED6E3C">
        <w:rPr>
          <w:rFonts w:asciiTheme="majorHAnsi" w:hAnsiTheme="majorHAnsi" w:cstheme="majorHAnsi"/>
          <w:sz w:val="22"/>
          <w:szCs w:val="22"/>
          <w:lang w:val="en-US"/>
        </w:rPr>
        <w:t>ge</w:t>
      </w:r>
      <w:proofErr w:type="spellEnd"/>
      <w:r w:rsidRPr="00ED6E3C">
        <w:rPr>
          <w:rFonts w:asciiTheme="majorHAnsi" w:hAnsiTheme="majorHAnsi" w:cstheme="majorHAnsi"/>
          <w:sz w:val="22"/>
          <w:szCs w:val="22"/>
          <w:lang w:val="en-US"/>
        </w:rPr>
        <w:t xml:space="preserve"> 250 mg FE</w:t>
      </w:r>
    </w:p>
    <w:p w14:paraId="1847422C" w14:textId="77777777" w:rsidR="00571795" w:rsidRPr="00ED6E3C" w:rsidRDefault="00571795" w:rsidP="004047FC">
      <w:pPr>
        <w:pStyle w:val="Liststycke"/>
        <w:numPr>
          <w:ilvl w:val="0"/>
          <w:numId w:val="23"/>
        </w:numPr>
        <w:autoSpaceDE w:val="0"/>
        <w:autoSpaceDN w:val="0"/>
        <w:adjustRightInd w:val="0"/>
        <w:spacing w:after="200" w:line="276" w:lineRule="auto"/>
        <w:ind w:right="0"/>
        <w:rPr>
          <w:rFonts w:asciiTheme="majorHAnsi" w:hAnsiTheme="majorHAnsi" w:cstheme="majorHAnsi"/>
          <w:sz w:val="22"/>
          <w:szCs w:val="22"/>
          <w:lang w:val="en-US"/>
        </w:rPr>
      </w:pPr>
      <w:r w:rsidRPr="00ED6E3C">
        <w:rPr>
          <w:rFonts w:asciiTheme="majorHAnsi" w:hAnsiTheme="majorHAnsi" w:cstheme="majorHAnsi"/>
          <w:color w:val="000000"/>
          <w:sz w:val="22"/>
          <w:szCs w:val="22"/>
        </w:rPr>
        <w:t xml:space="preserve">S-valproat, målvärde </w:t>
      </w:r>
      <w:proofErr w:type="gramStart"/>
      <w:r w:rsidRPr="00ED6E3C">
        <w:rPr>
          <w:rFonts w:asciiTheme="majorHAnsi" w:hAnsiTheme="majorHAnsi" w:cstheme="majorHAnsi"/>
          <w:color w:val="000000"/>
          <w:sz w:val="22"/>
          <w:szCs w:val="22"/>
        </w:rPr>
        <w:t>600-800</w:t>
      </w:r>
      <w:proofErr w:type="gramEnd"/>
      <w:r w:rsidRPr="00ED6E3C">
        <w:rPr>
          <w:rFonts w:asciiTheme="majorHAnsi" w:hAnsiTheme="majorHAnsi" w:cstheme="majorHAnsi"/>
          <w:color w:val="000000"/>
          <w:sz w:val="22"/>
          <w:szCs w:val="22"/>
        </w:rPr>
        <w:t xml:space="preserve"> </w:t>
      </w:r>
      <w:proofErr w:type="spellStart"/>
      <w:r w:rsidRPr="00ED6E3C">
        <w:rPr>
          <w:rFonts w:asciiTheme="majorHAnsi" w:hAnsiTheme="majorHAnsi" w:cstheme="majorHAnsi"/>
          <w:color w:val="000000"/>
          <w:sz w:val="22"/>
          <w:szCs w:val="22"/>
        </w:rPr>
        <w:t>μmol</w:t>
      </w:r>
      <w:proofErr w:type="spellEnd"/>
      <w:r w:rsidRPr="00ED6E3C">
        <w:rPr>
          <w:rFonts w:asciiTheme="majorHAnsi" w:hAnsiTheme="majorHAnsi" w:cstheme="majorHAnsi"/>
          <w:color w:val="000000"/>
          <w:sz w:val="22"/>
          <w:szCs w:val="22"/>
        </w:rPr>
        <w:t xml:space="preserve">/l. </w:t>
      </w:r>
    </w:p>
    <w:p w14:paraId="00C24936" w14:textId="77777777" w:rsidR="00571795" w:rsidRPr="00ED6E3C" w:rsidRDefault="00571795" w:rsidP="00571795">
      <w:pPr>
        <w:pStyle w:val="Liststycke"/>
        <w:numPr>
          <w:ilvl w:val="3"/>
          <w:numId w:val="23"/>
        </w:numPr>
        <w:autoSpaceDE w:val="0"/>
        <w:autoSpaceDN w:val="0"/>
        <w:adjustRightInd w:val="0"/>
        <w:spacing w:after="200" w:line="276" w:lineRule="auto"/>
        <w:ind w:left="1588" w:right="0"/>
        <w:rPr>
          <w:rFonts w:asciiTheme="majorHAnsi" w:hAnsiTheme="majorHAnsi" w:cstheme="majorHAnsi"/>
          <w:color w:val="000000"/>
          <w:sz w:val="22"/>
          <w:szCs w:val="22"/>
        </w:rPr>
      </w:pPr>
      <w:proofErr w:type="gramStart"/>
      <w:r w:rsidRPr="00ED6E3C">
        <w:rPr>
          <w:rFonts w:asciiTheme="majorHAnsi" w:hAnsiTheme="majorHAnsi" w:cstheme="majorHAnsi"/>
          <w:color w:val="000000"/>
          <w:sz w:val="22"/>
          <w:szCs w:val="22"/>
        </w:rPr>
        <w:t>&lt; 300</w:t>
      </w:r>
      <w:proofErr w:type="gramEnd"/>
      <w:r w:rsidRPr="00ED6E3C">
        <w:rPr>
          <w:rFonts w:asciiTheme="majorHAnsi" w:hAnsiTheme="majorHAnsi" w:cstheme="majorHAnsi"/>
          <w:color w:val="000000"/>
          <w:sz w:val="22"/>
          <w:szCs w:val="22"/>
        </w:rPr>
        <w:t xml:space="preserve"> </w:t>
      </w:r>
      <w:r w:rsidRPr="00ED6E3C">
        <w:rPr>
          <w:rFonts w:asciiTheme="majorHAnsi" w:hAnsiTheme="majorHAnsi" w:cstheme="majorHAnsi"/>
          <w:sz w:val="22"/>
          <w:szCs w:val="22"/>
        </w:rPr>
        <w:t>μ</w:t>
      </w:r>
      <w:r w:rsidRPr="00ED6E3C">
        <w:rPr>
          <w:rFonts w:asciiTheme="majorHAnsi" w:hAnsiTheme="majorHAnsi" w:cstheme="majorHAnsi"/>
          <w:sz w:val="22"/>
          <w:szCs w:val="22"/>
          <w:lang w:val="en-US"/>
        </w:rPr>
        <w:t>mol/l</w:t>
      </w:r>
      <w:r w:rsidRPr="00ED6E3C">
        <w:rPr>
          <w:rFonts w:asciiTheme="majorHAnsi" w:hAnsiTheme="majorHAnsi" w:cstheme="majorHAnsi"/>
          <w:color w:val="000000"/>
          <w:sz w:val="22"/>
          <w:szCs w:val="22"/>
        </w:rPr>
        <w:t xml:space="preserve"> ge 1200 mg </w:t>
      </w:r>
    </w:p>
    <w:p w14:paraId="387F4B13" w14:textId="77777777" w:rsidR="00571795" w:rsidRPr="00ED6E3C" w:rsidRDefault="00571795" w:rsidP="00571795">
      <w:pPr>
        <w:pStyle w:val="Liststycke"/>
        <w:numPr>
          <w:ilvl w:val="3"/>
          <w:numId w:val="23"/>
        </w:numPr>
        <w:autoSpaceDE w:val="0"/>
        <w:autoSpaceDN w:val="0"/>
        <w:adjustRightInd w:val="0"/>
        <w:spacing w:after="200" w:line="276" w:lineRule="auto"/>
        <w:ind w:left="1588" w:right="0"/>
        <w:rPr>
          <w:rFonts w:asciiTheme="majorHAnsi" w:hAnsiTheme="majorHAnsi" w:cstheme="majorHAnsi"/>
          <w:color w:val="000000"/>
          <w:sz w:val="22"/>
          <w:szCs w:val="22"/>
        </w:rPr>
      </w:pPr>
      <w:proofErr w:type="gramStart"/>
      <w:r w:rsidRPr="00ED6E3C">
        <w:rPr>
          <w:rFonts w:asciiTheme="majorHAnsi" w:hAnsiTheme="majorHAnsi" w:cstheme="majorHAnsi"/>
          <w:color w:val="000000"/>
          <w:sz w:val="22"/>
          <w:szCs w:val="22"/>
        </w:rPr>
        <w:t>300-450</w:t>
      </w:r>
      <w:proofErr w:type="gramEnd"/>
      <w:r w:rsidRPr="00ED6E3C">
        <w:rPr>
          <w:rFonts w:asciiTheme="majorHAnsi" w:hAnsiTheme="majorHAnsi" w:cstheme="majorHAnsi"/>
          <w:color w:val="000000"/>
          <w:sz w:val="22"/>
          <w:szCs w:val="22"/>
        </w:rPr>
        <w:t xml:space="preserve"> </w:t>
      </w:r>
      <w:r w:rsidRPr="00ED6E3C">
        <w:rPr>
          <w:rFonts w:asciiTheme="majorHAnsi" w:hAnsiTheme="majorHAnsi" w:cstheme="majorHAnsi"/>
          <w:sz w:val="22"/>
          <w:szCs w:val="22"/>
        </w:rPr>
        <w:t>μ</w:t>
      </w:r>
      <w:r w:rsidRPr="00ED6E3C">
        <w:rPr>
          <w:rFonts w:asciiTheme="majorHAnsi" w:hAnsiTheme="majorHAnsi" w:cstheme="majorHAnsi"/>
          <w:sz w:val="22"/>
          <w:szCs w:val="22"/>
          <w:lang w:val="en-US"/>
        </w:rPr>
        <w:t>mol/l</w:t>
      </w:r>
      <w:r w:rsidRPr="00ED6E3C">
        <w:rPr>
          <w:rFonts w:asciiTheme="majorHAnsi" w:hAnsiTheme="majorHAnsi" w:cstheme="majorHAnsi"/>
          <w:color w:val="000000"/>
          <w:sz w:val="22"/>
          <w:szCs w:val="22"/>
        </w:rPr>
        <w:t xml:space="preserve"> ge 800 mg</w:t>
      </w:r>
    </w:p>
    <w:p w14:paraId="066FE30F" w14:textId="77777777" w:rsidR="00571795" w:rsidRPr="00ED6E3C" w:rsidRDefault="00571795" w:rsidP="00571795">
      <w:pPr>
        <w:pStyle w:val="Liststycke"/>
        <w:numPr>
          <w:ilvl w:val="3"/>
          <w:numId w:val="23"/>
        </w:numPr>
        <w:autoSpaceDE w:val="0"/>
        <w:autoSpaceDN w:val="0"/>
        <w:adjustRightInd w:val="0"/>
        <w:spacing w:after="200" w:line="276" w:lineRule="auto"/>
        <w:ind w:left="1588" w:right="0"/>
        <w:rPr>
          <w:rFonts w:asciiTheme="majorHAnsi" w:hAnsiTheme="majorHAnsi" w:cstheme="majorHAnsi"/>
          <w:color w:val="000000"/>
          <w:sz w:val="22"/>
          <w:szCs w:val="22"/>
        </w:rPr>
      </w:pPr>
      <w:proofErr w:type="gramStart"/>
      <w:r w:rsidRPr="00ED6E3C">
        <w:rPr>
          <w:rFonts w:asciiTheme="majorHAnsi" w:hAnsiTheme="majorHAnsi" w:cstheme="majorHAnsi"/>
          <w:color w:val="000000"/>
          <w:sz w:val="22"/>
          <w:szCs w:val="22"/>
          <w:shd w:val="clear" w:color="auto" w:fill="FFFFFF"/>
        </w:rPr>
        <w:t>450-600</w:t>
      </w:r>
      <w:proofErr w:type="gramEnd"/>
      <w:r w:rsidRPr="00ED6E3C">
        <w:rPr>
          <w:rFonts w:asciiTheme="majorHAnsi" w:hAnsiTheme="majorHAnsi" w:cstheme="majorHAnsi"/>
          <w:color w:val="000000"/>
          <w:sz w:val="22"/>
          <w:szCs w:val="22"/>
          <w:shd w:val="clear" w:color="auto" w:fill="FFFFFF"/>
        </w:rPr>
        <w:t xml:space="preserve"> </w:t>
      </w:r>
      <w:r w:rsidRPr="00ED6E3C">
        <w:rPr>
          <w:rFonts w:asciiTheme="majorHAnsi" w:hAnsiTheme="majorHAnsi" w:cstheme="majorHAnsi"/>
          <w:sz w:val="22"/>
          <w:szCs w:val="22"/>
        </w:rPr>
        <w:t>μ</w:t>
      </w:r>
      <w:r w:rsidRPr="00ED6E3C">
        <w:rPr>
          <w:rFonts w:asciiTheme="majorHAnsi" w:hAnsiTheme="majorHAnsi" w:cstheme="majorHAnsi"/>
          <w:sz w:val="22"/>
          <w:szCs w:val="22"/>
          <w:lang w:val="en-US"/>
        </w:rPr>
        <w:t xml:space="preserve">mol/l </w:t>
      </w:r>
      <w:r w:rsidRPr="00ED6E3C">
        <w:rPr>
          <w:rFonts w:asciiTheme="majorHAnsi" w:hAnsiTheme="majorHAnsi" w:cstheme="majorHAnsi"/>
          <w:color w:val="000000"/>
          <w:sz w:val="22"/>
          <w:szCs w:val="22"/>
          <w:shd w:val="clear" w:color="auto" w:fill="FFFFFF"/>
        </w:rPr>
        <w:t xml:space="preserve">ge 400 mg </w:t>
      </w:r>
    </w:p>
    <w:p w14:paraId="0D667C83"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color w:val="000000"/>
          <w:sz w:val="22"/>
          <w:szCs w:val="22"/>
        </w:rPr>
        <w:t xml:space="preserve">För Levetiracetam saknas säkert dos-respons-samband och koncentration behöver inte tas rutinmässigt, men bör tas vid njursvikt och misstanke om intoxikation. </w:t>
      </w:r>
    </w:p>
    <w:p w14:paraId="15756305" w14:textId="77777777" w:rsidR="00867454" w:rsidRPr="00ED6E3C" w:rsidRDefault="00867454" w:rsidP="00571795">
      <w:pPr>
        <w:autoSpaceDE w:val="0"/>
        <w:autoSpaceDN w:val="0"/>
        <w:adjustRightInd w:val="0"/>
        <w:ind w:left="0"/>
        <w:rPr>
          <w:rFonts w:asciiTheme="majorHAnsi" w:hAnsiTheme="majorHAnsi" w:cstheme="majorHAnsi"/>
          <w:color w:val="000000"/>
          <w:sz w:val="22"/>
          <w:szCs w:val="22"/>
        </w:rPr>
      </w:pPr>
    </w:p>
    <w:p w14:paraId="747B45D6" w14:textId="50883C12"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b/>
          <w:bCs/>
          <w:sz w:val="22"/>
          <w:szCs w:val="22"/>
        </w:rPr>
        <w:t>Vid underhållsbehandling</w:t>
      </w:r>
      <w:r w:rsidRPr="00ED6E3C">
        <w:rPr>
          <w:rFonts w:asciiTheme="majorHAnsi" w:hAnsiTheme="majorHAnsi" w:cstheme="majorHAnsi"/>
          <w:sz w:val="22"/>
          <w:szCs w:val="22"/>
        </w:rPr>
        <w:t xml:space="preserve"> </w:t>
      </w:r>
      <w:r w:rsidRPr="00ED6E3C">
        <w:rPr>
          <w:rFonts w:asciiTheme="majorHAnsi" w:hAnsiTheme="majorHAnsi" w:cstheme="majorHAnsi"/>
          <w:b/>
          <w:bCs/>
          <w:sz w:val="22"/>
          <w:szCs w:val="22"/>
        </w:rPr>
        <w:t>av SE</w:t>
      </w:r>
      <w:r w:rsidRPr="00ED6E3C">
        <w:rPr>
          <w:rFonts w:asciiTheme="majorHAnsi" w:hAnsiTheme="majorHAnsi" w:cstheme="majorHAnsi"/>
          <w:sz w:val="22"/>
          <w:szCs w:val="22"/>
        </w:rPr>
        <w:t xml:space="preserve">, när mål enligt ovan är nåtts, bör man sträva efter </w:t>
      </w:r>
      <w:r w:rsidRPr="00ED6E3C">
        <w:rPr>
          <w:rFonts w:asciiTheme="majorHAnsi" w:hAnsiTheme="majorHAnsi" w:cstheme="majorHAnsi"/>
          <w:i/>
          <w:iCs/>
          <w:sz w:val="22"/>
          <w:szCs w:val="22"/>
        </w:rPr>
        <w:t>dalvärden</w:t>
      </w:r>
      <w:r w:rsidRPr="00ED6E3C">
        <w:rPr>
          <w:rFonts w:asciiTheme="majorHAnsi" w:hAnsiTheme="majorHAnsi" w:cstheme="majorHAnsi"/>
          <w:sz w:val="22"/>
          <w:szCs w:val="22"/>
        </w:rPr>
        <w:t xml:space="preserve"> (tas precis innan nästkommande dos) i övre referensområdet för respektive preparat</w:t>
      </w:r>
    </w:p>
    <w:p w14:paraId="38332784" w14:textId="77777777" w:rsidR="00571795" w:rsidRPr="00ED6E3C" w:rsidRDefault="00571795" w:rsidP="00571795">
      <w:pPr>
        <w:pStyle w:val="Liststycke"/>
        <w:numPr>
          <w:ilvl w:val="0"/>
          <w:numId w:val="34"/>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sz w:val="22"/>
          <w:szCs w:val="22"/>
        </w:rPr>
        <w:t>S-</w:t>
      </w:r>
      <w:proofErr w:type="spellStart"/>
      <w:r w:rsidRPr="00ED6E3C">
        <w:rPr>
          <w:rFonts w:asciiTheme="majorHAnsi" w:hAnsiTheme="majorHAnsi" w:cstheme="majorHAnsi"/>
          <w:sz w:val="22"/>
          <w:szCs w:val="22"/>
        </w:rPr>
        <w:t>fenytoin</w:t>
      </w:r>
      <w:proofErr w:type="spellEnd"/>
      <w:r w:rsidRPr="00ED6E3C">
        <w:rPr>
          <w:rFonts w:asciiTheme="majorHAnsi" w:hAnsiTheme="majorHAnsi" w:cstheme="majorHAnsi"/>
          <w:sz w:val="22"/>
          <w:szCs w:val="22"/>
        </w:rPr>
        <w:t xml:space="preserve"> 70–90 µmol/l (normalt 40–80 µmol/l), motsvarar ofta en underhållsdos på 4–5 mg FE/kg/dygn.</w:t>
      </w:r>
    </w:p>
    <w:p w14:paraId="1D7FC7B3" w14:textId="77777777" w:rsidR="00571795" w:rsidRPr="00ED6E3C" w:rsidRDefault="00571795" w:rsidP="00571795">
      <w:pPr>
        <w:pStyle w:val="Liststycke"/>
        <w:numPr>
          <w:ilvl w:val="0"/>
          <w:numId w:val="34"/>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sz w:val="22"/>
          <w:szCs w:val="22"/>
        </w:rPr>
        <w:lastRenderedPageBreak/>
        <w:t>S-valproat 500–800 µmol/l (normalt 300–700 µmol/l), motsvarar ofta en underhållsdos på 20–25 mg valproat/kg/dygn.</w:t>
      </w:r>
    </w:p>
    <w:p w14:paraId="4A1CE236" w14:textId="77777777" w:rsidR="00571795" w:rsidRPr="00ED6E3C" w:rsidRDefault="00571795" w:rsidP="00571795">
      <w:pPr>
        <w:pStyle w:val="Liststycke"/>
        <w:numPr>
          <w:ilvl w:val="0"/>
          <w:numId w:val="34"/>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sz w:val="22"/>
          <w:szCs w:val="22"/>
        </w:rPr>
        <w:t>Levetiracetam: vanligen 1500 mg x 2, vid njursvikt se doser enligt FASS. Dalvärde kontrolleras vid njursvikt.</w:t>
      </w:r>
    </w:p>
    <w:p w14:paraId="511F16B2"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p>
    <w:p w14:paraId="30B685C7" w14:textId="77777777" w:rsidR="00571795" w:rsidRPr="00ED6E3C" w:rsidRDefault="00571795" w:rsidP="00571795">
      <w:pPr>
        <w:autoSpaceDE w:val="0"/>
        <w:autoSpaceDN w:val="0"/>
        <w:adjustRightInd w:val="0"/>
        <w:ind w:left="0"/>
        <w:jc w:val="center"/>
        <w:rPr>
          <w:rFonts w:asciiTheme="majorHAnsi" w:hAnsiTheme="majorHAnsi" w:cstheme="majorHAnsi"/>
          <w:b/>
          <w:color w:val="000000"/>
          <w:sz w:val="28"/>
          <w:szCs w:val="28"/>
        </w:rPr>
      </w:pPr>
      <w:proofErr w:type="spellStart"/>
      <w:r w:rsidRPr="00ED6E3C">
        <w:rPr>
          <w:rFonts w:asciiTheme="majorHAnsi" w:hAnsiTheme="majorHAnsi" w:cstheme="majorHAnsi"/>
          <w:b/>
          <w:color w:val="000000"/>
          <w:sz w:val="28"/>
          <w:szCs w:val="28"/>
        </w:rPr>
        <w:t>Refraktärt</w:t>
      </w:r>
      <w:proofErr w:type="spellEnd"/>
      <w:r w:rsidRPr="00ED6E3C">
        <w:rPr>
          <w:rFonts w:asciiTheme="majorHAnsi" w:hAnsiTheme="majorHAnsi" w:cstheme="majorHAnsi"/>
          <w:b/>
          <w:color w:val="000000"/>
          <w:sz w:val="28"/>
          <w:szCs w:val="28"/>
        </w:rPr>
        <w:t xml:space="preserve"> status </w:t>
      </w:r>
      <w:proofErr w:type="spellStart"/>
      <w:r w:rsidRPr="00ED6E3C">
        <w:rPr>
          <w:rFonts w:asciiTheme="majorHAnsi" w:hAnsiTheme="majorHAnsi" w:cstheme="majorHAnsi"/>
          <w:b/>
          <w:color w:val="000000"/>
          <w:sz w:val="28"/>
          <w:szCs w:val="28"/>
        </w:rPr>
        <w:t>epilepticus</w:t>
      </w:r>
      <w:proofErr w:type="spellEnd"/>
      <w:r w:rsidRPr="00ED6E3C">
        <w:rPr>
          <w:rFonts w:asciiTheme="majorHAnsi" w:hAnsiTheme="majorHAnsi" w:cstheme="majorHAnsi"/>
          <w:b/>
          <w:color w:val="000000"/>
          <w:sz w:val="28"/>
          <w:szCs w:val="28"/>
        </w:rPr>
        <w:t xml:space="preserve"> (&gt;</w:t>
      </w:r>
      <w:proofErr w:type="gramStart"/>
      <w:r w:rsidRPr="00ED6E3C">
        <w:rPr>
          <w:rFonts w:asciiTheme="majorHAnsi" w:hAnsiTheme="majorHAnsi" w:cstheme="majorHAnsi"/>
          <w:b/>
          <w:color w:val="000000"/>
          <w:sz w:val="28"/>
          <w:szCs w:val="28"/>
        </w:rPr>
        <w:t>30-60</w:t>
      </w:r>
      <w:proofErr w:type="gramEnd"/>
      <w:r w:rsidRPr="00ED6E3C">
        <w:rPr>
          <w:rFonts w:asciiTheme="majorHAnsi" w:hAnsiTheme="majorHAnsi" w:cstheme="majorHAnsi"/>
          <w:b/>
          <w:color w:val="000000"/>
          <w:sz w:val="28"/>
          <w:szCs w:val="28"/>
        </w:rPr>
        <w:t xml:space="preserve"> min från anfallsstart)</w:t>
      </w:r>
    </w:p>
    <w:p w14:paraId="6536F856" w14:textId="77777777" w:rsidR="00571795" w:rsidRPr="00ED6E3C" w:rsidRDefault="00571795" w:rsidP="00571795">
      <w:pPr>
        <w:autoSpaceDE w:val="0"/>
        <w:autoSpaceDN w:val="0"/>
        <w:adjustRightInd w:val="0"/>
        <w:ind w:left="0"/>
        <w:rPr>
          <w:rFonts w:asciiTheme="majorHAnsi" w:hAnsiTheme="majorHAnsi" w:cstheme="majorHAnsi"/>
          <w:b/>
          <w:bCs/>
          <w:sz w:val="22"/>
          <w:szCs w:val="22"/>
        </w:rPr>
      </w:pPr>
      <w:r w:rsidRPr="00ED6E3C">
        <w:rPr>
          <w:rFonts w:asciiTheme="majorHAnsi" w:hAnsiTheme="majorHAnsi" w:cstheme="majorHAnsi"/>
          <w:sz w:val="22"/>
          <w:szCs w:val="22"/>
          <w:highlight w:val="green"/>
        </w:rPr>
        <w:br/>
      </w:r>
      <w:r w:rsidRPr="00ED6E3C">
        <w:rPr>
          <w:rFonts w:asciiTheme="majorHAnsi" w:hAnsiTheme="majorHAnsi" w:cstheme="majorHAnsi"/>
          <w:b/>
          <w:bCs/>
          <w:sz w:val="22"/>
          <w:szCs w:val="22"/>
        </w:rPr>
        <w:t xml:space="preserve">OM </w:t>
      </w:r>
      <w:proofErr w:type="spellStart"/>
      <w:r w:rsidRPr="00ED6E3C">
        <w:rPr>
          <w:rFonts w:asciiTheme="majorHAnsi" w:hAnsiTheme="majorHAnsi" w:cstheme="majorHAnsi"/>
          <w:b/>
          <w:bCs/>
          <w:sz w:val="22"/>
          <w:szCs w:val="22"/>
        </w:rPr>
        <w:t>konvulsivt</w:t>
      </w:r>
      <w:proofErr w:type="spellEnd"/>
      <w:r w:rsidRPr="00ED6E3C">
        <w:rPr>
          <w:rFonts w:asciiTheme="majorHAnsi" w:hAnsiTheme="majorHAnsi" w:cstheme="majorHAnsi"/>
          <w:b/>
          <w:bCs/>
          <w:sz w:val="22"/>
          <w:szCs w:val="22"/>
        </w:rPr>
        <w:t xml:space="preserve"> SE inte upphört 20 min efter avslutad behandling enligt ovan skall anestesibehandling omedelbart övervägas. </w:t>
      </w:r>
    </w:p>
    <w:p w14:paraId="08E1DB4E" w14:textId="332F9A88" w:rsidR="00571795" w:rsidRPr="00ED6E3C" w:rsidRDefault="00571795" w:rsidP="00571795">
      <w:pPr>
        <w:pStyle w:val="Liststycke"/>
        <w:numPr>
          <w:ilvl w:val="0"/>
          <w:numId w:val="28"/>
        </w:numPr>
        <w:autoSpaceDE w:val="0"/>
        <w:autoSpaceDN w:val="0"/>
        <w:adjustRightInd w:val="0"/>
        <w:spacing w:after="200" w:line="276" w:lineRule="auto"/>
        <w:ind w:left="360" w:right="0"/>
        <w:rPr>
          <w:rFonts w:asciiTheme="majorHAnsi" w:hAnsiTheme="majorHAnsi" w:cstheme="majorHAnsi"/>
          <w:sz w:val="22"/>
          <w:szCs w:val="22"/>
        </w:rPr>
      </w:pPr>
      <w:r w:rsidRPr="00ED6E3C">
        <w:rPr>
          <w:rFonts w:asciiTheme="majorHAnsi" w:hAnsiTheme="majorHAnsi" w:cstheme="majorHAnsi"/>
          <w:sz w:val="22"/>
          <w:szCs w:val="22"/>
        </w:rPr>
        <w:t>Handläggning tillsammans med narkosjour. Patienten intuberas, anestesibehandling påbörjas</w:t>
      </w:r>
    </w:p>
    <w:p w14:paraId="5BA6ED91" w14:textId="77777777" w:rsidR="00571795" w:rsidRPr="00ED6E3C" w:rsidRDefault="00571795" w:rsidP="00571795">
      <w:pPr>
        <w:pStyle w:val="Liststycke"/>
        <w:numPr>
          <w:ilvl w:val="0"/>
          <w:numId w:val="28"/>
        </w:numPr>
        <w:autoSpaceDE w:val="0"/>
        <w:autoSpaceDN w:val="0"/>
        <w:adjustRightInd w:val="0"/>
        <w:spacing w:after="200" w:line="276" w:lineRule="auto"/>
        <w:ind w:left="360" w:right="0"/>
        <w:rPr>
          <w:rFonts w:asciiTheme="majorHAnsi" w:hAnsiTheme="majorHAnsi" w:cstheme="majorHAnsi"/>
          <w:sz w:val="22"/>
          <w:szCs w:val="22"/>
        </w:rPr>
      </w:pPr>
      <w:r w:rsidRPr="00ED6E3C">
        <w:rPr>
          <w:rFonts w:asciiTheme="majorHAnsi" w:hAnsiTheme="majorHAnsi" w:cstheme="majorHAnsi"/>
          <w:sz w:val="22"/>
          <w:szCs w:val="22"/>
        </w:rPr>
        <w:t>Fortsätt etiologisk utredning om orsaken ej är säkerställd</w:t>
      </w:r>
    </w:p>
    <w:p w14:paraId="2DF4B04A" w14:textId="4551E41A" w:rsidR="00571795" w:rsidRPr="00ED6E3C" w:rsidRDefault="00571795" w:rsidP="00571795">
      <w:pPr>
        <w:pStyle w:val="Liststycke"/>
        <w:numPr>
          <w:ilvl w:val="0"/>
          <w:numId w:val="28"/>
        </w:numPr>
        <w:autoSpaceDE w:val="0"/>
        <w:autoSpaceDN w:val="0"/>
        <w:adjustRightInd w:val="0"/>
        <w:spacing w:after="200" w:line="276" w:lineRule="auto"/>
        <w:ind w:left="360" w:right="0"/>
        <w:rPr>
          <w:rFonts w:asciiTheme="majorHAnsi" w:hAnsiTheme="majorHAnsi" w:cstheme="majorHAnsi"/>
          <w:sz w:val="22"/>
          <w:szCs w:val="22"/>
        </w:rPr>
      </w:pPr>
      <w:r w:rsidRPr="00ED6E3C">
        <w:rPr>
          <w:rFonts w:asciiTheme="majorHAnsi" w:hAnsiTheme="majorHAnsi" w:cstheme="majorHAnsi"/>
          <w:sz w:val="22"/>
          <w:szCs w:val="22"/>
        </w:rPr>
        <w:t>Behandlingsmål är att bryta anfallsaktivitet kliniskt såväl som elektrografiskt</w:t>
      </w:r>
      <w:r w:rsidR="00884259" w:rsidRPr="00ED6E3C">
        <w:rPr>
          <w:rFonts w:asciiTheme="majorHAnsi" w:hAnsiTheme="majorHAnsi" w:cstheme="majorHAnsi"/>
          <w:sz w:val="22"/>
          <w:szCs w:val="22"/>
        </w:rPr>
        <w:t xml:space="preserve">. </w:t>
      </w:r>
      <w:r w:rsidRPr="00ED6E3C">
        <w:rPr>
          <w:rFonts w:asciiTheme="majorHAnsi" w:hAnsiTheme="majorHAnsi" w:cstheme="majorHAnsi"/>
          <w:sz w:val="22"/>
          <w:szCs w:val="22"/>
        </w:rPr>
        <w:t xml:space="preserve">Beställ akut EEG kontorstid, annars till nästkommande vardag. </w:t>
      </w:r>
      <w:r w:rsidR="00776665" w:rsidRPr="00ED6E3C">
        <w:rPr>
          <w:rFonts w:asciiTheme="majorHAnsi" w:hAnsiTheme="majorHAnsi" w:cstheme="majorHAnsi"/>
          <w:sz w:val="22"/>
          <w:szCs w:val="22"/>
        </w:rPr>
        <w:t>Icke kontorst</w:t>
      </w:r>
      <w:r w:rsidR="00884259" w:rsidRPr="00ED6E3C">
        <w:rPr>
          <w:rFonts w:asciiTheme="majorHAnsi" w:hAnsiTheme="majorHAnsi" w:cstheme="majorHAnsi"/>
          <w:sz w:val="22"/>
          <w:szCs w:val="22"/>
        </w:rPr>
        <w:t>id är målet klinisk anfallsfrihet.</w:t>
      </w:r>
    </w:p>
    <w:p w14:paraId="1F1BCDD8" w14:textId="4C79D888" w:rsidR="00571795" w:rsidRPr="00ED6E3C" w:rsidRDefault="00571795" w:rsidP="00571795">
      <w:pPr>
        <w:autoSpaceDE w:val="0"/>
        <w:autoSpaceDN w:val="0"/>
        <w:adjustRightInd w:val="0"/>
        <w:ind w:left="0"/>
        <w:rPr>
          <w:rFonts w:asciiTheme="majorHAnsi" w:hAnsiTheme="majorHAnsi" w:cstheme="majorHAnsi"/>
          <w:b/>
          <w:bCs/>
          <w:sz w:val="22"/>
          <w:szCs w:val="22"/>
        </w:rPr>
      </w:pPr>
      <w:r w:rsidRPr="00ED6E3C">
        <w:rPr>
          <w:rFonts w:asciiTheme="majorHAnsi" w:hAnsiTheme="majorHAnsi" w:cstheme="majorHAnsi"/>
          <w:b/>
          <w:bCs/>
          <w:sz w:val="22"/>
          <w:szCs w:val="22"/>
        </w:rPr>
        <w:t xml:space="preserve">Anestesibehandling: </w:t>
      </w:r>
      <w:r w:rsidRPr="00ED6E3C">
        <w:rPr>
          <w:rFonts w:asciiTheme="majorHAnsi" w:hAnsiTheme="majorHAnsi" w:cstheme="majorHAnsi"/>
          <w:sz w:val="22"/>
          <w:szCs w:val="22"/>
        </w:rPr>
        <w:t xml:space="preserve">Inleds vanligen med </w:t>
      </w:r>
      <w:proofErr w:type="spellStart"/>
      <w:r w:rsidRPr="00ED6E3C">
        <w:rPr>
          <w:rFonts w:asciiTheme="majorHAnsi" w:hAnsiTheme="majorHAnsi" w:cstheme="majorHAnsi"/>
          <w:sz w:val="22"/>
          <w:szCs w:val="22"/>
        </w:rPr>
        <w:t>Propofol</w:t>
      </w:r>
      <w:proofErr w:type="spellEnd"/>
      <w:r w:rsidRPr="00ED6E3C">
        <w:rPr>
          <w:rFonts w:asciiTheme="majorHAnsi" w:hAnsiTheme="majorHAnsi" w:cstheme="majorHAnsi"/>
          <w:sz w:val="22"/>
          <w:szCs w:val="22"/>
        </w:rPr>
        <w:t xml:space="preserve">. Kombineras lämpligen tidigt med </w:t>
      </w:r>
      <w:proofErr w:type="spellStart"/>
      <w:r w:rsidRPr="00ED6E3C">
        <w:rPr>
          <w:rFonts w:asciiTheme="majorHAnsi" w:hAnsiTheme="majorHAnsi" w:cstheme="majorHAnsi"/>
          <w:sz w:val="22"/>
          <w:szCs w:val="22"/>
        </w:rPr>
        <w:t>midazolam</w:t>
      </w:r>
      <w:proofErr w:type="spellEnd"/>
      <w:r w:rsidRPr="00ED6E3C">
        <w:rPr>
          <w:rFonts w:asciiTheme="majorHAnsi" w:hAnsiTheme="majorHAnsi" w:cstheme="majorHAnsi"/>
          <w:sz w:val="22"/>
          <w:szCs w:val="22"/>
        </w:rPr>
        <w:t xml:space="preserve">, då det är svårt att uppnå önskat sömndjup med enbart </w:t>
      </w:r>
      <w:proofErr w:type="spellStart"/>
      <w:r w:rsidRPr="00ED6E3C">
        <w:rPr>
          <w:rFonts w:asciiTheme="majorHAnsi" w:hAnsiTheme="majorHAnsi" w:cstheme="majorHAnsi"/>
          <w:sz w:val="22"/>
          <w:szCs w:val="22"/>
        </w:rPr>
        <w:t>propofol</w:t>
      </w:r>
      <w:proofErr w:type="spellEnd"/>
      <w:r w:rsidRPr="00ED6E3C">
        <w:rPr>
          <w:rFonts w:asciiTheme="majorHAnsi" w:hAnsiTheme="majorHAnsi" w:cstheme="majorHAnsi"/>
          <w:sz w:val="22"/>
          <w:szCs w:val="22"/>
        </w:rPr>
        <w:t xml:space="preserve"> utan att överstiga rekommenderade doser. Vid behov av längre tids behandling kan komplettering ske med </w:t>
      </w:r>
      <w:proofErr w:type="spellStart"/>
      <w:r w:rsidRPr="00ED6E3C">
        <w:rPr>
          <w:rFonts w:asciiTheme="majorHAnsi" w:hAnsiTheme="majorHAnsi" w:cstheme="majorHAnsi"/>
          <w:sz w:val="22"/>
          <w:szCs w:val="22"/>
        </w:rPr>
        <w:t>tiopental</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propofol</w:t>
      </w:r>
      <w:proofErr w:type="spellEnd"/>
      <w:r w:rsidRPr="00ED6E3C">
        <w:rPr>
          <w:rFonts w:asciiTheme="majorHAnsi" w:hAnsiTheme="majorHAnsi" w:cstheme="majorHAnsi"/>
          <w:sz w:val="22"/>
          <w:szCs w:val="22"/>
        </w:rPr>
        <w:t xml:space="preserve"> bör då samtidigt reduceras eller sättas ut. Nedan följer doseringsförslag, men individuella anpassningar är ofta nödvändiga och ska ske i samråd mellan neurologkonsult och intensivvårdsläkare. </w:t>
      </w:r>
    </w:p>
    <w:p w14:paraId="08B48B79" w14:textId="77777777" w:rsidR="00571795" w:rsidRPr="00ED6E3C" w:rsidRDefault="00571795" w:rsidP="00571795">
      <w:pPr>
        <w:autoSpaceDE w:val="0"/>
        <w:autoSpaceDN w:val="0"/>
        <w:adjustRightInd w:val="0"/>
        <w:ind w:left="0"/>
        <w:rPr>
          <w:rFonts w:asciiTheme="majorHAnsi" w:hAnsiTheme="majorHAnsi" w:cstheme="majorHAnsi"/>
          <w:b/>
          <w:bCs/>
          <w:color w:val="008181"/>
          <w:sz w:val="22"/>
          <w:szCs w:val="22"/>
        </w:rPr>
      </w:pPr>
    </w:p>
    <w:p w14:paraId="5EA5341D" w14:textId="0C53A1A3" w:rsidR="00571795" w:rsidRPr="00ED6E3C" w:rsidRDefault="00571795" w:rsidP="00571795">
      <w:pPr>
        <w:autoSpaceDE w:val="0"/>
        <w:autoSpaceDN w:val="0"/>
        <w:adjustRightInd w:val="0"/>
        <w:ind w:left="0"/>
        <w:rPr>
          <w:rFonts w:asciiTheme="majorHAnsi" w:hAnsiTheme="majorHAnsi" w:cstheme="majorHAnsi"/>
          <w:color w:val="000000"/>
          <w:sz w:val="22"/>
          <w:szCs w:val="22"/>
        </w:rPr>
      </w:pPr>
      <w:proofErr w:type="spellStart"/>
      <w:r w:rsidRPr="00ED6E3C">
        <w:rPr>
          <w:rFonts w:asciiTheme="majorHAnsi" w:hAnsiTheme="majorHAnsi" w:cstheme="majorHAnsi"/>
          <w:b/>
          <w:bCs/>
          <w:sz w:val="22"/>
          <w:szCs w:val="22"/>
        </w:rPr>
        <w:t>Propofol</w:t>
      </w:r>
      <w:proofErr w:type="spellEnd"/>
      <w:r w:rsidRPr="00ED6E3C">
        <w:rPr>
          <w:rFonts w:asciiTheme="majorHAnsi" w:hAnsiTheme="majorHAnsi" w:cstheme="majorHAnsi"/>
          <w:b/>
          <w:bCs/>
          <w:sz w:val="22"/>
          <w:szCs w:val="22"/>
        </w:rPr>
        <w:t xml:space="preserve"> </w:t>
      </w:r>
      <w:r w:rsidRPr="00ED6E3C">
        <w:rPr>
          <w:rFonts w:asciiTheme="majorHAnsi" w:hAnsiTheme="majorHAnsi" w:cstheme="majorHAnsi"/>
          <w:color w:val="000000"/>
          <w:sz w:val="22"/>
          <w:szCs w:val="22"/>
        </w:rPr>
        <w:t xml:space="preserve">Bolusdos </w:t>
      </w:r>
      <w:proofErr w:type="gramStart"/>
      <w:r w:rsidRPr="00ED6E3C">
        <w:rPr>
          <w:rFonts w:asciiTheme="majorHAnsi" w:hAnsiTheme="majorHAnsi" w:cstheme="majorHAnsi"/>
          <w:color w:val="000000"/>
          <w:sz w:val="22"/>
          <w:szCs w:val="22"/>
        </w:rPr>
        <w:t>2-3</w:t>
      </w:r>
      <w:proofErr w:type="gramEnd"/>
      <w:r w:rsidRPr="00ED6E3C">
        <w:rPr>
          <w:rFonts w:asciiTheme="majorHAnsi" w:hAnsiTheme="majorHAnsi" w:cstheme="majorHAnsi"/>
          <w:color w:val="000000"/>
          <w:sz w:val="22"/>
          <w:szCs w:val="22"/>
        </w:rPr>
        <w:t xml:space="preserve"> mg/kg följt av infusion 1-4 mg/kg/tim. Obs: </w:t>
      </w:r>
      <w:proofErr w:type="spellStart"/>
      <w:r w:rsidRPr="00ED6E3C">
        <w:rPr>
          <w:rFonts w:asciiTheme="majorHAnsi" w:hAnsiTheme="majorHAnsi" w:cstheme="majorHAnsi"/>
          <w:color w:val="000000"/>
          <w:sz w:val="22"/>
          <w:szCs w:val="22"/>
        </w:rPr>
        <w:t>neuroexcitation</w:t>
      </w:r>
      <w:proofErr w:type="spellEnd"/>
      <w:r w:rsidRPr="00ED6E3C">
        <w:rPr>
          <w:rFonts w:asciiTheme="majorHAnsi" w:hAnsiTheme="majorHAnsi" w:cstheme="majorHAnsi"/>
          <w:color w:val="000000"/>
          <w:sz w:val="22"/>
          <w:szCs w:val="22"/>
        </w:rPr>
        <w:t xml:space="preserve"> med</w:t>
      </w:r>
      <w:r w:rsidRPr="00ED6E3C">
        <w:rPr>
          <w:rFonts w:asciiTheme="majorHAnsi" w:hAnsiTheme="majorHAnsi" w:cstheme="majorHAnsi"/>
          <w:b/>
          <w:bCs/>
          <w:sz w:val="22"/>
          <w:szCs w:val="22"/>
        </w:rPr>
        <w:t xml:space="preserve"> </w:t>
      </w:r>
      <w:r w:rsidRPr="00ED6E3C">
        <w:rPr>
          <w:rFonts w:asciiTheme="majorHAnsi" w:hAnsiTheme="majorHAnsi" w:cstheme="majorHAnsi"/>
          <w:color w:val="000000"/>
          <w:sz w:val="22"/>
          <w:szCs w:val="22"/>
        </w:rPr>
        <w:t xml:space="preserve">ryckningar som inte är epileptiska kan förekomma. </w:t>
      </w:r>
      <w:proofErr w:type="spellStart"/>
      <w:r w:rsidRPr="00ED6E3C">
        <w:rPr>
          <w:rFonts w:asciiTheme="majorHAnsi" w:hAnsiTheme="majorHAnsi" w:cstheme="majorHAnsi"/>
          <w:color w:val="000000"/>
          <w:sz w:val="22"/>
          <w:szCs w:val="22"/>
        </w:rPr>
        <w:t>Propofol</w:t>
      </w:r>
      <w:proofErr w:type="spellEnd"/>
      <w:r w:rsidRPr="00ED6E3C">
        <w:rPr>
          <w:rFonts w:asciiTheme="majorHAnsi" w:hAnsiTheme="majorHAnsi" w:cstheme="majorHAnsi"/>
          <w:color w:val="000000"/>
          <w:sz w:val="22"/>
          <w:szCs w:val="22"/>
        </w:rPr>
        <w:t xml:space="preserve"> bör inte användas i</w:t>
      </w:r>
      <w:r w:rsidRPr="00ED6E3C">
        <w:rPr>
          <w:rFonts w:asciiTheme="majorHAnsi" w:hAnsiTheme="majorHAnsi" w:cstheme="majorHAnsi"/>
          <w:b/>
          <w:bCs/>
          <w:sz w:val="22"/>
          <w:szCs w:val="22"/>
        </w:rPr>
        <w:t xml:space="preserve"> </w:t>
      </w:r>
      <w:proofErr w:type="spellStart"/>
      <w:r w:rsidRPr="00ED6E3C">
        <w:rPr>
          <w:rFonts w:asciiTheme="majorHAnsi" w:hAnsiTheme="majorHAnsi" w:cstheme="majorHAnsi"/>
          <w:color w:val="000000"/>
          <w:sz w:val="22"/>
          <w:szCs w:val="22"/>
        </w:rPr>
        <w:t>högdos</w:t>
      </w:r>
      <w:proofErr w:type="spellEnd"/>
      <w:r w:rsidRPr="00ED6E3C">
        <w:rPr>
          <w:rFonts w:asciiTheme="majorHAnsi" w:hAnsiTheme="majorHAnsi" w:cstheme="majorHAnsi"/>
          <w:color w:val="000000"/>
          <w:sz w:val="22"/>
          <w:szCs w:val="22"/>
        </w:rPr>
        <w:t xml:space="preserve"> mer än 48 tim </w:t>
      </w:r>
      <w:proofErr w:type="spellStart"/>
      <w:r w:rsidRPr="00ED6E3C">
        <w:rPr>
          <w:rFonts w:asciiTheme="majorHAnsi" w:hAnsiTheme="majorHAnsi" w:cstheme="majorHAnsi"/>
          <w:color w:val="000000"/>
          <w:sz w:val="22"/>
          <w:szCs w:val="22"/>
        </w:rPr>
        <w:t>pga</w:t>
      </w:r>
      <w:proofErr w:type="spellEnd"/>
      <w:r w:rsidRPr="00ED6E3C">
        <w:rPr>
          <w:rFonts w:asciiTheme="majorHAnsi" w:hAnsiTheme="majorHAnsi" w:cstheme="majorHAnsi"/>
          <w:color w:val="000000"/>
          <w:sz w:val="22"/>
          <w:szCs w:val="22"/>
        </w:rPr>
        <w:t xml:space="preserve"> risken för </w:t>
      </w:r>
      <w:proofErr w:type="spellStart"/>
      <w:r w:rsidRPr="00ED6E3C">
        <w:rPr>
          <w:rFonts w:asciiTheme="majorHAnsi" w:hAnsiTheme="majorHAnsi" w:cstheme="majorHAnsi"/>
          <w:color w:val="000000"/>
          <w:sz w:val="22"/>
          <w:szCs w:val="22"/>
        </w:rPr>
        <w:t>propofolinfusionssyndrom</w:t>
      </w:r>
      <w:proofErr w:type="spellEnd"/>
      <w:r w:rsidRPr="00ED6E3C">
        <w:rPr>
          <w:rFonts w:asciiTheme="majorHAnsi" w:hAnsiTheme="majorHAnsi" w:cstheme="majorHAnsi"/>
          <w:color w:val="000000"/>
          <w:sz w:val="22"/>
          <w:szCs w:val="22"/>
        </w:rPr>
        <w:t>.</w:t>
      </w:r>
    </w:p>
    <w:p w14:paraId="02CD33C0"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proofErr w:type="spellStart"/>
      <w:r w:rsidRPr="00ED6E3C">
        <w:rPr>
          <w:rFonts w:asciiTheme="majorHAnsi" w:hAnsiTheme="majorHAnsi" w:cstheme="majorHAnsi"/>
          <w:b/>
          <w:bCs/>
          <w:sz w:val="22"/>
          <w:szCs w:val="22"/>
        </w:rPr>
        <w:t>Midazolam</w:t>
      </w:r>
      <w:proofErr w:type="spellEnd"/>
      <w:r w:rsidRPr="00ED6E3C">
        <w:rPr>
          <w:rFonts w:asciiTheme="majorHAnsi" w:hAnsiTheme="majorHAnsi" w:cstheme="majorHAnsi"/>
          <w:b/>
          <w:bCs/>
          <w:color w:val="008181"/>
          <w:sz w:val="22"/>
          <w:szCs w:val="22"/>
        </w:rPr>
        <w:t xml:space="preserve"> </w:t>
      </w:r>
      <w:r w:rsidRPr="00ED6E3C">
        <w:rPr>
          <w:rFonts w:asciiTheme="majorHAnsi" w:hAnsiTheme="majorHAnsi" w:cstheme="majorHAnsi"/>
          <w:color w:val="000000"/>
          <w:sz w:val="22"/>
          <w:szCs w:val="22"/>
        </w:rPr>
        <w:t xml:space="preserve">Kan med fördel sättas in tidigt, som komplement till </w:t>
      </w:r>
      <w:proofErr w:type="spellStart"/>
      <w:r w:rsidRPr="00ED6E3C">
        <w:rPr>
          <w:rFonts w:asciiTheme="majorHAnsi" w:hAnsiTheme="majorHAnsi" w:cstheme="majorHAnsi"/>
          <w:color w:val="000000"/>
          <w:sz w:val="22"/>
          <w:szCs w:val="22"/>
        </w:rPr>
        <w:t>propofol</w:t>
      </w:r>
      <w:proofErr w:type="spellEnd"/>
      <w:r w:rsidRPr="00ED6E3C">
        <w:rPr>
          <w:rFonts w:asciiTheme="majorHAnsi" w:hAnsiTheme="majorHAnsi" w:cstheme="majorHAnsi"/>
          <w:color w:val="000000"/>
          <w:sz w:val="22"/>
          <w:szCs w:val="22"/>
        </w:rPr>
        <w:t xml:space="preserve">. </w:t>
      </w:r>
    </w:p>
    <w:p w14:paraId="5FD22364" w14:textId="21566183" w:rsidR="00571795" w:rsidRPr="00ED6E3C" w:rsidRDefault="00571795" w:rsidP="00571795">
      <w:pPr>
        <w:autoSpaceDE w:val="0"/>
        <w:autoSpaceDN w:val="0"/>
        <w:adjustRightInd w:val="0"/>
        <w:ind w:left="0"/>
        <w:rPr>
          <w:rFonts w:asciiTheme="majorHAnsi" w:hAnsiTheme="majorHAnsi" w:cstheme="majorHAnsi"/>
          <w:color w:val="000000"/>
          <w:sz w:val="22"/>
          <w:szCs w:val="22"/>
        </w:rPr>
      </w:pPr>
      <w:r w:rsidRPr="00ED6E3C">
        <w:rPr>
          <w:rFonts w:asciiTheme="majorHAnsi" w:hAnsiTheme="majorHAnsi" w:cstheme="majorHAnsi"/>
          <w:color w:val="000000"/>
          <w:sz w:val="22"/>
          <w:szCs w:val="22"/>
        </w:rPr>
        <w:t xml:space="preserve">Bolusdos 0,2 mg/kg omedelbart följt av infusion </w:t>
      </w:r>
      <w:proofErr w:type="gramStart"/>
      <w:r w:rsidRPr="00ED6E3C">
        <w:rPr>
          <w:rFonts w:asciiTheme="majorHAnsi" w:hAnsiTheme="majorHAnsi" w:cstheme="majorHAnsi"/>
          <w:color w:val="000000"/>
          <w:sz w:val="22"/>
          <w:szCs w:val="22"/>
        </w:rPr>
        <w:t>0,05-0,4</w:t>
      </w:r>
      <w:proofErr w:type="gramEnd"/>
      <w:r w:rsidRPr="00ED6E3C">
        <w:rPr>
          <w:rFonts w:asciiTheme="majorHAnsi" w:hAnsiTheme="majorHAnsi" w:cstheme="majorHAnsi"/>
          <w:color w:val="000000"/>
          <w:sz w:val="22"/>
          <w:szCs w:val="22"/>
        </w:rPr>
        <w:t xml:space="preserve"> (-2) mg/kg/tim. Högre dosering kan bli nödvändig pga toleransutveckling, risk för genombrottsanfall.</w:t>
      </w:r>
    </w:p>
    <w:p w14:paraId="13807405" w14:textId="267226D1" w:rsidR="00571795" w:rsidRPr="00ED6E3C" w:rsidRDefault="00571795" w:rsidP="00571795">
      <w:pPr>
        <w:autoSpaceDE w:val="0"/>
        <w:autoSpaceDN w:val="0"/>
        <w:adjustRightInd w:val="0"/>
        <w:ind w:left="0"/>
        <w:rPr>
          <w:rFonts w:asciiTheme="majorHAnsi" w:hAnsiTheme="majorHAnsi" w:cstheme="majorHAnsi"/>
          <w:color w:val="000000"/>
          <w:sz w:val="22"/>
          <w:szCs w:val="22"/>
        </w:rPr>
      </w:pPr>
      <w:proofErr w:type="spellStart"/>
      <w:r w:rsidRPr="00ED6E3C">
        <w:rPr>
          <w:rFonts w:asciiTheme="majorHAnsi" w:hAnsiTheme="majorHAnsi" w:cstheme="majorHAnsi"/>
          <w:b/>
          <w:bCs/>
          <w:sz w:val="22"/>
          <w:szCs w:val="22"/>
        </w:rPr>
        <w:t>Tiopental</w:t>
      </w:r>
      <w:proofErr w:type="spellEnd"/>
      <w:r w:rsidRPr="00ED6E3C">
        <w:rPr>
          <w:rFonts w:asciiTheme="majorHAnsi" w:hAnsiTheme="majorHAnsi" w:cstheme="majorHAnsi"/>
          <w:b/>
          <w:bCs/>
          <w:sz w:val="22"/>
          <w:szCs w:val="22"/>
        </w:rPr>
        <w:t xml:space="preserve"> </w:t>
      </w:r>
      <w:r w:rsidRPr="00ED6E3C">
        <w:rPr>
          <w:rFonts w:asciiTheme="majorHAnsi" w:hAnsiTheme="majorHAnsi" w:cstheme="majorHAnsi"/>
          <w:sz w:val="22"/>
          <w:szCs w:val="22"/>
        </w:rPr>
        <w:t xml:space="preserve">Kan användas ensamt eller som komplement till </w:t>
      </w:r>
      <w:proofErr w:type="spellStart"/>
      <w:r w:rsidRPr="00ED6E3C">
        <w:rPr>
          <w:rFonts w:asciiTheme="majorHAnsi" w:hAnsiTheme="majorHAnsi" w:cstheme="majorHAnsi"/>
          <w:sz w:val="22"/>
          <w:szCs w:val="22"/>
        </w:rPr>
        <w:t>propofol</w:t>
      </w:r>
      <w:proofErr w:type="spellEnd"/>
      <w:r w:rsidRPr="00ED6E3C">
        <w:rPr>
          <w:rFonts w:asciiTheme="majorHAnsi" w:hAnsiTheme="majorHAnsi" w:cstheme="majorHAnsi"/>
          <w:sz w:val="22"/>
          <w:szCs w:val="22"/>
        </w:rPr>
        <w:t xml:space="preserve">. </w:t>
      </w:r>
      <w:r w:rsidRPr="00ED6E3C">
        <w:rPr>
          <w:rFonts w:asciiTheme="majorHAnsi" w:hAnsiTheme="majorHAnsi" w:cstheme="majorHAnsi"/>
          <w:color w:val="000000"/>
          <w:sz w:val="22"/>
          <w:szCs w:val="22"/>
        </w:rPr>
        <w:t xml:space="preserve">Induktionsdos </w:t>
      </w:r>
      <w:proofErr w:type="gramStart"/>
      <w:r w:rsidRPr="00ED6E3C">
        <w:rPr>
          <w:rFonts w:asciiTheme="majorHAnsi" w:hAnsiTheme="majorHAnsi" w:cstheme="majorHAnsi"/>
          <w:color w:val="000000"/>
          <w:sz w:val="22"/>
          <w:szCs w:val="22"/>
        </w:rPr>
        <w:t>2-3</w:t>
      </w:r>
      <w:proofErr w:type="gramEnd"/>
      <w:r w:rsidRPr="00ED6E3C">
        <w:rPr>
          <w:rFonts w:asciiTheme="majorHAnsi" w:hAnsiTheme="majorHAnsi" w:cstheme="majorHAnsi"/>
          <w:color w:val="000000"/>
          <w:sz w:val="22"/>
          <w:szCs w:val="22"/>
        </w:rPr>
        <w:t xml:space="preserve"> mg/kg till patient som inte redan är sövd. För övriga bör dosen justeras och ev. fraktioneras.  Ytterligare bolusdoser om 50 mg var </w:t>
      </w:r>
      <w:proofErr w:type="gramStart"/>
      <w:r w:rsidRPr="00ED6E3C">
        <w:rPr>
          <w:rFonts w:asciiTheme="majorHAnsi" w:hAnsiTheme="majorHAnsi" w:cstheme="majorHAnsi"/>
          <w:color w:val="000000"/>
          <w:sz w:val="22"/>
          <w:szCs w:val="22"/>
        </w:rPr>
        <w:t>2-3</w:t>
      </w:r>
      <w:proofErr w:type="gramEnd"/>
      <w:r w:rsidRPr="00ED6E3C">
        <w:rPr>
          <w:rFonts w:asciiTheme="majorHAnsi" w:hAnsiTheme="majorHAnsi" w:cstheme="majorHAnsi"/>
          <w:color w:val="000000"/>
          <w:sz w:val="22"/>
          <w:szCs w:val="22"/>
        </w:rPr>
        <w:t xml:space="preserve"> min kan upprepas till dess att klinisk och/eller elektrografisk anfallskontroll uppnås. Därefter ges fortsatt infusion i den lägsta dos som ger elektrografisk anfallskontroll (vardagar), ca 2(-5) mg/kg/tim. Skall följas med dagligt EEG. När önskat sömndjup är nått måste infusionshastigheten reduceras för att undvika överdosering. </w:t>
      </w:r>
    </w:p>
    <w:p w14:paraId="41EF9BA3"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proofErr w:type="spellStart"/>
      <w:r w:rsidRPr="00ED6E3C">
        <w:rPr>
          <w:rFonts w:asciiTheme="majorHAnsi" w:hAnsiTheme="majorHAnsi" w:cstheme="majorHAnsi"/>
          <w:b/>
          <w:bCs/>
          <w:sz w:val="22"/>
          <w:szCs w:val="22"/>
        </w:rPr>
        <w:t>Ketamin</w:t>
      </w:r>
      <w:proofErr w:type="spellEnd"/>
      <w:r w:rsidRPr="00ED6E3C">
        <w:rPr>
          <w:rFonts w:asciiTheme="majorHAnsi" w:hAnsiTheme="majorHAnsi" w:cstheme="majorHAnsi"/>
          <w:sz w:val="22"/>
          <w:szCs w:val="22"/>
        </w:rPr>
        <w:t xml:space="preserve"> är inte förstahandsval men kan bli aktuellt som komplement. Initial bolusdos på 0,5–3 mg/kg med fortsatt infusion på 0,5–5 mg/kg/tim kan användas.</w:t>
      </w:r>
    </w:p>
    <w:p w14:paraId="2032A26B" w14:textId="77777777" w:rsidR="00571795" w:rsidRPr="00ED6E3C" w:rsidRDefault="00571795" w:rsidP="00571795">
      <w:pPr>
        <w:autoSpaceDE w:val="0"/>
        <w:autoSpaceDN w:val="0"/>
        <w:adjustRightInd w:val="0"/>
        <w:ind w:left="0"/>
        <w:rPr>
          <w:rFonts w:asciiTheme="majorHAnsi" w:hAnsiTheme="majorHAnsi" w:cstheme="majorHAnsi"/>
          <w:b/>
          <w:bCs/>
          <w:sz w:val="22"/>
          <w:szCs w:val="22"/>
        </w:rPr>
      </w:pPr>
    </w:p>
    <w:p w14:paraId="518DB36B" w14:textId="77777777"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b/>
          <w:bCs/>
          <w:sz w:val="22"/>
          <w:szCs w:val="22"/>
        </w:rPr>
        <w:t>Övrigt aktuellt under intensivvård</w:t>
      </w:r>
    </w:p>
    <w:p w14:paraId="4428F3D3" w14:textId="4142E7E0" w:rsidR="00571795" w:rsidRPr="00ED6E3C" w:rsidRDefault="00571795" w:rsidP="00571795">
      <w:pPr>
        <w:pStyle w:val="Liststycke"/>
        <w:numPr>
          <w:ilvl w:val="0"/>
          <w:numId w:val="28"/>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sz w:val="22"/>
          <w:szCs w:val="22"/>
        </w:rPr>
        <w:t>Fortsätt etiologisk utredning i samråd med lämplig specialist, beroende på misstanke</w:t>
      </w:r>
    </w:p>
    <w:p w14:paraId="721ECB54" w14:textId="77777777" w:rsidR="00571795" w:rsidRPr="00ED6E3C" w:rsidRDefault="00571795" w:rsidP="00571795">
      <w:pPr>
        <w:pStyle w:val="Liststycke"/>
        <w:numPr>
          <w:ilvl w:val="0"/>
          <w:numId w:val="28"/>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sz w:val="22"/>
          <w:szCs w:val="22"/>
        </w:rPr>
        <w:lastRenderedPageBreak/>
        <w:t xml:space="preserve">Det antiepileptikum man valt bör under narkosbehandling trappas upp till </w:t>
      </w:r>
      <w:proofErr w:type="spellStart"/>
      <w:r w:rsidRPr="00ED6E3C">
        <w:rPr>
          <w:rFonts w:asciiTheme="majorHAnsi" w:hAnsiTheme="majorHAnsi" w:cstheme="majorHAnsi"/>
          <w:sz w:val="22"/>
          <w:szCs w:val="22"/>
        </w:rPr>
        <w:t>måldos</w:t>
      </w:r>
      <w:proofErr w:type="spellEnd"/>
      <w:r w:rsidRPr="00ED6E3C">
        <w:rPr>
          <w:rFonts w:asciiTheme="majorHAnsi" w:hAnsiTheme="majorHAnsi" w:cstheme="majorHAnsi"/>
          <w:sz w:val="22"/>
          <w:szCs w:val="22"/>
        </w:rPr>
        <w:t xml:space="preserve"> enligt ovan och bibehållas på hög nivå</w:t>
      </w:r>
    </w:p>
    <w:p w14:paraId="226B4204" w14:textId="04F84542" w:rsidR="00571795" w:rsidRPr="00ED6E3C" w:rsidRDefault="00571795" w:rsidP="00571795">
      <w:pPr>
        <w:pStyle w:val="Liststycke"/>
        <w:numPr>
          <w:ilvl w:val="0"/>
          <w:numId w:val="28"/>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sz w:val="22"/>
          <w:szCs w:val="22"/>
        </w:rPr>
        <w:t xml:space="preserve">Patientens </w:t>
      </w:r>
      <w:proofErr w:type="spellStart"/>
      <w:r w:rsidRPr="00ED6E3C">
        <w:rPr>
          <w:rFonts w:asciiTheme="majorHAnsi" w:hAnsiTheme="majorHAnsi" w:cstheme="majorHAnsi"/>
          <w:sz w:val="22"/>
          <w:szCs w:val="22"/>
        </w:rPr>
        <w:t>ev</w:t>
      </w:r>
      <w:proofErr w:type="spellEnd"/>
      <w:r w:rsidRPr="00ED6E3C">
        <w:rPr>
          <w:rFonts w:asciiTheme="majorHAnsi" w:hAnsiTheme="majorHAnsi" w:cstheme="majorHAnsi"/>
          <w:sz w:val="22"/>
          <w:szCs w:val="22"/>
        </w:rPr>
        <w:t xml:space="preserve"> ordinarie antiepileptika ges även under narkosbehandling. Sätt sond om iv beredning inte finns tillgängligt</w:t>
      </w:r>
      <w:r w:rsidR="00ED7A74" w:rsidRPr="00ED6E3C">
        <w:rPr>
          <w:rFonts w:asciiTheme="majorHAnsi" w:hAnsiTheme="majorHAnsi" w:cstheme="majorHAnsi"/>
          <w:sz w:val="22"/>
          <w:szCs w:val="22"/>
        </w:rPr>
        <w:t xml:space="preserve">. Om iv beredning finns: ge samma dos iv som </w:t>
      </w:r>
      <w:proofErr w:type="spellStart"/>
      <w:r w:rsidR="00ED7A74" w:rsidRPr="00ED6E3C">
        <w:rPr>
          <w:rFonts w:asciiTheme="majorHAnsi" w:hAnsiTheme="majorHAnsi" w:cstheme="majorHAnsi"/>
          <w:sz w:val="22"/>
          <w:szCs w:val="22"/>
        </w:rPr>
        <w:t>pat</w:t>
      </w:r>
      <w:proofErr w:type="spellEnd"/>
      <w:r w:rsidR="00ED7A74" w:rsidRPr="00ED6E3C">
        <w:rPr>
          <w:rFonts w:asciiTheme="majorHAnsi" w:hAnsiTheme="majorHAnsi" w:cstheme="majorHAnsi"/>
          <w:sz w:val="22"/>
          <w:szCs w:val="22"/>
        </w:rPr>
        <w:t xml:space="preserve"> har </w:t>
      </w:r>
      <w:proofErr w:type="spellStart"/>
      <w:r w:rsidR="00ED7A74" w:rsidRPr="00ED6E3C">
        <w:rPr>
          <w:rFonts w:asciiTheme="majorHAnsi" w:hAnsiTheme="majorHAnsi" w:cstheme="majorHAnsi"/>
          <w:sz w:val="22"/>
          <w:szCs w:val="22"/>
        </w:rPr>
        <w:t>po</w:t>
      </w:r>
      <w:proofErr w:type="spellEnd"/>
    </w:p>
    <w:p w14:paraId="07D04788" w14:textId="320D7BC3" w:rsidR="00571795" w:rsidRPr="00ED6E3C" w:rsidRDefault="00571795" w:rsidP="00571795">
      <w:pPr>
        <w:pStyle w:val="Liststycke"/>
        <w:numPr>
          <w:ilvl w:val="0"/>
          <w:numId w:val="28"/>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sz w:val="22"/>
          <w:szCs w:val="22"/>
        </w:rPr>
        <w:t>För patienter som inte haft antiepileptika tidigare är det som regel motiverat att använda högst 2 antiepileptika i relativt höga doser. Efter den inledande antiepileptiska behandlingen enligt ovan styrs valet av neurologkonsulten</w:t>
      </w:r>
    </w:p>
    <w:p w14:paraId="5C54E919" w14:textId="77777777" w:rsidR="00571795" w:rsidRPr="00ED6E3C" w:rsidRDefault="00571795" w:rsidP="00571795">
      <w:pPr>
        <w:pStyle w:val="Liststycke"/>
        <w:numPr>
          <w:ilvl w:val="0"/>
          <w:numId w:val="30"/>
        </w:numPr>
        <w:autoSpaceDE w:val="0"/>
        <w:autoSpaceDN w:val="0"/>
        <w:adjustRightInd w:val="0"/>
        <w:spacing w:after="200" w:line="276" w:lineRule="auto"/>
        <w:ind w:left="360" w:right="0"/>
        <w:rPr>
          <w:rFonts w:asciiTheme="majorHAnsi" w:hAnsiTheme="majorHAnsi" w:cstheme="majorHAnsi"/>
          <w:sz w:val="22"/>
          <w:szCs w:val="22"/>
        </w:rPr>
      </w:pPr>
      <w:r w:rsidRPr="00ED6E3C">
        <w:rPr>
          <w:rFonts w:asciiTheme="majorHAnsi" w:hAnsiTheme="majorHAnsi" w:cstheme="majorHAnsi"/>
          <w:sz w:val="22"/>
          <w:szCs w:val="22"/>
        </w:rPr>
        <w:t xml:space="preserve">EEG: </w:t>
      </w:r>
    </w:p>
    <w:p w14:paraId="407F42DE" w14:textId="7BDB21F2" w:rsidR="00571795" w:rsidRPr="00ED6E3C" w:rsidRDefault="00571795" w:rsidP="00571795">
      <w:pPr>
        <w:pStyle w:val="Liststycke"/>
        <w:numPr>
          <w:ilvl w:val="1"/>
          <w:numId w:val="30"/>
        </w:numPr>
        <w:autoSpaceDE w:val="0"/>
        <w:autoSpaceDN w:val="0"/>
        <w:adjustRightInd w:val="0"/>
        <w:spacing w:after="200" w:line="276" w:lineRule="auto"/>
        <w:ind w:left="1080" w:right="0"/>
        <w:rPr>
          <w:rFonts w:asciiTheme="majorHAnsi" w:hAnsiTheme="majorHAnsi" w:cstheme="majorHAnsi"/>
          <w:sz w:val="22"/>
          <w:szCs w:val="22"/>
        </w:rPr>
      </w:pPr>
      <w:r w:rsidRPr="00ED6E3C">
        <w:rPr>
          <w:rFonts w:asciiTheme="majorHAnsi" w:hAnsiTheme="majorHAnsi" w:cstheme="majorHAnsi"/>
          <w:sz w:val="22"/>
          <w:szCs w:val="22"/>
        </w:rPr>
        <w:t>Kontorstid görs akut EEG så snart kliniskt SE har brutits, patienten är stabil och akut differentialdiagnostisk utredning och behandling är klar</w:t>
      </w:r>
    </w:p>
    <w:p w14:paraId="6D350FDE" w14:textId="6E9ECE7E" w:rsidR="00571795" w:rsidRPr="00ED6E3C" w:rsidRDefault="00571795" w:rsidP="00571795">
      <w:pPr>
        <w:pStyle w:val="Liststycke"/>
        <w:numPr>
          <w:ilvl w:val="1"/>
          <w:numId w:val="30"/>
        </w:numPr>
        <w:autoSpaceDE w:val="0"/>
        <w:autoSpaceDN w:val="0"/>
        <w:adjustRightInd w:val="0"/>
        <w:spacing w:after="200" w:line="276" w:lineRule="auto"/>
        <w:ind w:left="1080" w:right="0"/>
        <w:rPr>
          <w:rFonts w:asciiTheme="majorHAnsi" w:hAnsiTheme="majorHAnsi" w:cstheme="majorHAnsi"/>
          <w:sz w:val="22"/>
          <w:szCs w:val="22"/>
        </w:rPr>
      </w:pPr>
      <w:r w:rsidRPr="00ED6E3C">
        <w:rPr>
          <w:rFonts w:asciiTheme="majorHAnsi" w:hAnsiTheme="majorHAnsi" w:cstheme="majorHAnsi"/>
          <w:sz w:val="22"/>
          <w:szCs w:val="22"/>
        </w:rPr>
        <w:t>Icke kontorstid: Beställ EEG nästkommande till vardag för alla nya SE</w:t>
      </w:r>
    </w:p>
    <w:p w14:paraId="27AEB3F5" w14:textId="406CA944" w:rsidR="00571795" w:rsidRPr="00ED6E3C" w:rsidRDefault="00571795" w:rsidP="00571795">
      <w:pPr>
        <w:pStyle w:val="Liststycke"/>
        <w:numPr>
          <w:ilvl w:val="1"/>
          <w:numId w:val="30"/>
        </w:numPr>
        <w:autoSpaceDE w:val="0"/>
        <w:autoSpaceDN w:val="0"/>
        <w:adjustRightInd w:val="0"/>
        <w:spacing w:after="200" w:line="276" w:lineRule="auto"/>
        <w:ind w:left="1080" w:right="0"/>
        <w:rPr>
          <w:rFonts w:asciiTheme="majorHAnsi" w:hAnsiTheme="majorHAnsi" w:cstheme="majorHAnsi"/>
          <w:sz w:val="22"/>
          <w:szCs w:val="22"/>
        </w:rPr>
      </w:pPr>
      <w:r w:rsidRPr="00ED6E3C">
        <w:rPr>
          <w:rFonts w:asciiTheme="majorHAnsi" w:hAnsiTheme="majorHAnsi" w:cstheme="majorHAnsi"/>
          <w:sz w:val="22"/>
          <w:szCs w:val="22"/>
        </w:rPr>
        <w:t xml:space="preserve">Vid narkosbehandling görs dagligt EEG vardagar, för att se </w:t>
      </w:r>
      <w:proofErr w:type="spellStart"/>
      <w:r w:rsidRPr="00ED6E3C">
        <w:rPr>
          <w:rFonts w:asciiTheme="majorHAnsi" w:hAnsiTheme="majorHAnsi" w:cstheme="majorHAnsi"/>
          <w:sz w:val="22"/>
          <w:szCs w:val="22"/>
        </w:rPr>
        <w:t>ev</w:t>
      </w:r>
      <w:proofErr w:type="spellEnd"/>
      <w:r w:rsidRPr="00ED6E3C">
        <w:rPr>
          <w:rFonts w:asciiTheme="majorHAnsi" w:hAnsiTheme="majorHAnsi" w:cstheme="majorHAnsi"/>
          <w:sz w:val="22"/>
          <w:szCs w:val="22"/>
        </w:rPr>
        <w:t xml:space="preserve"> elektrografisk anfallsfrihet och sömndjup. När patienten släpps upp ur anestesin är EEG och klinisk anfallskontroll extra viktigt</w:t>
      </w:r>
    </w:p>
    <w:p w14:paraId="743A7EAA" w14:textId="78BE48C7" w:rsidR="00571795" w:rsidRPr="00ED6E3C" w:rsidRDefault="00571795" w:rsidP="00571795">
      <w:pPr>
        <w:pStyle w:val="Liststycke"/>
        <w:numPr>
          <w:ilvl w:val="0"/>
          <w:numId w:val="30"/>
        </w:numPr>
        <w:autoSpaceDE w:val="0"/>
        <w:autoSpaceDN w:val="0"/>
        <w:adjustRightInd w:val="0"/>
        <w:spacing w:after="200" w:line="276" w:lineRule="auto"/>
        <w:ind w:left="360" w:right="0"/>
        <w:rPr>
          <w:rFonts w:asciiTheme="majorHAnsi" w:hAnsiTheme="majorHAnsi" w:cstheme="majorHAnsi"/>
          <w:sz w:val="22"/>
          <w:szCs w:val="22"/>
        </w:rPr>
      </w:pPr>
      <w:r w:rsidRPr="00ED6E3C">
        <w:rPr>
          <w:rFonts w:asciiTheme="majorHAnsi" w:hAnsiTheme="majorHAnsi" w:cstheme="majorHAnsi"/>
          <w:sz w:val="22"/>
          <w:szCs w:val="22"/>
        </w:rPr>
        <w:t xml:space="preserve">Neurologkonsult kontaktas avseende alla </w:t>
      </w:r>
      <w:r w:rsidR="001623D5" w:rsidRPr="00ED6E3C">
        <w:rPr>
          <w:rFonts w:asciiTheme="majorHAnsi" w:hAnsiTheme="majorHAnsi" w:cstheme="majorHAnsi"/>
          <w:sz w:val="22"/>
          <w:szCs w:val="22"/>
        </w:rPr>
        <w:t>SE</w:t>
      </w:r>
      <w:r w:rsidRPr="00ED6E3C">
        <w:rPr>
          <w:rFonts w:asciiTheme="majorHAnsi" w:hAnsiTheme="majorHAnsi" w:cstheme="majorHAnsi"/>
          <w:sz w:val="22"/>
          <w:szCs w:val="22"/>
        </w:rPr>
        <w:t xml:space="preserve">. Vardagar </w:t>
      </w:r>
      <w:proofErr w:type="gramStart"/>
      <w:r w:rsidRPr="00ED6E3C">
        <w:rPr>
          <w:rFonts w:asciiTheme="majorHAnsi" w:hAnsiTheme="majorHAnsi" w:cstheme="majorHAnsi"/>
          <w:sz w:val="22"/>
          <w:szCs w:val="22"/>
        </w:rPr>
        <w:t>8-16</w:t>
      </w:r>
      <w:proofErr w:type="gramEnd"/>
      <w:r w:rsidRPr="00ED6E3C">
        <w:rPr>
          <w:rFonts w:asciiTheme="majorHAnsi" w:hAnsiTheme="majorHAnsi" w:cstheme="majorHAnsi"/>
          <w:sz w:val="22"/>
          <w:szCs w:val="22"/>
        </w:rPr>
        <w:t>, helgtid 8-1</w:t>
      </w:r>
      <w:r w:rsidR="001623D5" w:rsidRPr="00ED6E3C">
        <w:rPr>
          <w:rFonts w:asciiTheme="majorHAnsi" w:hAnsiTheme="majorHAnsi" w:cstheme="majorHAnsi"/>
          <w:sz w:val="22"/>
          <w:szCs w:val="22"/>
        </w:rPr>
        <w:t xml:space="preserve">4. </w:t>
      </w:r>
      <w:r w:rsidRPr="00ED6E3C">
        <w:rPr>
          <w:rFonts w:asciiTheme="majorHAnsi" w:hAnsiTheme="majorHAnsi" w:cstheme="majorHAnsi"/>
          <w:sz w:val="22"/>
          <w:szCs w:val="22"/>
        </w:rPr>
        <w:t>Övrig tid kontaktas vid akuta behov neurologkonsult på Sahlgrenska</w:t>
      </w:r>
    </w:p>
    <w:p w14:paraId="031A3699" w14:textId="41110693" w:rsidR="00571795" w:rsidRPr="00ED6E3C" w:rsidRDefault="00571795" w:rsidP="00571795">
      <w:pPr>
        <w:pStyle w:val="Liststycke"/>
        <w:numPr>
          <w:ilvl w:val="0"/>
          <w:numId w:val="30"/>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color w:val="000000"/>
          <w:sz w:val="22"/>
          <w:szCs w:val="22"/>
        </w:rPr>
        <w:t>Efter 24 timmars anfallsfrihet: långsam nedtrappning av narkos, för att undvika abstinensanfall. Vid</w:t>
      </w:r>
      <w:r w:rsidR="00DD0A57" w:rsidRPr="00ED6E3C">
        <w:rPr>
          <w:rFonts w:asciiTheme="majorHAnsi" w:hAnsiTheme="majorHAnsi" w:cstheme="majorHAnsi"/>
          <w:color w:val="000000"/>
          <w:sz w:val="22"/>
          <w:szCs w:val="22"/>
        </w:rPr>
        <w:t xml:space="preserve"> </w:t>
      </w:r>
      <w:r w:rsidRPr="00ED6E3C">
        <w:rPr>
          <w:rFonts w:asciiTheme="majorHAnsi" w:hAnsiTheme="majorHAnsi" w:cstheme="majorHAnsi"/>
          <w:color w:val="000000"/>
          <w:sz w:val="22"/>
          <w:szCs w:val="22"/>
        </w:rPr>
        <w:t xml:space="preserve">återkomst av SE efter nedtrappning ställningstagande till </w:t>
      </w:r>
      <w:proofErr w:type="spellStart"/>
      <w:r w:rsidRPr="00ED6E3C">
        <w:rPr>
          <w:rFonts w:asciiTheme="majorHAnsi" w:hAnsiTheme="majorHAnsi" w:cstheme="majorHAnsi"/>
          <w:color w:val="000000"/>
          <w:sz w:val="22"/>
          <w:szCs w:val="22"/>
        </w:rPr>
        <w:t>tiopenthalnarkos</w:t>
      </w:r>
      <w:proofErr w:type="spellEnd"/>
      <w:r w:rsidRPr="00ED6E3C">
        <w:rPr>
          <w:rFonts w:asciiTheme="majorHAnsi" w:hAnsiTheme="majorHAnsi" w:cstheme="majorHAnsi"/>
          <w:color w:val="000000"/>
          <w:sz w:val="22"/>
          <w:szCs w:val="22"/>
        </w:rPr>
        <w:t xml:space="preserve"> enligt ovan.</w:t>
      </w:r>
    </w:p>
    <w:p w14:paraId="1FAD425B" w14:textId="77777777" w:rsidR="00571795" w:rsidRPr="00ED6E3C" w:rsidRDefault="00571795" w:rsidP="00571795">
      <w:pPr>
        <w:autoSpaceDE w:val="0"/>
        <w:autoSpaceDN w:val="0"/>
        <w:adjustRightInd w:val="0"/>
        <w:ind w:left="0"/>
        <w:rPr>
          <w:rFonts w:asciiTheme="majorHAnsi" w:hAnsiTheme="majorHAnsi" w:cstheme="majorHAnsi"/>
          <w:sz w:val="22"/>
          <w:szCs w:val="22"/>
        </w:rPr>
      </w:pPr>
    </w:p>
    <w:p w14:paraId="54D76E6F" w14:textId="77777777" w:rsidR="00571795" w:rsidRPr="00ED6E3C" w:rsidRDefault="00571795" w:rsidP="00571795">
      <w:pPr>
        <w:spacing w:after="160" w:line="259" w:lineRule="auto"/>
        <w:ind w:left="0"/>
        <w:rPr>
          <w:rFonts w:asciiTheme="majorHAnsi" w:hAnsiTheme="majorHAnsi" w:cstheme="majorHAnsi"/>
          <w:b/>
          <w:bCs/>
          <w:i/>
          <w:iCs/>
          <w:color w:val="000000"/>
          <w:sz w:val="22"/>
          <w:szCs w:val="22"/>
        </w:rPr>
      </w:pPr>
      <w:r w:rsidRPr="00ED6E3C">
        <w:rPr>
          <w:rFonts w:asciiTheme="majorHAnsi" w:hAnsiTheme="majorHAnsi" w:cstheme="majorHAnsi"/>
          <w:b/>
          <w:bCs/>
          <w:color w:val="000000"/>
          <w:sz w:val="22"/>
          <w:szCs w:val="22"/>
        </w:rPr>
        <w:t>Komplikationer till långvarigt SE</w:t>
      </w:r>
    </w:p>
    <w:p w14:paraId="67B46CD7" w14:textId="77777777" w:rsidR="00571795" w:rsidRPr="00ED6E3C" w:rsidRDefault="00571795" w:rsidP="00571795">
      <w:pPr>
        <w:pStyle w:val="Liststycke"/>
        <w:numPr>
          <w:ilvl w:val="0"/>
          <w:numId w:val="30"/>
        </w:numPr>
        <w:autoSpaceDE w:val="0"/>
        <w:autoSpaceDN w:val="0"/>
        <w:adjustRightInd w:val="0"/>
        <w:spacing w:after="200" w:line="276" w:lineRule="auto"/>
        <w:ind w:left="360" w:right="0"/>
        <w:rPr>
          <w:rFonts w:asciiTheme="majorHAnsi" w:hAnsiTheme="majorHAnsi" w:cstheme="majorHAnsi"/>
          <w:color w:val="000000"/>
          <w:sz w:val="22"/>
          <w:szCs w:val="22"/>
        </w:rPr>
      </w:pPr>
      <w:proofErr w:type="spellStart"/>
      <w:r w:rsidRPr="00ED6E3C">
        <w:rPr>
          <w:rFonts w:asciiTheme="majorHAnsi" w:hAnsiTheme="majorHAnsi" w:cstheme="majorHAnsi"/>
          <w:b/>
          <w:bCs/>
          <w:color w:val="000000"/>
          <w:sz w:val="22"/>
          <w:szCs w:val="22"/>
        </w:rPr>
        <w:t>Hypotension</w:t>
      </w:r>
      <w:proofErr w:type="spellEnd"/>
      <w:r w:rsidRPr="00ED6E3C">
        <w:rPr>
          <w:rFonts w:asciiTheme="majorHAnsi" w:hAnsiTheme="majorHAnsi" w:cstheme="majorHAnsi"/>
          <w:color w:val="000000"/>
          <w:sz w:val="22"/>
          <w:szCs w:val="22"/>
        </w:rPr>
        <w:t>:</w:t>
      </w:r>
      <w:r w:rsidRPr="00ED6E3C">
        <w:rPr>
          <w:rFonts w:asciiTheme="majorHAnsi" w:hAnsiTheme="majorHAnsi" w:cstheme="majorHAnsi"/>
          <w:i/>
          <w:iCs/>
          <w:color w:val="000000"/>
          <w:sz w:val="22"/>
          <w:szCs w:val="22"/>
        </w:rPr>
        <w:t xml:space="preserve"> </w:t>
      </w:r>
      <w:r w:rsidRPr="00ED6E3C">
        <w:rPr>
          <w:rFonts w:asciiTheme="majorHAnsi" w:hAnsiTheme="majorHAnsi" w:cstheme="majorHAnsi"/>
          <w:color w:val="000000"/>
          <w:sz w:val="22"/>
          <w:szCs w:val="22"/>
        </w:rPr>
        <w:t>Antiepileptika i SE-doser är ofta blodtryckssänkande och vid tonisk-kloniskt</w:t>
      </w:r>
    </w:p>
    <w:p w14:paraId="0FC0701D" w14:textId="77777777" w:rsidR="00571795" w:rsidRPr="00ED6E3C" w:rsidRDefault="00571795" w:rsidP="0030106C">
      <w:pPr>
        <w:pStyle w:val="Liststycke"/>
        <w:numPr>
          <w:ilvl w:val="0"/>
          <w:numId w:val="0"/>
        </w:numPr>
        <w:autoSpaceDE w:val="0"/>
        <w:autoSpaceDN w:val="0"/>
        <w:adjustRightInd w:val="0"/>
        <w:ind w:left="-272" w:firstLine="272"/>
        <w:rPr>
          <w:rFonts w:asciiTheme="majorHAnsi" w:hAnsiTheme="majorHAnsi" w:cstheme="majorHAnsi"/>
          <w:color w:val="000000"/>
          <w:sz w:val="22"/>
          <w:szCs w:val="22"/>
        </w:rPr>
      </w:pPr>
      <w:r w:rsidRPr="00ED6E3C">
        <w:rPr>
          <w:rFonts w:asciiTheme="majorHAnsi" w:hAnsiTheme="majorHAnsi" w:cstheme="majorHAnsi"/>
          <w:color w:val="000000"/>
          <w:sz w:val="22"/>
          <w:szCs w:val="22"/>
        </w:rPr>
        <w:t xml:space="preserve">SE kan hjärnans autoreglering vara utslagen. </w:t>
      </w:r>
      <w:proofErr w:type="spellStart"/>
      <w:r w:rsidRPr="00ED6E3C">
        <w:rPr>
          <w:rFonts w:asciiTheme="majorHAnsi" w:hAnsiTheme="majorHAnsi" w:cstheme="majorHAnsi"/>
          <w:color w:val="000000"/>
          <w:sz w:val="22"/>
          <w:szCs w:val="22"/>
        </w:rPr>
        <w:t>Hypotension</w:t>
      </w:r>
      <w:proofErr w:type="spellEnd"/>
      <w:r w:rsidRPr="00ED6E3C">
        <w:rPr>
          <w:rFonts w:asciiTheme="majorHAnsi" w:hAnsiTheme="majorHAnsi" w:cstheme="majorHAnsi"/>
          <w:color w:val="000000"/>
          <w:sz w:val="22"/>
          <w:szCs w:val="22"/>
        </w:rPr>
        <w:t xml:space="preserve"> kan behöva behandlas med</w:t>
      </w:r>
    </w:p>
    <w:p w14:paraId="6499D39D" w14:textId="7A483554" w:rsidR="00571795" w:rsidRPr="00ED6E3C" w:rsidRDefault="00571795" w:rsidP="0030106C">
      <w:pPr>
        <w:pStyle w:val="Liststycke"/>
        <w:numPr>
          <w:ilvl w:val="0"/>
          <w:numId w:val="0"/>
        </w:numPr>
        <w:autoSpaceDE w:val="0"/>
        <w:autoSpaceDN w:val="0"/>
        <w:adjustRightInd w:val="0"/>
        <w:rPr>
          <w:rFonts w:asciiTheme="majorHAnsi" w:hAnsiTheme="majorHAnsi" w:cstheme="majorHAnsi"/>
          <w:color w:val="000000"/>
          <w:sz w:val="22"/>
          <w:szCs w:val="22"/>
          <w:lang w:val="fi-FI"/>
        </w:rPr>
      </w:pPr>
      <w:proofErr w:type="spellStart"/>
      <w:r w:rsidRPr="00ED6E3C">
        <w:rPr>
          <w:rFonts w:asciiTheme="majorHAnsi" w:hAnsiTheme="majorHAnsi" w:cstheme="majorHAnsi"/>
          <w:color w:val="000000"/>
          <w:sz w:val="22"/>
          <w:szCs w:val="22"/>
          <w:lang w:val="fi-FI"/>
        </w:rPr>
        <w:t>vasopressor</w:t>
      </w:r>
      <w:proofErr w:type="spellEnd"/>
      <w:r w:rsidRPr="00ED6E3C">
        <w:rPr>
          <w:rFonts w:asciiTheme="majorHAnsi" w:hAnsiTheme="majorHAnsi" w:cstheme="majorHAnsi"/>
          <w:color w:val="000000"/>
          <w:sz w:val="22"/>
          <w:szCs w:val="22"/>
          <w:lang w:val="fi-FI"/>
        </w:rPr>
        <w:t>/</w:t>
      </w:r>
      <w:proofErr w:type="spellStart"/>
      <w:r w:rsidRPr="00ED6E3C">
        <w:rPr>
          <w:rFonts w:asciiTheme="majorHAnsi" w:hAnsiTheme="majorHAnsi" w:cstheme="majorHAnsi"/>
          <w:color w:val="000000"/>
          <w:sz w:val="22"/>
          <w:szCs w:val="22"/>
          <w:lang w:val="fi-FI"/>
        </w:rPr>
        <w:t>inotropt</w:t>
      </w:r>
      <w:proofErr w:type="spellEnd"/>
      <w:r w:rsidRPr="00ED6E3C">
        <w:rPr>
          <w:rFonts w:asciiTheme="majorHAnsi" w:hAnsiTheme="majorHAnsi" w:cstheme="majorHAnsi"/>
          <w:color w:val="000000"/>
          <w:sz w:val="22"/>
          <w:szCs w:val="22"/>
          <w:lang w:val="fi-FI"/>
        </w:rPr>
        <w:t xml:space="preserve"> </w:t>
      </w:r>
      <w:proofErr w:type="spellStart"/>
      <w:r w:rsidRPr="00ED6E3C">
        <w:rPr>
          <w:rFonts w:asciiTheme="majorHAnsi" w:hAnsiTheme="majorHAnsi" w:cstheme="majorHAnsi"/>
          <w:color w:val="000000"/>
          <w:sz w:val="22"/>
          <w:szCs w:val="22"/>
          <w:lang w:val="fi-FI"/>
        </w:rPr>
        <w:t>stöd</w:t>
      </w:r>
      <w:proofErr w:type="spellEnd"/>
      <w:r w:rsidRPr="00ED6E3C">
        <w:rPr>
          <w:rFonts w:asciiTheme="majorHAnsi" w:hAnsiTheme="majorHAnsi" w:cstheme="majorHAnsi"/>
          <w:color w:val="000000"/>
          <w:sz w:val="22"/>
          <w:szCs w:val="22"/>
          <w:lang w:val="fi-FI"/>
        </w:rPr>
        <w:t xml:space="preserve"> </w:t>
      </w:r>
      <w:proofErr w:type="spellStart"/>
      <w:r w:rsidRPr="00ED6E3C">
        <w:rPr>
          <w:rFonts w:asciiTheme="majorHAnsi" w:hAnsiTheme="majorHAnsi" w:cstheme="majorHAnsi"/>
          <w:color w:val="000000"/>
          <w:sz w:val="22"/>
          <w:szCs w:val="22"/>
          <w:lang w:val="fi-FI"/>
        </w:rPr>
        <w:t>enligt</w:t>
      </w:r>
      <w:proofErr w:type="spellEnd"/>
      <w:r w:rsidRPr="00ED6E3C">
        <w:rPr>
          <w:rFonts w:asciiTheme="majorHAnsi" w:hAnsiTheme="majorHAnsi" w:cstheme="majorHAnsi"/>
          <w:color w:val="000000"/>
          <w:sz w:val="22"/>
          <w:szCs w:val="22"/>
          <w:lang w:val="fi-FI"/>
        </w:rPr>
        <w:t xml:space="preserve"> </w:t>
      </w:r>
      <w:proofErr w:type="spellStart"/>
      <w:r w:rsidRPr="00ED6E3C">
        <w:rPr>
          <w:rFonts w:asciiTheme="majorHAnsi" w:hAnsiTheme="majorHAnsi" w:cstheme="majorHAnsi"/>
          <w:color w:val="000000"/>
          <w:sz w:val="22"/>
          <w:szCs w:val="22"/>
          <w:lang w:val="fi-FI"/>
        </w:rPr>
        <w:t>intensivvårdsavdelningen</w:t>
      </w:r>
      <w:proofErr w:type="spellEnd"/>
      <w:r w:rsidRPr="00ED6E3C">
        <w:rPr>
          <w:rFonts w:asciiTheme="majorHAnsi" w:hAnsiTheme="majorHAnsi" w:cstheme="majorHAnsi"/>
          <w:color w:val="000000"/>
          <w:sz w:val="22"/>
          <w:szCs w:val="22"/>
          <w:lang w:val="fi-FI"/>
        </w:rPr>
        <w:t xml:space="preserve"> </w:t>
      </w:r>
      <w:proofErr w:type="spellStart"/>
      <w:r w:rsidRPr="00ED6E3C">
        <w:rPr>
          <w:rFonts w:asciiTheme="majorHAnsi" w:hAnsiTheme="majorHAnsi" w:cstheme="majorHAnsi"/>
          <w:color w:val="000000"/>
          <w:sz w:val="22"/>
          <w:szCs w:val="22"/>
          <w:lang w:val="fi-FI"/>
        </w:rPr>
        <w:t>rutiner</w:t>
      </w:r>
      <w:proofErr w:type="spellEnd"/>
      <w:r w:rsidR="00D84CF1" w:rsidRPr="00ED6E3C">
        <w:rPr>
          <w:rFonts w:asciiTheme="majorHAnsi" w:hAnsiTheme="majorHAnsi" w:cstheme="majorHAnsi"/>
          <w:color w:val="000000"/>
          <w:sz w:val="22"/>
          <w:szCs w:val="22"/>
          <w:lang w:val="fi-FI"/>
        </w:rPr>
        <w:t>,</w:t>
      </w:r>
      <w:r w:rsidRPr="00ED6E3C">
        <w:rPr>
          <w:rFonts w:asciiTheme="majorHAnsi" w:hAnsiTheme="majorHAnsi" w:cstheme="majorHAnsi"/>
          <w:color w:val="000000"/>
          <w:sz w:val="22"/>
          <w:szCs w:val="22"/>
          <w:lang w:val="fi-FI"/>
        </w:rPr>
        <w:t xml:space="preserve"> </w:t>
      </w:r>
      <w:proofErr w:type="spellStart"/>
      <w:r w:rsidRPr="00ED6E3C">
        <w:rPr>
          <w:rFonts w:asciiTheme="majorHAnsi" w:hAnsiTheme="majorHAnsi" w:cstheme="majorHAnsi"/>
          <w:color w:val="000000"/>
          <w:sz w:val="22"/>
          <w:szCs w:val="22"/>
          <w:lang w:val="fi-FI"/>
        </w:rPr>
        <w:t>efter</w:t>
      </w:r>
      <w:proofErr w:type="spellEnd"/>
      <w:r w:rsidRPr="00ED6E3C">
        <w:rPr>
          <w:rFonts w:asciiTheme="majorHAnsi" w:hAnsiTheme="majorHAnsi" w:cstheme="majorHAnsi"/>
          <w:color w:val="000000"/>
          <w:sz w:val="22"/>
          <w:szCs w:val="22"/>
          <w:lang w:val="fi-FI"/>
        </w:rPr>
        <w:t xml:space="preserve"> </w:t>
      </w:r>
      <w:proofErr w:type="spellStart"/>
      <w:r w:rsidRPr="00ED6E3C">
        <w:rPr>
          <w:rFonts w:asciiTheme="majorHAnsi" w:hAnsiTheme="majorHAnsi" w:cstheme="majorHAnsi"/>
          <w:color w:val="000000"/>
          <w:sz w:val="22"/>
          <w:szCs w:val="22"/>
          <w:lang w:val="fi-FI"/>
        </w:rPr>
        <w:t>hemodynamisk</w:t>
      </w:r>
      <w:proofErr w:type="spellEnd"/>
      <w:r w:rsidRPr="00ED6E3C">
        <w:rPr>
          <w:rFonts w:asciiTheme="majorHAnsi" w:hAnsiTheme="majorHAnsi" w:cstheme="majorHAnsi"/>
          <w:color w:val="000000"/>
          <w:sz w:val="22"/>
          <w:szCs w:val="22"/>
          <w:lang w:val="fi-FI"/>
        </w:rPr>
        <w:t xml:space="preserve"> </w:t>
      </w:r>
      <w:proofErr w:type="spellStart"/>
      <w:r w:rsidRPr="00ED6E3C">
        <w:rPr>
          <w:rFonts w:asciiTheme="majorHAnsi" w:hAnsiTheme="majorHAnsi" w:cstheme="majorHAnsi"/>
          <w:color w:val="000000"/>
          <w:sz w:val="22"/>
          <w:szCs w:val="22"/>
          <w:lang w:val="fi-FI"/>
        </w:rPr>
        <w:t>bedömning</w:t>
      </w:r>
      <w:proofErr w:type="spellEnd"/>
      <w:r w:rsidRPr="00ED6E3C">
        <w:rPr>
          <w:rFonts w:asciiTheme="majorHAnsi" w:hAnsiTheme="majorHAnsi" w:cstheme="majorHAnsi"/>
          <w:color w:val="000000"/>
          <w:sz w:val="22"/>
          <w:szCs w:val="22"/>
          <w:lang w:val="fi-FI"/>
        </w:rPr>
        <w:t>.</w:t>
      </w:r>
    </w:p>
    <w:p w14:paraId="7C580805" w14:textId="66680EAF" w:rsidR="00571795" w:rsidRPr="00ED6E3C" w:rsidRDefault="00571795" w:rsidP="00571795">
      <w:pPr>
        <w:pStyle w:val="Liststycke"/>
        <w:numPr>
          <w:ilvl w:val="0"/>
          <w:numId w:val="30"/>
        </w:numPr>
        <w:autoSpaceDE w:val="0"/>
        <w:autoSpaceDN w:val="0"/>
        <w:adjustRightInd w:val="0"/>
        <w:spacing w:after="200" w:line="276" w:lineRule="auto"/>
        <w:ind w:left="360" w:right="0"/>
        <w:rPr>
          <w:rFonts w:asciiTheme="majorHAnsi" w:hAnsiTheme="majorHAnsi" w:cstheme="majorHAnsi"/>
          <w:color w:val="000000"/>
          <w:sz w:val="22"/>
          <w:szCs w:val="22"/>
        </w:rPr>
      </w:pPr>
      <w:proofErr w:type="spellStart"/>
      <w:r w:rsidRPr="00ED6E3C">
        <w:rPr>
          <w:rFonts w:asciiTheme="majorHAnsi" w:hAnsiTheme="majorHAnsi" w:cstheme="majorHAnsi"/>
          <w:b/>
          <w:bCs/>
          <w:color w:val="000000"/>
          <w:sz w:val="22"/>
          <w:szCs w:val="22"/>
          <w:lang w:val="fi-FI"/>
        </w:rPr>
        <w:t>Metabol</w:t>
      </w:r>
      <w:proofErr w:type="spellEnd"/>
      <w:r w:rsidRPr="00ED6E3C">
        <w:rPr>
          <w:rFonts w:asciiTheme="majorHAnsi" w:hAnsiTheme="majorHAnsi" w:cstheme="majorHAnsi"/>
          <w:b/>
          <w:bCs/>
          <w:color w:val="000000"/>
          <w:sz w:val="22"/>
          <w:szCs w:val="22"/>
          <w:lang w:val="fi-FI"/>
        </w:rPr>
        <w:t xml:space="preserve"> </w:t>
      </w:r>
      <w:proofErr w:type="spellStart"/>
      <w:r w:rsidRPr="00ED6E3C">
        <w:rPr>
          <w:rFonts w:asciiTheme="majorHAnsi" w:hAnsiTheme="majorHAnsi" w:cstheme="majorHAnsi"/>
          <w:b/>
          <w:bCs/>
          <w:color w:val="000000"/>
          <w:sz w:val="22"/>
          <w:szCs w:val="22"/>
          <w:lang w:val="fi-FI"/>
        </w:rPr>
        <w:t>acidos</w:t>
      </w:r>
      <w:proofErr w:type="spellEnd"/>
      <w:r w:rsidRPr="00ED6E3C">
        <w:rPr>
          <w:rFonts w:asciiTheme="majorHAnsi" w:hAnsiTheme="majorHAnsi" w:cstheme="majorHAnsi"/>
          <w:b/>
          <w:bCs/>
          <w:color w:val="000000"/>
          <w:sz w:val="22"/>
          <w:szCs w:val="22"/>
          <w:lang w:val="fi-FI"/>
        </w:rPr>
        <w:t xml:space="preserve">: </w:t>
      </w:r>
      <w:r w:rsidRPr="00ED6E3C">
        <w:rPr>
          <w:rFonts w:asciiTheme="majorHAnsi" w:hAnsiTheme="majorHAnsi" w:cstheme="majorHAnsi"/>
          <w:color w:val="000000"/>
          <w:sz w:val="22"/>
          <w:szCs w:val="22"/>
        </w:rPr>
        <w:t>vanligt vid tonisk-kloniskt SE. Normaliseras ofta när SE brutits. Överväg korrektion om pH &lt;7</w:t>
      </w:r>
      <w:r w:rsidR="00D84CF1" w:rsidRPr="00ED6E3C">
        <w:rPr>
          <w:rFonts w:asciiTheme="majorHAnsi" w:hAnsiTheme="majorHAnsi" w:cstheme="majorHAnsi"/>
          <w:color w:val="000000"/>
          <w:sz w:val="22"/>
          <w:szCs w:val="22"/>
        </w:rPr>
        <w:t>,1</w:t>
      </w:r>
    </w:p>
    <w:p w14:paraId="5838ADC9" w14:textId="77777777" w:rsidR="00571795" w:rsidRPr="00ED6E3C" w:rsidRDefault="00571795" w:rsidP="00571795">
      <w:pPr>
        <w:pStyle w:val="Liststycke"/>
        <w:numPr>
          <w:ilvl w:val="0"/>
          <w:numId w:val="30"/>
        </w:numPr>
        <w:autoSpaceDE w:val="0"/>
        <w:autoSpaceDN w:val="0"/>
        <w:adjustRightInd w:val="0"/>
        <w:spacing w:after="200" w:line="276" w:lineRule="auto"/>
        <w:ind w:left="360" w:right="0"/>
        <w:rPr>
          <w:rFonts w:asciiTheme="majorHAnsi" w:hAnsiTheme="majorHAnsi" w:cstheme="majorHAnsi"/>
          <w:color w:val="000000"/>
          <w:sz w:val="22"/>
          <w:szCs w:val="22"/>
        </w:rPr>
      </w:pPr>
      <w:r w:rsidRPr="00ED6E3C">
        <w:rPr>
          <w:rFonts w:asciiTheme="majorHAnsi" w:hAnsiTheme="majorHAnsi" w:cstheme="majorHAnsi"/>
          <w:b/>
          <w:bCs/>
          <w:color w:val="000000"/>
          <w:sz w:val="22"/>
          <w:szCs w:val="22"/>
        </w:rPr>
        <w:t>Feber</w:t>
      </w:r>
      <w:r w:rsidRPr="00ED6E3C">
        <w:rPr>
          <w:rFonts w:asciiTheme="majorHAnsi" w:hAnsiTheme="majorHAnsi" w:cstheme="majorHAnsi"/>
          <w:color w:val="000000"/>
          <w:sz w:val="22"/>
          <w:szCs w:val="22"/>
        </w:rPr>
        <w:t>: Förhöjd kroppstemperatur kan föreligga vid SE även i avsaknad av</w:t>
      </w:r>
    </w:p>
    <w:p w14:paraId="116FEF89" w14:textId="410847FC" w:rsidR="00571795" w:rsidRPr="00ED6E3C" w:rsidRDefault="00571795" w:rsidP="0030106C">
      <w:pPr>
        <w:pStyle w:val="Liststycke"/>
        <w:numPr>
          <w:ilvl w:val="0"/>
          <w:numId w:val="0"/>
        </w:numPr>
        <w:autoSpaceDE w:val="0"/>
        <w:autoSpaceDN w:val="0"/>
        <w:adjustRightInd w:val="0"/>
        <w:ind w:left="-272" w:firstLine="272"/>
        <w:rPr>
          <w:rFonts w:asciiTheme="majorHAnsi" w:hAnsiTheme="majorHAnsi" w:cstheme="majorHAnsi"/>
          <w:color w:val="000000"/>
          <w:sz w:val="22"/>
          <w:szCs w:val="22"/>
        </w:rPr>
      </w:pPr>
      <w:r w:rsidRPr="00ED6E3C">
        <w:rPr>
          <w:rFonts w:asciiTheme="majorHAnsi" w:hAnsiTheme="majorHAnsi" w:cstheme="majorHAnsi"/>
          <w:color w:val="000000"/>
          <w:sz w:val="22"/>
          <w:szCs w:val="22"/>
        </w:rPr>
        <w:t>infektion och bör sänkas aktivt</w:t>
      </w:r>
    </w:p>
    <w:p w14:paraId="0E450362" w14:textId="75BE6469" w:rsidR="00571795" w:rsidRPr="00ED6E3C" w:rsidRDefault="00571795" w:rsidP="00571795">
      <w:pPr>
        <w:pStyle w:val="Liststycke"/>
        <w:numPr>
          <w:ilvl w:val="0"/>
          <w:numId w:val="30"/>
        </w:numPr>
        <w:autoSpaceDE w:val="0"/>
        <w:autoSpaceDN w:val="0"/>
        <w:adjustRightInd w:val="0"/>
        <w:spacing w:after="200" w:line="276" w:lineRule="auto"/>
        <w:ind w:left="360" w:right="0"/>
        <w:rPr>
          <w:rFonts w:asciiTheme="majorHAnsi" w:hAnsiTheme="majorHAnsi" w:cstheme="majorHAnsi"/>
          <w:sz w:val="22"/>
          <w:szCs w:val="22"/>
        </w:rPr>
      </w:pPr>
      <w:proofErr w:type="spellStart"/>
      <w:r w:rsidRPr="00ED6E3C">
        <w:rPr>
          <w:rFonts w:asciiTheme="majorHAnsi" w:hAnsiTheme="majorHAnsi" w:cstheme="majorHAnsi"/>
          <w:b/>
          <w:bCs/>
          <w:color w:val="000000"/>
          <w:sz w:val="22"/>
          <w:szCs w:val="22"/>
        </w:rPr>
        <w:t>Rabdomyolys</w:t>
      </w:r>
      <w:proofErr w:type="spellEnd"/>
      <w:r w:rsidRPr="00ED6E3C">
        <w:rPr>
          <w:rFonts w:asciiTheme="majorHAnsi" w:hAnsiTheme="majorHAnsi" w:cstheme="majorHAnsi"/>
          <w:b/>
          <w:bCs/>
          <w:i/>
          <w:iCs/>
          <w:color w:val="000000"/>
          <w:sz w:val="22"/>
          <w:szCs w:val="22"/>
        </w:rPr>
        <w:t xml:space="preserve"> </w:t>
      </w:r>
      <w:r w:rsidRPr="00ED6E3C">
        <w:rPr>
          <w:rFonts w:asciiTheme="majorHAnsi" w:hAnsiTheme="majorHAnsi" w:cstheme="majorHAnsi"/>
          <w:color w:val="000000"/>
          <w:sz w:val="22"/>
          <w:szCs w:val="22"/>
        </w:rPr>
        <w:t>kan komplicera långdragna tonisk-kloniska SE. CK bör följas vid misstanke</w:t>
      </w:r>
    </w:p>
    <w:p w14:paraId="6BB04531" w14:textId="77777777" w:rsidR="00571795" w:rsidRPr="00ED6E3C" w:rsidRDefault="00571795" w:rsidP="00571795">
      <w:pPr>
        <w:autoSpaceDE w:val="0"/>
        <w:autoSpaceDN w:val="0"/>
        <w:adjustRightInd w:val="0"/>
        <w:ind w:left="0"/>
        <w:rPr>
          <w:rFonts w:asciiTheme="majorHAnsi" w:hAnsiTheme="majorHAnsi" w:cstheme="majorHAnsi"/>
          <w:b/>
          <w:bCs/>
          <w:color w:val="008181"/>
          <w:sz w:val="22"/>
          <w:szCs w:val="22"/>
        </w:rPr>
      </w:pPr>
    </w:p>
    <w:p w14:paraId="645B4D6D" w14:textId="01BE8A92"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b/>
          <w:bCs/>
          <w:sz w:val="22"/>
          <w:szCs w:val="22"/>
        </w:rPr>
        <w:t>Kommentar</w:t>
      </w:r>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Refraktärt</w:t>
      </w:r>
      <w:proofErr w:type="spellEnd"/>
      <w:r w:rsidRPr="00ED6E3C">
        <w:rPr>
          <w:rFonts w:asciiTheme="majorHAnsi" w:hAnsiTheme="majorHAnsi" w:cstheme="majorHAnsi"/>
          <w:sz w:val="22"/>
          <w:szCs w:val="22"/>
        </w:rPr>
        <w:t xml:space="preserve"> SE innebär SE som inte svarar på två givna behandlingar, vanligen en </w:t>
      </w:r>
      <w:proofErr w:type="spellStart"/>
      <w:r w:rsidRPr="00ED6E3C">
        <w:rPr>
          <w:rFonts w:asciiTheme="majorHAnsi" w:hAnsiTheme="majorHAnsi" w:cstheme="majorHAnsi"/>
          <w:sz w:val="22"/>
          <w:szCs w:val="22"/>
        </w:rPr>
        <w:t>bensodiazepin</w:t>
      </w:r>
      <w:proofErr w:type="spellEnd"/>
      <w:r w:rsidRPr="00ED6E3C">
        <w:rPr>
          <w:rFonts w:asciiTheme="majorHAnsi" w:hAnsiTheme="majorHAnsi" w:cstheme="majorHAnsi"/>
          <w:sz w:val="22"/>
          <w:szCs w:val="22"/>
        </w:rPr>
        <w:t xml:space="preserve"> och ett epilepsiläkemedel.</w:t>
      </w:r>
      <w:r w:rsidRPr="00ED6E3C">
        <w:rPr>
          <w:rFonts w:asciiTheme="majorHAnsi" w:hAnsiTheme="majorHAnsi" w:cstheme="majorHAnsi"/>
          <w:sz w:val="22"/>
          <w:szCs w:val="22"/>
          <w:vertAlign w:val="superscript"/>
        </w:rPr>
        <w:t>12</w:t>
      </w:r>
      <w:r w:rsidRPr="00ED6E3C">
        <w:rPr>
          <w:rFonts w:asciiTheme="majorHAnsi" w:hAnsiTheme="majorHAnsi" w:cstheme="majorHAnsi"/>
          <w:sz w:val="22"/>
          <w:szCs w:val="22"/>
        </w:rPr>
        <w:t xml:space="preserve"> Underlag för evidensbaserade rekommendationer saknas vid detta tillstånd.</w:t>
      </w:r>
      <w:r w:rsidRPr="00ED6E3C">
        <w:rPr>
          <w:rFonts w:asciiTheme="majorHAnsi" w:hAnsiTheme="majorHAnsi" w:cstheme="majorHAnsi"/>
          <w:sz w:val="22"/>
          <w:szCs w:val="22"/>
          <w:vertAlign w:val="superscript"/>
        </w:rPr>
        <w:t>13</w:t>
      </w:r>
      <w:r w:rsidRPr="00ED6E3C">
        <w:rPr>
          <w:rFonts w:asciiTheme="majorHAnsi" w:hAnsiTheme="majorHAnsi" w:cstheme="majorHAnsi"/>
          <w:sz w:val="22"/>
          <w:szCs w:val="22"/>
        </w:rPr>
        <w:t xml:space="preserve"> På grund av risken för nervcellsskador och systemkomplikationer vid </w:t>
      </w:r>
      <w:proofErr w:type="spellStart"/>
      <w:r w:rsidRPr="00ED6E3C">
        <w:rPr>
          <w:rFonts w:asciiTheme="majorHAnsi" w:hAnsiTheme="majorHAnsi" w:cstheme="majorHAnsi"/>
          <w:sz w:val="22"/>
          <w:szCs w:val="22"/>
        </w:rPr>
        <w:t>refraktärt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konvulsivt</w:t>
      </w:r>
      <w:proofErr w:type="spellEnd"/>
      <w:r w:rsidRPr="00ED6E3C">
        <w:rPr>
          <w:rFonts w:asciiTheme="majorHAnsi" w:hAnsiTheme="majorHAnsi" w:cstheme="majorHAnsi"/>
          <w:sz w:val="22"/>
          <w:szCs w:val="22"/>
        </w:rPr>
        <w:t xml:space="preserve"> SE finns det internationell konsensus om tidig intubation och anestesibehandling.</w:t>
      </w:r>
      <w:proofErr w:type="gramStart"/>
      <w:r w:rsidRPr="00ED6E3C">
        <w:rPr>
          <w:rFonts w:asciiTheme="majorHAnsi" w:hAnsiTheme="majorHAnsi" w:cstheme="majorHAnsi"/>
          <w:sz w:val="22"/>
          <w:szCs w:val="22"/>
          <w:vertAlign w:val="superscript"/>
        </w:rPr>
        <w:t>2-4</w:t>
      </w:r>
      <w:proofErr w:type="gramEnd"/>
      <w:r w:rsidRPr="00ED6E3C">
        <w:rPr>
          <w:rFonts w:asciiTheme="majorHAnsi" w:hAnsiTheme="majorHAnsi" w:cstheme="majorHAnsi"/>
          <w:sz w:val="22"/>
          <w:szCs w:val="22"/>
          <w:vertAlign w:val="superscript"/>
        </w:rPr>
        <w:t xml:space="preserve"> </w:t>
      </w:r>
      <w:r w:rsidRPr="00ED6E3C">
        <w:rPr>
          <w:rFonts w:asciiTheme="majorHAnsi" w:hAnsiTheme="majorHAnsi" w:cstheme="majorHAnsi"/>
          <w:sz w:val="22"/>
          <w:szCs w:val="22"/>
        </w:rPr>
        <w:t xml:space="preserve">Komplikationer är vanliga både som följd av given behandling och av SE i sig och behöver </w:t>
      </w:r>
      <w:proofErr w:type="spellStart"/>
      <w:r w:rsidRPr="00ED6E3C">
        <w:rPr>
          <w:rFonts w:asciiTheme="majorHAnsi" w:hAnsiTheme="majorHAnsi" w:cstheme="majorHAnsi"/>
          <w:sz w:val="22"/>
          <w:szCs w:val="22"/>
        </w:rPr>
        <w:t>monitoreras</w:t>
      </w:r>
      <w:proofErr w:type="spellEnd"/>
      <w:r w:rsidRPr="00ED6E3C">
        <w:rPr>
          <w:rFonts w:asciiTheme="majorHAnsi" w:hAnsiTheme="majorHAnsi" w:cstheme="majorHAnsi"/>
          <w:sz w:val="22"/>
          <w:szCs w:val="22"/>
        </w:rPr>
        <w:t xml:space="preserve"> aktivt. Metabol acidos behöver mycket sällan korrigeras.</w:t>
      </w:r>
      <w:r w:rsidRPr="00ED6E3C">
        <w:rPr>
          <w:rFonts w:asciiTheme="majorHAnsi" w:hAnsiTheme="majorHAnsi" w:cstheme="majorHAnsi"/>
          <w:sz w:val="22"/>
          <w:szCs w:val="22"/>
          <w:vertAlign w:val="superscript"/>
        </w:rPr>
        <w:t>14</w:t>
      </w:r>
      <w:r w:rsidRPr="00ED6E3C">
        <w:rPr>
          <w:rFonts w:asciiTheme="majorHAnsi" w:hAnsiTheme="majorHAnsi" w:cstheme="majorHAnsi"/>
          <w:sz w:val="22"/>
          <w:szCs w:val="22"/>
        </w:rPr>
        <w:t xml:space="preserve"> Det saknas kontrollerade studier till ledning för preparatval samt duration och intensitet vid anestesibehandling av SE. Ovanstående baseras på praktisk erfarenhet och expertrekommendationer. </w:t>
      </w:r>
      <w:proofErr w:type="spellStart"/>
      <w:r w:rsidRPr="00ED6E3C">
        <w:rPr>
          <w:rFonts w:asciiTheme="majorHAnsi" w:hAnsiTheme="majorHAnsi" w:cstheme="majorHAnsi"/>
          <w:sz w:val="22"/>
          <w:szCs w:val="22"/>
        </w:rPr>
        <w:t>Tiopental</w:t>
      </w:r>
      <w:proofErr w:type="spellEnd"/>
      <w:r w:rsidRPr="00ED6E3C">
        <w:rPr>
          <w:rFonts w:asciiTheme="majorHAnsi" w:hAnsiTheme="majorHAnsi" w:cstheme="majorHAnsi"/>
          <w:sz w:val="22"/>
          <w:szCs w:val="22"/>
        </w:rPr>
        <w:t xml:space="preserve"> betraktas som ett andrahandsalternativ på grund av högre komplikationsrisk.</w:t>
      </w:r>
      <w:r w:rsidRPr="00ED6E3C">
        <w:rPr>
          <w:rFonts w:asciiTheme="majorHAnsi" w:hAnsiTheme="majorHAnsi" w:cstheme="majorHAnsi"/>
          <w:sz w:val="22"/>
          <w:szCs w:val="22"/>
          <w:vertAlign w:val="superscript"/>
        </w:rPr>
        <w:t>15</w:t>
      </w:r>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Isoelektiskt</w:t>
      </w:r>
      <w:proofErr w:type="spellEnd"/>
      <w:r w:rsidRPr="00ED6E3C">
        <w:rPr>
          <w:rFonts w:asciiTheme="majorHAnsi" w:hAnsiTheme="majorHAnsi" w:cstheme="majorHAnsi"/>
          <w:sz w:val="22"/>
          <w:szCs w:val="22"/>
        </w:rPr>
        <w:t xml:space="preserve"> EEG ska undvikas pga en hög risk för komplikationer. </w:t>
      </w:r>
    </w:p>
    <w:p w14:paraId="1DB64CB4" w14:textId="77777777"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sz w:val="22"/>
          <w:szCs w:val="22"/>
        </w:rPr>
        <w:t xml:space="preserve">Om SE fortsätter eller återkommer 24 timmar efter insättning av anestesibehandling talar man om </w:t>
      </w:r>
      <w:proofErr w:type="spellStart"/>
      <w:r w:rsidRPr="00ED6E3C">
        <w:rPr>
          <w:rFonts w:asciiTheme="majorHAnsi" w:hAnsiTheme="majorHAnsi" w:cstheme="majorHAnsi"/>
          <w:sz w:val="22"/>
          <w:szCs w:val="22"/>
        </w:rPr>
        <w:t>superrefraktärt</w:t>
      </w:r>
      <w:proofErr w:type="spellEnd"/>
      <w:r w:rsidRPr="00ED6E3C">
        <w:rPr>
          <w:rFonts w:asciiTheme="majorHAnsi" w:hAnsiTheme="majorHAnsi" w:cstheme="majorHAnsi"/>
          <w:sz w:val="22"/>
          <w:szCs w:val="22"/>
        </w:rPr>
        <w:t xml:space="preserve"> SE.</w:t>
      </w:r>
      <w:r w:rsidRPr="00ED6E3C">
        <w:rPr>
          <w:rFonts w:asciiTheme="majorHAnsi" w:hAnsiTheme="majorHAnsi" w:cstheme="majorHAnsi"/>
          <w:sz w:val="22"/>
          <w:szCs w:val="22"/>
          <w:vertAlign w:val="superscript"/>
        </w:rPr>
        <w:t>12</w:t>
      </w:r>
      <w:r w:rsidRPr="00ED6E3C">
        <w:rPr>
          <w:rFonts w:asciiTheme="majorHAnsi" w:hAnsiTheme="majorHAnsi" w:cstheme="majorHAnsi"/>
          <w:sz w:val="22"/>
          <w:szCs w:val="22"/>
        </w:rPr>
        <w:t xml:space="preserve"> Detta uppstår dels hos patienter med en uppenbar, svår akut hjärnskada </w:t>
      </w:r>
      <w:r w:rsidRPr="00ED6E3C">
        <w:rPr>
          <w:rFonts w:asciiTheme="majorHAnsi" w:hAnsiTheme="majorHAnsi" w:cstheme="majorHAnsi"/>
          <w:sz w:val="22"/>
          <w:szCs w:val="22"/>
        </w:rPr>
        <w:lastRenderedPageBreak/>
        <w:t>(trauma, infektion, stroke), dels hos patienter utan tidigare känd epilepsi som får SE utan uppenbar orsak. I det senare fallet fodras ofta omfattande etiologisk utredning. Autoimmun encefalit är en relativt vanlig etiologi i denna grupp och man bör överväga immunologisk behandling så snart bakteriell och viral CNS-infektion har uteslutits.</w:t>
      </w:r>
      <w:proofErr w:type="gramStart"/>
      <w:r w:rsidRPr="00ED6E3C">
        <w:rPr>
          <w:rFonts w:asciiTheme="majorHAnsi" w:hAnsiTheme="majorHAnsi" w:cstheme="majorHAnsi"/>
          <w:sz w:val="22"/>
          <w:szCs w:val="22"/>
          <w:vertAlign w:val="superscript"/>
        </w:rPr>
        <w:t>16-18</w:t>
      </w:r>
      <w:proofErr w:type="gramEnd"/>
      <w:r w:rsidRPr="00ED6E3C">
        <w:rPr>
          <w:rFonts w:asciiTheme="majorHAnsi" w:hAnsiTheme="majorHAnsi" w:cstheme="majorHAnsi"/>
          <w:sz w:val="22"/>
          <w:szCs w:val="22"/>
        </w:rPr>
        <w:t xml:space="preserve"> </w:t>
      </w:r>
    </w:p>
    <w:p w14:paraId="75A963C3" w14:textId="77777777" w:rsidR="00571795" w:rsidRPr="00ED6E3C" w:rsidRDefault="00571795" w:rsidP="00571795">
      <w:pPr>
        <w:autoSpaceDE w:val="0"/>
        <w:autoSpaceDN w:val="0"/>
        <w:adjustRightInd w:val="0"/>
        <w:ind w:left="0"/>
        <w:rPr>
          <w:rFonts w:asciiTheme="majorHAnsi" w:hAnsiTheme="majorHAnsi" w:cstheme="majorHAnsi"/>
          <w:b/>
          <w:bCs/>
          <w:color w:val="008181"/>
          <w:sz w:val="22"/>
          <w:szCs w:val="22"/>
        </w:rPr>
      </w:pPr>
      <w:r w:rsidRPr="00ED6E3C">
        <w:rPr>
          <w:rFonts w:asciiTheme="majorHAnsi" w:hAnsiTheme="majorHAnsi" w:cstheme="majorHAnsi"/>
          <w:sz w:val="22"/>
          <w:szCs w:val="22"/>
        </w:rPr>
        <w:t xml:space="preserve">Ett stort antal behandlingsmetoder används vid </w:t>
      </w:r>
      <w:proofErr w:type="spellStart"/>
      <w:r w:rsidRPr="00ED6E3C">
        <w:rPr>
          <w:rFonts w:asciiTheme="majorHAnsi" w:hAnsiTheme="majorHAnsi" w:cstheme="majorHAnsi"/>
          <w:sz w:val="22"/>
          <w:szCs w:val="22"/>
        </w:rPr>
        <w:t>superrefraktärt</w:t>
      </w:r>
      <w:proofErr w:type="spellEnd"/>
      <w:r w:rsidRPr="00ED6E3C">
        <w:rPr>
          <w:rFonts w:asciiTheme="majorHAnsi" w:hAnsiTheme="majorHAnsi" w:cstheme="majorHAnsi"/>
          <w:sz w:val="22"/>
          <w:szCs w:val="22"/>
        </w:rPr>
        <w:t xml:space="preserve"> SE och får övervägas på individuell basis. Det saknas evidens avseende behandling med antiepileptika i samband med </w:t>
      </w:r>
      <w:proofErr w:type="spellStart"/>
      <w:r w:rsidRPr="00ED6E3C">
        <w:rPr>
          <w:rFonts w:asciiTheme="majorHAnsi" w:hAnsiTheme="majorHAnsi" w:cstheme="majorHAnsi"/>
          <w:sz w:val="22"/>
          <w:szCs w:val="22"/>
        </w:rPr>
        <w:t>refraktärt</w:t>
      </w:r>
      <w:proofErr w:type="spellEnd"/>
      <w:r w:rsidRPr="00ED6E3C">
        <w:rPr>
          <w:rFonts w:asciiTheme="majorHAnsi" w:hAnsiTheme="majorHAnsi" w:cstheme="majorHAnsi"/>
          <w:sz w:val="22"/>
          <w:szCs w:val="22"/>
        </w:rPr>
        <w:t xml:space="preserve"> och </w:t>
      </w:r>
      <w:proofErr w:type="spellStart"/>
      <w:r w:rsidRPr="00ED6E3C">
        <w:rPr>
          <w:rFonts w:asciiTheme="majorHAnsi" w:hAnsiTheme="majorHAnsi" w:cstheme="majorHAnsi"/>
          <w:sz w:val="22"/>
          <w:szCs w:val="22"/>
        </w:rPr>
        <w:t>superrefraktärt</w:t>
      </w:r>
      <w:proofErr w:type="spellEnd"/>
      <w:r w:rsidRPr="00ED6E3C">
        <w:rPr>
          <w:rFonts w:asciiTheme="majorHAnsi" w:hAnsiTheme="majorHAnsi" w:cstheme="majorHAnsi"/>
          <w:sz w:val="22"/>
          <w:szCs w:val="22"/>
        </w:rPr>
        <w:t xml:space="preserve"> SE.</w:t>
      </w:r>
      <w:r w:rsidRPr="00ED6E3C">
        <w:rPr>
          <w:rFonts w:asciiTheme="majorHAnsi" w:hAnsiTheme="majorHAnsi" w:cstheme="majorHAnsi"/>
          <w:sz w:val="22"/>
          <w:szCs w:val="22"/>
          <w:vertAlign w:val="superscript"/>
        </w:rPr>
        <w:t>13,19</w:t>
      </w:r>
      <w:r w:rsidRPr="00ED6E3C">
        <w:rPr>
          <w:rFonts w:asciiTheme="majorHAnsi" w:hAnsiTheme="majorHAnsi" w:cstheme="majorHAnsi"/>
          <w:sz w:val="22"/>
          <w:szCs w:val="22"/>
        </w:rPr>
        <w:t xml:space="preserve"> Man bör om möjligt begränsa sig till högst två antiepileptika i relativt höga doser, undvika frekventa byten av preparat och beakta interaktions- och biverkningsprofil.</w:t>
      </w:r>
      <w:r w:rsidRPr="00ED6E3C">
        <w:rPr>
          <w:rFonts w:asciiTheme="majorHAnsi" w:hAnsiTheme="majorHAnsi" w:cstheme="majorHAnsi"/>
          <w:sz w:val="22"/>
          <w:szCs w:val="22"/>
          <w:vertAlign w:val="superscript"/>
        </w:rPr>
        <w:t>1</w:t>
      </w:r>
    </w:p>
    <w:p w14:paraId="7E652FE4" w14:textId="77777777" w:rsidR="00571795" w:rsidRPr="00ED6E3C" w:rsidRDefault="00571795" w:rsidP="00571795">
      <w:pPr>
        <w:autoSpaceDE w:val="0"/>
        <w:autoSpaceDN w:val="0"/>
        <w:adjustRightInd w:val="0"/>
        <w:ind w:left="0"/>
        <w:rPr>
          <w:rFonts w:asciiTheme="majorHAnsi" w:hAnsiTheme="majorHAnsi" w:cstheme="majorHAnsi"/>
          <w:sz w:val="22"/>
          <w:szCs w:val="22"/>
        </w:rPr>
      </w:pPr>
    </w:p>
    <w:p w14:paraId="7A6A70AC" w14:textId="77777777" w:rsidR="00571795" w:rsidRPr="00ED6E3C" w:rsidRDefault="00571795" w:rsidP="00571795">
      <w:pPr>
        <w:autoSpaceDE w:val="0"/>
        <w:autoSpaceDN w:val="0"/>
        <w:adjustRightInd w:val="0"/>
        <w:ind w:left="0"/>
        <w:rPr>
          <w:rFonts w:asciiTheme="majorHAnsi" w:hAnsiTheme="majorHAnsi" w:cstheme="majorHAnsi"/>
          <w:color w:val="000000"/>
          <w:sz w:val="22"/>
          <w:szCs w:val="22"/>
        </w:rPr>
      </w:pPr>
    </w:p>
    <w:p w14:paraId="60716D2B" w14:textId="77777777" w:rsidR="00571795" w:rsidRPr="00ED6E3C" w:rsidRDefault="00571795" w:rsidP="00571795">
      <w:pPr>
        <w:autoSpaceDE w:val="0"/>
        <w:autoSpaceDN w:val="0"/>
        <w:adjustRightInd w:val="0"/>
        <w:ind w:left="0"/>
        <w:jc w:val="center"/>
        <w:rPr>
          <w:rFonts w:asciiTheme="majorHAnsi" w:hAnsiTheme="majorHAnsi" w:cstheme="majorHAnsi"/>
          <w:b/>
          <w:bCs/>
          <w:sz w:val="28"/>
          <w:szCs w:val="28"/>
        </w:rPr>
      </w:pPr>
      <w:r w:rsidRPr="00ED6E3C">
        <w:rPr>
          <w:rFonts w:asciiTheme="majorHAnsi" w:hAnsiTheme="majorHAnsi" w:cstheme="majorHAnsi"/>
          <w:b/>
          <w:bCs/>
          <w:sz w:val="28"/>
          <w:szCs w:val="28"/>
        </w:rPr>
        <w:t xml:space="preserve">Andra typer av status </w:t>
      </w:r>
      <w:proofErr w:type="spellStart"/>
      <w:r w:rsidRPr="00ED6E3C">
        <w:rPr>
          <w:rFonts w:asciiTheme="majorHAnsi" w:hAnsiTheme="majorHAnsi" w:cstheme="majorHAnsi"/>
          <w:b/>
          <w:bCs/>
          <w:sz w:val="28"/>
          <w:szCs w:val="28"/>
        </w:rPr>
        <w:t>epilepticus</w:t>
      </w:r>
      <w:proofErr w:type="spellEnd"/>
    </w:p>
    <w:p w14:paraId="7A760008" w14:textId="77777777" w:rsidR="00571795" w:rsidRPr="00ED6E3C" w:rsidRDefault="00571795" w:rsidP="00571795">
      <w:pPr>
        <w:autoSpaceDE w:val="0"/>
        <w:autoSpaceDN w:val="0"/>
        <w:adjustRightInd w:val="0"/>
        <w:ind w:left="0"/>
        <w:rPr>
          <w:rFonts w:asciiTheme="majorHAnsi" w:hAnsiTheme="majorHAnsi" w:cstheme="majorHAnsi"/>
        </w:rPr>
      </w:pPr>
    </w:p>
    <w:p w14:paraId="1BEC24F3" w14:textId="77777777"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sz w:val="22"/>
          <w:szCs w:val="22"/>
        </w:rPr>
        <w:t xml:space="preserve">För andra former av SE är handläggningen mer individualiserad, och val av behandling beror såväl på typ av SE som på patientens allmäntillstånd. Det vetenskapliga stödet för behandling är mer begränsat än för </w:t>
      </w:r>
      <w:proofErr w:type="spellStart"/>
      <w:r w:rsidRPr="00ED6E3C">
        <w:rPr>
          <w:rFonts w:asciiTheme="majorHAnsi" w:hAnsiTheme="majorHAnsi" w:cstheme="majorHAnsi"/>
          <w:sz w:val="22"/>
          <w:szCs w:val="22"/>
        </w:rPr>
        <w:t>konvulsivt</w:t>
      </w:r>
      <w:proofErr w:type="spellEnd"/>
      <w:r w:rsidRPr="00ED6E3C">
        <w:rPr>
          <w:rFonts w:asciiTheme="majorHAnsi" w:hAnsiTheme="majorHAnsi" w:cstheme="majorHAnsi"/>
          <w:sz w:val="22"/>
          <w:szCs w:val="22"/>
        </w:rPr>
        <w:t xml:space="preserve"> SE. Jämfört med </w:t>
      </w:r>
      <w:proofErr w:type="spellStart"/>
      <w:r w:rsidRPr="00ED6E3C">
        <w:rPr>
          <w:rFonts w:asciiTheme="majorHAnsi" w:hAnsiTheme="majorHAnsi" w:cstheme="majorHAnsi"/>
          <w:sz w:val="22"/>
          <w:szCs w:val="22"/>
        </w:rPr>
        <w:t>konvulsivt</w:t>
      </w:r>
      <w:proofErr w:type="spellEnd"/>
      <w:r w:rsidRPr="00ED6E3C">
        <w:rPr>
          <w:rFonts w:asciiTheme="majorHAnsi" w:hAnsiTheme="majorHAnsi" w:cstheme="majorHAnsi"/>
          <w:sz w:val="22"/>
          <w:szCs w:val="22"/>
        </w:rPr>
        <w:t xml:space="preserve"> SE är det för dessa typer av SE mer oklart i vilken grad fortsatt SE bidrar till långtidseffekter. </w:t>
      </w:r>
    </w:p>
    <w:p w14:paraId="4D524370" w14:textId="77777777" w:rsidR="00571795" w:rsidRPr="00ED6E3C" w:rsidRDefault="00571795" w:rsidP="00571795">
      <w:pPr>
        <w:autoSpaceDE w:val="0"/>
        <w:autoSpaceDN w:val="0"/>
        <w:adjustRightInd w:val="0"/>
        <w:ind w:left="0"/>
        <w:rPr>
          <w:rFonts w:asciiTheme="majorHAnsi" w:hAnsiTheme="majorHAnsi" w:cstheme="majorHAnsi"/>
          <w:sz w:val="22"/>
          <w:szCs w:val="22"/>
        </w:rPr>
      </w:pPr>
      <w:proofErr w:type="spellStart"/>
      <w:r w:rsidRPr="00ED6E3C">
        <w:rPr>
          <w:rFonts w:asciiTheme="majorHAnsi" w:hAnsiTheme="majorHAnsi" w:cstheme="majorHAnsi"/>
          <w:i/>
          <w:iCs/>
          <w:sz w:val="22"/>
          <w:szCs w:val="22"/>
        </w:rPr>
        <w:t>Konvulsivt</w:t>
      </w:r>
      <w:proofErr w:type="spellEnd"/>
      <w:r w:rsidRPr="00ED6E3C">
        <w:rPr>
          <w:rFonts w:asciiTheme="majorHAnsi" w:hAnsiTheme="majorHAnsi" w:cstheme="majorHAnsi"/>
          <w:i/>
          <w:iCs/>
          <w:sz w:val="22"/>
          <w:szCs w:val="22"/>
        </w:rPr>
        <w:t xml:space="preserve"> SE kan övergå i icke-</w:t>
      </w:r>
      <w:proofErr w:type="spellStart"/>
      <w:r w:rsidRPr="00ED6E3C">
        <w:rPr>
          <w:rFonts w:asciiTheme="majorHAnsi" w:hAnsiTheme="majorHAnsi" w:cstheme="majorHAnsi"/>
          <w:i/>
          <w:iCs/>
          <w:sz w:val="22"/>
          <w:szCs w:val="22"/>
        </w:rPr>
        <w:t>konvulsivt</w:t>
      </w:r>
      <w:proofErr w:type="spellEnd"/>
      <w:r w:rsidRPr="00ED6E3C">
        <w:rPr>
          <w:rFonts w:asciiTheme="majorHAnsi" w:hAnsiTheme="majorHAnsi" w:cstheme="majorHAnsi"/>
          <w:i/>
          <w:iCs/>
          <w:sz w:val="22"/>
          <w:szCs w:val="22"/>
        </w:rPr>
        <w:t xml:space="preserve"> SE.</w:t>
      </w:r>
      <w:r w:rsidRPr="00ED6E3C">
        <w:rPr>
          <w:rFonts w:asciiTheme="majorHAnsi" w:hAnsiTheme="majorHAnsi" w:cstheme="majorHAnsi"/>
          <w:sz w:val="22"/>
          <w:szCs w:val="22"/>
        </w:rPr>
        <w:t xml:space="preserve"> </w:t>
      </w:r>
      <w:r w:rsidRPr="00ED6E3C">
        <w:rPr>
          <w:rFonts w:asciiTheme="majorHAnsi" w:hAnsiTheme="majorHAnsi" w:cstheme="majorHAnsi"/>
          <w:i/>
          <w:iCs/>
          <w:sz w:val="22"/>
          <w:szCs w:val="22"/>
        </w:rPr>
        <w:t xml:space="preserve">Detta är en situation med hög mortalitet och behandlas enligt praxis som </w:t>
      </w:r>
      <w:proofErr w:type="spellStart"/>
      <w:r w:rsidRPr="00ED6E3C">
        <w:rPr>
          <w:rFonts w:asciiTheme="majorHAnsi" w:hAnsiTheme="majorHAnsi" w:cstheme="majorHAnsi"/>
          <w:i/>
          <w:iCs/>
          <w:sz w:val="22"/>
          <w:szCs w:val="22"/>
        </w:rPr>
        <w:t>konvulsivt</w:t>
      </w:r>
      <w:proofErr w:type="spellEnd"/>
      <w:r w:rsidRPr="00ED6E3C">
        <w:rPr>
          <w:rFonts w:asciiTheme="majorHAnsi" w:hAnsiTheme="majorHAnsi" w:cstheme="majorHAnsi"/>
          <w:i/>
          <w:iCs/>
          <w:sz w:val="22"/>
          <w:szCs w:val="22"/>
        </w:rPr>
        <w:t xml:space="preserve"> SE</w:t>
      </w:r>
      <w:r w:rsidRPr="00ED6E3C">
        <w:rPr>
          <w:rFonts w:asciiTheme="majorHAnsi" w:hAnsiTheme="majorHAnsi" w:cstheme="majorHAnsi"/>
          <w:sz w:val="22"/>
          <w:szCs w:val="22"/>
        </w:rPr>
        <w:t xml:space="preserve">. </w:t>
      </w:r>
      <w:r w:rsidRPr="00ED6E3C">
        <w:rPr>
          <w:rFonts w:asciiTheme="majorHAnsi" w:hAnsiTheme="majorHAnsi" w:cstheme="majorHAnsi"/>
          <w:sz w:val="22"/>
          <w:szCs w:val="22"/>
          <w:vertAlign w:val="superscript"/>
        </w:rPr>
        <w:t>3</w:t>
      </w:r>
      <w:r w:rsidRPr="00ED6E3C">
        <w:rPr>
          <w:rFonts w:asciiTheme="majorHAnsi" w:hAnsiTheme="majorHAnsi" w:cstheme="majorHAnsi"/>
          <w:sz w:val="22"/>
          <w:szCs w:val="22"/>
        </w:rPr>
        <w:t xml:space="preserve"> </w:t>
      </w:r>
    </w:p>
    <w:p w14:paraId="67F1EC43" w14:textId="77777777"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sz w:val="22"/>
          <w:szCs w:val="22"/>
        </w:rPr>
        <w:t>Vid andra typer av SE bör anestesibehandling ges endast i undantagsfall, särskilt om patienten är lindrigt medvetandesänkt.</w:t>
      </w:r>
      <w:proofErr w:type="gramStart"/>
      <w:r w:rsidRPr="00ED6E3C">
        <w:rPr>
          <w:rFonts w:asciiTheme="majorHAnsi" w:hAnsiTheme="majorHAnsi" w:cstheme="majorHAnsi"/>
          <w:sz w:val="22"/>
          <w:szCs w:val="22"/>
          <w:vertAlign w:val="superscript"/>
        </w:rPr>
        <w:t>2,3,6,20-22</w:t>
      </w:r>
      <w:proofErr w:type="gramEnd"/>
      <w:r w:rsidRPr="00ED6E3C">
        <w:rPr>
          <w:rFonts w:asciiTheme="majorHAnsi" w:hAnsiTheme="majorHAnsi" w:cstheme="majorHAnsi"/>
          <w:sz w:val="22"/>
          <w:szCs w:val="22"/>
        </w:rPr>
        <w:t xml:space="preserve"> </w:t>
      </w:r>
    </w:p>
    <w:p w14:paraId="4701B89B" w14:textId="77777777" w:rsidR="00571795" w:rsidRPr="00ED6E3C" w:rsidRDefault="00571795" w:rsidP="00571795">
      <w:pPr>
        <w:autoSpaceDE w:val="0"/>
        <w:autoSpaceDN w:val="0"/>
        <w:adjustRightInd w:val="0"/>
        <w:ind w:left="0"/>
        <w:rPr>
          <w:rFonts w:asciiTheme="majorHAnsi" w:hAnsiTheme="majorHAnsi" w:cstheme="majorHAnsi"/>
          <w:sz w:val="22"/>
          <w:szCs w:val="22"/>
        </w:rPr>
      </w:pPr>
    </w:p>
    <w:p w14:paraId="2813EC39" w14:textId="77777777"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sz w:val="22"/>
          <w:szCs w:val="22"/>
        </w:rPr>
        <w:t xml:space="preserve">Följande läkemedel kan användas i särskilda situationer då behandlingen av SE behöver individualiseras, </w:t>
      </w:r>
      <w:proofErr w:type="gramStart"/>
      <w:r w:rsidRPr="00ED6E3C">
        <w:rPr>
          <w:rFonts w:asciiTheme="majorHAnsi" w:hAnsiTheme="majorHAnsi" w:cstheme="majorHAnsi"/>
          <w:sz w:val="22"/>
          <w:szCs w:val="22"/>
        </w:rPr>
        <w:t>t ex</w:t>
      </w:r>
      <w:proofErr w:type="gramEnd"/>
      <w:r w:rsidRPr="00ED6E3C">
        <w:rPr>
          <w:rFonts w:asciiTheme="majorHAnsi" w:hAnsiTheme="majorHAnsi" w:cstheme="majorHAnsi"/>
          <w:sz w:val="22"/>
          <w:szCs w:val="22"/>
        </w:rPr>
        <w:t xml:space="preserve"> vid behandlingssvikt eller om det finns skäl att undvika intubation. Om övervakning och behandling inom intensivvård är aktuell måste eventuella behandlingsbegränsningar vara tydliga. </w:t>
      </w:r>
    </w:p>
    <w:p w14:paraId="08584B8E" w14:textId="77777777" w:rsidR="00B61923" w:rsidRPr="00ED6E3C" w:rsidRDefault="00571795" w:rsidP="00B61923">
      <w:pPr>
        <w:pStyle w:val="Liststycke"/>
        <w:numPr>
          <w:ilvl w:val="0"/>
          <w:numId w:val="30"/>
        </w:numPr>
        <w:autoSpaceDE w:val="0"/>
        <w:autoSpaceDN w:val="0"/>
        <w:adjustRightInd w:val="0"/>
        <w:spacing w:after="200" w:line="276" w:lineRule="auto"/>
        <w:ind w:right="0"/>
        <w:rPr>
          <w:rFonts w:asciiTheme="majorHAnsi" w:hAnsiTheme="majorHAnsi" w:cstheme="majorHAnsi"/>
          <w:b/>
          <w:bCs/>
          <w:color w:val="000000"/>
          <w:sz w:val="22"/>
          <w:szCs w:val="22"/>
        </w:rPr>
      </w:pPr>
      <w:proofErr w:type="spellStart"/>
      <w:r w:rsidRPr="00ED6E3C">
        <w:rPr>
          <w:rFonts w:asciiTheme="majorHAnsi" w:hAnsiTheme="majorHAnsi" w:cstheme="majorHAnsi"/>
          <w:b/>
          <w:bCs/>
          <w:sz w:val="22"/>
          <w:szCs w:val="22"/>
        </w:rPr>
        <w:t>Lakosamid</w:t>
      </w:r>
      <w:proofErr w:type="spellEnd"/>
      <w:r w:rsidRPr="00ED6E3C">
        <w:rPr>
          <w:rFonts w:asciiTheme="majorHAnsi" w:hAnsiTheme="majorHAnsi" w:cstheme="majorHAnsi"/>
          <w:b/>
          <w:bCs/>
          <w:sz w:val="22"/>
          <w:szCs w:val="22"/>
        </w:rPr>
        <w:t xml:space="preserve"> (</w:t>
      </w:r>
      <w:proofErr w:type="spellStart"/>
      <w:r w:rsidRPr="00ED6E3C">
        <w:rPr>
          <w:rFonts w:asciiTheme="majorHAnsi" w:hAnsiTheme="majorHAnsi" w:cstheme="majorHAnsi"/>
          <w:b/>
          <w:bCs/>
          <w:sz w:val="22"/>
          <w:szCs w:val="22"/>
        </w:rPr>
        <w:t>Vimpat</w:t>
      </w:r>
      <w:proofErr w:type="spellEnd"/>
      <w:r w:rsidRPr="00ED6E3C">
        <w:rPr>
          <w:rFonts w:asciiTheme="majorHAnsi" w:hAnsiTheme="majorHAnsi" w:cstheme="majorHAnsi"/>
          <w:b/>
          <w:bCs/>
          <w:sz w:val="22"/>
          <w:szCs w:val="22"/>
        </w:rPr>
        <w:t>®)</w:t>
      </w:r>
      <w:r w:rsidRPr="00ED6E3C">
        <w:rPr>
          <w:rFonts w:asciiTheme="majorHAnsi" w:hAnsiTheme="majorHAnsi" w:cstheme="majorHAnsi"/>
          <w:sz w:val="22"/>
          <w:szCs w:val="22"/>
        </w:rPr>
        <w:t xml:space="preserve"> 10 mg/ml, </w:t>
      </w:r>
      <w:proofErr w:type="spellStart"/>
      <w:r w:rsidRPr="00ED6E3C">
        <w:rPr>
          <w:rFonts w:asciiTheme="majorHAnsi" w:hAnsiTheme="majorHAnsi" w:cstheme="majorHAnsi"/>
          <w:sz w:val="22"/>
          <w:szCs w:val="22"/>
        </w:rPr>
        <w:t>laddningdos</w:t>
      </w:r>
      <w:proofErr w:type="spellEnd"/>
      <w:r w:rsidRPr="00ED6E3C">
        <w:rPr>
          <w:rFonts w:asciiTheme="majorHAnsi" w:hAnsiTheme="majorHAnsi" w:cstheme="majorHAnsi"/>
          <w:sz w:val="22"/>
          <w:szCs w:val="22"/>
        </w:rPr>
        <w:t xml:space="preserve"> 200–400 mg iv följt av fortsatt behandling 200 mg x 2. Används med försiktighet hos patienter med känd hjärtrytmrubbning eller svår hjärtsjukdom. </w:t>
      </w:r>
    </w:p>
    <w:p w14:paraId="36076AB5" w14:textId="77777777" w:rsidR="00B61923" w:rsidRPr="00ED6E3C" w:rsidRDefault="00571795" w:rsidP="00B61923">
      <w:pPr>
        <w:pStyle w:val="Liststycke"/>
        <w:numPr>
          <w:ilvl w:val="0"/>
          <w:numId w:val="30"/>
        </w:numPr>
        <w:autoSpaceDE w:val="0"/>
        <w:autoSpaceDN w:val="0"/>
        <w:adjustRightInd w:val="0"/>
        <w:spacing w:after="200" w:line="276" w:lineRule="auto"/>
        <w:ind w:right="0"/>
        <w:rPr>
          <w:rFonts w:asciiTheme="majorHAnsi" w:hAnsiTheme="majorHAnsi" w:cstheme="majorHAnsi"/>
          <w:b/>
          <w:bCs/>
          <w:color w:val="000000"/>
          <w:sz w:val="22"/>
          <w:szCs w:val="22"/>
        </w:rPr>
      </w:pPr>
      <w:proofErr w:type="spellStart"/>
      <w:r w:rsidRPr="00ED6E3C">
        <w:rPr>
          <w:rFonts w:asciiTheme="majorHAnsi" w:hAnsiTheme="majorHAnsi" w:cstheme="majorHAnsi"/>
          <w:b/>
          <w:bCs/>
          <w:sz w:val="22"/>
          <w:szCs w:val="22"/>
        </w:rPr>
        <w:t>Fenobarbital</w:t>
      </w:r>
      <w:proofErr w:type="spellEnd"/>
      <w:r w:rsidRPr="00ED6E3C">
        <w:rPr>
          <w:rFonts w:asciiTheme="majorHAnsi" w:hAnsiTheme="majorHAnsi" w:cstheme="majorHAnsi"/>
          <w:b/>
          <w:bCs/>
          <w:sz w:val="22"/>
          <w:szCs w:val="22"/>
        </w:rPr>
        <w:t xml:space="preserve"> (</w:t>
      </w:r>
      <w:proofErr w:type="spellStart"/>
      <w:r w:rsidRPr="00ED6E3C">
        <w:rPr>
          <w:rFonts w:asciiTheme="majorHAnsi" w:hAnsiTheme="majorHAnsi" w:cstheme="majorHAnsi"/>
          <w:b/>
          <w:bCs/>
          <w:sz w:val="22"/>
          <w:szCs w:val="22"/>
        </w:rPr>
        <w:t>Fenobarbital</w:t>
      </w:r>
      <w:proofErr w:type="spellEnd"/>
      <w:r w:rsidRPr="00ED6E3C">
        <w:rPr>
          <w:rFonts w:asciiTheme="majorHAnsi" w:hAnsiTheme="majorHAnsi" w:cstheme="majorHAnsi"/>
          <w:b/>
          <w:bCs/>
          <w:sz w:val="22"/>
          <w:szCs w:val="22"/>
        </w:rPr>
        <w:t xml:space="preserve"> APL, tidigare </w:t>
      </w:r>
      <w:proofErr w:type="spellStart"/>
      <w:r w:rsidRPr="00ED6E3C">
        <w:rPr>
          <w:rFonts w:asciiTheme="majorHAnsi" w:hAnsiTheme="majorHAnsi" w:cstheme="majorHAnsi"/>
          <w:b/>
          <w:bCs/>
          <w:sz w:val="22"/>
          <w:szCs w:val="22"/>
        </w:rPr>
        <w:t>Fenemal</w:t>
      </w:r>
      <w:proofErr w:type="spellEnd"/>
      <w:r w:rsidRPr="00ED6E3C">
        <w:rPr>
          <w:rFonts w:asciiTheme="majorHAnsi" w:hAnsiTheme="majorHAnsi" w:cstheme="majorHAnsi"/>
          <w:b/>
          <w:bCs/>
          <w:sz w:val="22"/>
          <w:szCs w:val="22"/>
        </w:rPr>
        <w:t>®)</w:t>
      </w:r>
      <w:r w:rsidRPr="00ED6E3C">
        <w:rPr>
          <w:rFonts w:asciiTheme="majorHAnsi" w:hAnsiTheme="majorHAnsi" w:cstheme="majorHAnsi"/>
          <w:sz w:val="22"/>
          <w:szCs w:val="22"/>
        </w:rPr>
        <w:t xml:space="preserve"> 20 mg/ml, laddningsdos 10 mg/kg iv (max 1000 mg) ges under 5–10 min. Ytterligare doser om 5–10 mg/kg kan ges upp till 30 mg/kg (max 1000 mg) under första dygnet. Försiktighet vid lever- och njurinsufficiens. </w:t>
      </w:r>
    </w:p>
    <w:p w14:paraId="1DACD88C" w14:textId="3E574BE5" w:rsidR="00571795" w:rsidRPr="00ED6E3C" w:rsidRDefault="00571795" w:rsidP="00B61923">
      <w:pPr>
        <w:pStyle w:val="Liststycke"/>
        <w:numPr>
          <w:ilvl w:val="0"/>
          <w:numId w:val="30"/>
        </w:numPr>
        <w:autoSpaceDE w:val="0"/>
        <w:autoSpaceDN w:val="0"/>
        <w:adjustRightInd w:val="0"/>
        <w:spacing w:after="200" w:line="276" w:lineRule="auto"/>
        <w:ind w:right="0"/>
        <w:rPr>
          <w:rFonts w:asciiTheme="majorHAnsi" w:hAnsiTheme="majorHAnsi" w:cstheme="majorHAnsi"/>
          <w:b/>
          <w:bCs/>
          <w:color w:val="000000"/>
          <w:sz w:val="22"/>
          <w:szCs w:val="22"/>
        </w:rPr>
      </w:pPr>
      <w:proofErr w:type="spellStart"/>
      <w:r w:rsidRPr="00ED6E3C">
        <w:rPr>
          <w:rFonts w:asciiTheme="majorHAnsi" w:hAnsiTheme="majorHAnsi" w:cstheme="majorHAnsi"/>
          <w:b/>
          <w:bCs/>
          <w:sz w:val="22"/>
          <w:szCs w:val="22"/>
        </w:rPr>
        <w:t>Midazolam</w:t>
      </w:r>
      <w:proofErr w:type="spellEnd"/>
      <w:r w:rsidRPr="00ED6E3C">
        <w:rPr>
          <w:rFonts w:asciiTheme="majorHAnsi" w:hAnsiTheme="majorHAnsi" w:cstheme="majorHAnsi"/>
          <w:sz w:val="22"/>
          <w:szCs w:val="22"/>
        </w:rPr>
        <w:t xml:space="preserve"> i doser som inte kräver intubation. </w:t>
      </w:r>
      <w:proofErr w:type="spellStart"/>
      <w:r w:rsidRPr="00ED6E3C">
        <w:rPr>
          <w:rFonts w:asciiTheme="majorHAnsi" w:hAnsiTheme="majorHAnsi" w:cstheme="majorHAnsi"/>
          <w:sz w:val="22"/>
          <w:szCs w:val="22"/>
        </w:rPr>
        <w:t>Midazolam</w:t>
      </w:r>
      <w:proofErr w:type="spellEnd"/>
      <w:r w:rsidRPr="00ED6E3C">
        <w:rPr>
          <w:rFonts w:asciiTheme="majorHAnsi" w:hAnsiTheme="majorHAnsi" w:cstheme="majorHAnsi"/>
          <w:sz w:val="22"/>
          <w:szCs w:val="22"/>
        </w:rPr>
        <w:t xml:space="preserve"> är </w:t>
      </w:r>
      <w:proofErr w:type="gramStart"/>
      <w:r w:rsidRPr="00ED6E3C">
        <w:rPr>
          <w:rFonts w:asciiTheme="majorHAnsi" w:hAnsiTheme="majorHAnsi" w:cstheme="majorHAnsi"/>
          <w:sz w:val="22"/>
          <w:szCs w:val="22"/>
        </w:rPr>
        <w:t>ett potent sederande</w:t>
      </w:r>
      <w:proofErr w:type="gramEnd"/>
      <w:r w:rsidRPr="00ED6E3C">
        <w:rPr>
          <w:rFonts w:asciiTheme="majorHAnsi" w:hAnsiTheme="majorHAnsi" w:cstheme="majorHAnsi"/>
          <w:sz w:val="22"/>
          <w:szCs w:val="22"/>
        </w:rPr>
        <w:t xml:space="preserve"> medel som kräver individuellt anpassad dosering, och både laddningsdos och underhållsdos ska titreras till önskad effekt. Kompetens för hantering av luftväg och andning måste finnas till hands. Som laddningsdos ges 0,03 mg/kg vilket titreras vid behov med 1–2,5 mg till önskad effekt. Lägre doser ges till skör eller äldre patient. Underhållsdos ges som infusion som lämpligen startas med 0,03 mg/kg/tim och kan vid behov ökas till 0,2 mg/kg/tim. Detta kräver övervakning på intensivvårdsavdelning. </w:t>
      </w:r>
    </w:p>
    <w:p w14:paraId="0AFC3B18" w14:textId="3EB563CE"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b/>
          <w:bCs/>
          <w:sz w:val="22"/>
          <w:szCs w:val="22"/>
        </w:rPr>
        <w:lastRenderedPageBreak/>
        <w:t>Fokalt icke-</w:t>
      </w:r>
      <w:proofErr w:type="spellStart"/>
      <w:r w:rsidRPr="00ED6E3C">
        <w:rPr>
          <w:rFonts w:asciiTheme="majorHAnsi" w:hAnsiTheme="majorHAnsi" w:cstheme="majorHAnsi"/>
          <w:b/>
          <w:bCs/>
          <w:sz w:val="22"/>
          <w:szCs w:val="22"/>
        </w:rPr>
        <w:t>konvulsivt</w:t>
      </w:r>
      <w:proofErr w:type="spellEnd"/>
      <w:r w:rsidRPr="00ED6E3C">
        <w:rPr>
          <w:rFonts w:asciiTheme="majorHAnsi" w:hAnsiTheme="majorHAnsi" w:cstheme="majorHAnsi"/>
          <w:b/>
          <w:bCs/>
          <w:sz w:val="22"/>
          <w:szCs w:val="22"/>
        </w:rPr>
        <w:t xml:space="preserve"> SE</w:t>
      </w:r>
      <w:r w:rsidRPr="00ED6E3C">
        <w:rPr>
          <w:rFonts w:asciiTheme="majorHAnsi" w:hAnsiTheme="majorHAnsi" w:cstheme="majorHAnsi"/>
          <w:sz w:val="22"/>
          <w:szCs w:val="22"/>
        </w:rPr>
        <w:t xml:space="preserve"> är ett tillstånd med varierande grad av medvetandepåverkan i kombination med elektrografisk anfallsaktivitet eller fokalt elektrografiskt SE. </w:t>
      </w:r>
    </w:p>
    <w:p w14:paraId="0973BF18" w14:textId="77777777"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sz w:val="22"/>
          <w:szCs w:val="22"/>
        </w:rPr>
        <w:t xml:space="preserve">EEG krävs för diagnos, men bilden är många gånger inte entydig, varför man måste sammanväga EEG, kliniska symtom och behandlingssvar i bedömningen. </w:t>
      </w:r>
    </w:p>
    <w:p w14:paraId="3876B81D" w14:textId="77777777" w:rsidR="00571795" w:rsidRPr="00ED6E3C" w:rsidRDefault="00571795" w:rsidP="00571795">
      <w:pPr>
        <w:autoSpaceDE w:val="0"/>
        <w:autoSpaceDN w:val="0"/>
        <w:adjustRightInd w:val="0"/>
        <w:ind w:left="0"/>
        <w:rPr>
          <w:rFonts w:asciiTheme="majorHAnsi" w:hAnsiTheme="majorHAnsi" w:cstheme="majorHAnsi"/>
          <w:sz w:val="22"/>
          <w:szCs w:val="22"/>
        </w:rPr>
      </w:pPr>
      <w:r w:rsidRPr="00ED6E3C">
        <w:rPr>
          <w:rFonts w:asciiTheme="majorHAnsi" w:hAnsiTheme="majorHAnsi" w:cstheme="majorHAnsi"/>
          <w:sz w:val="22"/>
          <w:szCs w:val="22"/>
        </w:rPr>
        <w:t>Icke-</w:t>
      </w:r>
      <w:proofErr w:type="spellStart"/>
      <w:r w:rsidRPr="00ED6E3C">
        <w:rPr>
          <w:rFonts w:asciiTheme="majorHAnsi" w:hAnsiTheme="majorHAnsi" w:cstheme="majorHAnsi"/>
          <w:sz w:val="22"/>
          <w:szCs w:val="22"/>
        </w:rPr>
        <w:t>konvulsivt</w:t>
      </w:r>
      <w:proofErr w:type="spellEnd"/>
      <w:r w:rsidRPr="00ED6E3C">
        <w:rPr>
          <w:rFonts w:asciiTheme="majorHAnsi" w:hAnsiTheme="majorHAnsi" w:cstheme="majorHAnsi"/>
          <w:sz w:val="22"/>
          <w:szCs w:val="22"/>
        </w:rPr>
        <w:t xml:space="preserve"> SE innebär i sig inte någon risk för systemkomplikationer, och det är osäkert i vilken grad anfallsaktiviteten påverkar långtidsprognos och patientens tillstånd utöver bakomliggande etiologi. Man bör behandla icke-</w:t>
      </w:r>
      <w:proofErr w:type="spellStart"/>
      <w:r w:rsidRPr="00ED6E3C">
        <w:rPr>
          <w:rFonts w:asciiTheme="majorHAnsi" w:hAnsiTheme="majorHAnsi" w:cstheme="majorHAnsi"/>
          <w:sz w:val="22"/>
          <w:szCs w:val="22"/>
        </w:rPr>
        <w:t>konvulsivt</w:t>
      </w:r>
      <w:proofErr w:type="spellEnd"/>
      <w:r w:rsidRPr="00ED6E3C">
        <w:rPr>
          <w:rFonts w:asciiTheme="majorHAnsi" w:hAnsiTheme="majorHAnsi" w:cstheme="majorHAnsi"/>
          <w:sz w:val="22"/>
          <w:szCs w:val="22"/>
        </w:rPr>
        <w:t xml:space="preserve"> SE med </w:t>
      </w:r>
      <w:proofErr w:type="spellStart"/>
      <w:r w:rsidRPr="00ED6E3C">
        <w:rPr>
          <w:rFonts w:asciiTheme="majorHAnsi" w:hAnsiTheme="majorHAnsi" w:cstheme="majorHAnsi"/>
          <w:sz w:val="22"/>
          <w:szCs w:val="22"/>
        </w:rPr>
        <w:t>bensodiazepiner</w:t>
      </w:r>
      <w:proofErr w:type="spellEnd"/>
      <w:r w:rsidRPr="00ED6E3C">
        <w:rPr>
          <w:rFonts w:asciiTheme="majorHAnsi" w:hAnsiTheme="majorHAnsi" w:cstheme="majorHAnsi"/>
          <w:sz w:val="22"/>
          <w:szCs w:val="22"/>
        </w:rPr>
        <w:t xml:space="preserve"> och antiepileptika på liknande sätt som vid </w:t>
      </w:r>
      <w:proofErr w:type="spellStart"/>
      <w:r w:rsidRPr="00ED6E3C">
        <w:rPr>
          <w:rFonts w:asciiTheme="majorHAnsi" w:hAnsiTheme="majorHAnsi" w:cstheme="majorHAnsi"/>
          <w:sz w:val="22"/>
          <w:szCs w:val="22"/>
        </w:rPr>
        <w:t>konvulsivt</w:t>
      </w:r>
      <w:proofErr w:type="spellEnd"/>
      <w:r w:rsidRPr="00ED6E3C">
        <w:rPr>
          <w:rFonts w:asciiTheme="majorHAnsi" w:hAnsiTheme="majorHAnsi" w:cstheme="majorHAnsi"/>
          <w:sz w:val="22"/>
          <w:szCs w:val="22"/>
        </w:rPr>
        <w:t xml:space="preserve"> SE, men ibland kan lägre doser och behandlingstempo vara motiverat, beroende på patientens allmäntillstånd. Biverknings- och interaktionsprofil för behandlingen bör beaktas. Peroral behandling är ibland möjlig.</w:t>
      </w:r>
      <w:r w:rsidRPr="00ED6E3C">
        <w:rPr>
          <w:rFonts w:asciiTheme="majorHAnsi" w:hAnsiTheme="majorHAnsi" w:cstheme="majorHAnsi"/>
          <w:sz w:val="22"/>
          <w:szCs w:val="22"/>
          <w:vertAlign w:val="superscript"/>
        </w:rPr>
        <w:t>2,3,6,20,22</w:t>
      </w:r>
      <w:r w:rsidRPr="00ED6E3C">
        <w:rPr>
          <w:rFonts w:asciiTheme="majorHAnsi" w:hAnsiTheme="majorHAnsi" w:cstheme="majorHAnsi"/>
          <w:sz w:val="22"/>
          <w:szCs w:val="22"/>
        </w:rPr>
        <w:t xml:space="preserve"> </w:t>
      </w:r>
    </w:p>
    <w:p w14:paraId="13603324" w14:textId="77777777" w:rsidR="005138F7" w:rsidRPr="00ED6E3C" w:rsidRDefault="00571795" w:rsidP="005138F7">
      <w:pPr>
        <w:autoSpaceDE w:val="0"/>
        <w:autoSpaceDN w:val="0"/>
        <w:adjustRightInd w:val="0"/>
        <w:ind w:left="0"/>
        <w:rPr>
          <w:rFonts w:asciiTheme="majorHAnsi" w:hAnsiTheme="majorHAnsi" w:cstheme="majorHAnsi"/>
          <w:b/>
          <w:bCs/>
          <w:sz w:val="22"/>
          <w:szCs w:val="22"/>
        </w:rPr>
      </w:pPr>
      <w:r w:rsidRPr="00ED6E3C">
        <w:rPr>
          <w:rFonts w:asciiTheme="majorHAnsi" w:hAnsiTheme="majorHAnsi" w:cstheme="majorHAnsi"/>
          <w:b/>
          <w:bCs/>
          <w:sz w:val="22"/>
          <w:szCs w:val="22"/>
        </w:rPr>
        <w:t>Olika typer av fokalt SE:</w:t>
      </w:r>
    </w:p>
    <w:p w14:paraId="1B293B93" w14:textId="585E40A9" w:rsidR="005138F7" w:rsidRPr="00ED6E3C" w:rsidRDefault="00571795" w:rsidP="00850F08">
      <w:pPr>
        <w:pStyle w:val="Liststycke"/>
        <w:numPr>
          <w:ilvl w:val="0"/>
          <w:numId w:val="32"/>
        </w:numPr>
        <w:autoSpaceDE w:val="0"/>
        <w:autoSpaceDN w:val="0"/>
        <w:adjustRightInd w:val="0"/>
        <w:rPr>
          <w:rFonts w:asciiTheme="majorHAnsi" w:hAnsiTheme="majorHAnsi" w:cstheme="majorHAnsi"/>
          <w:sz w:val="22"/>
          <w:szCs w:val="22"/>
        </w:rPr>
      </w:pPr>
      <w:r w:rsidRPr="00ED6E3C">
        <w:rPr>
          <w:rFonts w:asciiTheme="majorHAnsi" w:hAnsiTheme="majorHAnsi" w:cstheme="majorHAnsi"/>
          <w:b/>
          <w:bCs/>
          <w:sz w:val="22"/>
          <w:szCs w:val="22"/>
        </w:rPr>
        <w:t>Fokalt motoriskt SE</w:t>
      </w:r>
      <w:r w:rsidRPr="00ED6E3C">
        <w:rPr>
          <w:rFonts w:asciiTheme="majorHAnsi" w:hAnsiTheme="majorHAnsi" w:cstheme="majorHAnsi"/>
          <w:sz w:val="22"/>
          <w:szCs w:val="22"/>
        </w:rPr>
        <w:t xml:space="preserve">: Fokala kloniska ryckningar med lång duration är hos vuxna ofta ett led i epilepsi efter stroke eller traumatisk hjärnskada. Patienten är i allmänhet vaken eller lindrigt medvetandesänkt. Om en eller två doser </w:t>
      </w:r>
      <w:proofErr w:type="spellStart"/>
      <w:r w:rsidRPr="00ED6E3C">
        <w:rPr>
          <w:rFonts w:asciiTheme="majorHAnsi" w:hAnsiTheme="majorHAnsi" w:cstheme="majorHAnsi"/>
          <w:sz w:val="22"/>
          <w:szCs w:val="22"/>
        </w:rPr>
        <w:t>diazepam</w:t>
      </w:r>
      <w:proofErr w:type="spellEnd"/>
      <w:r w:rsidRPr="00ED6E3C">
        <w:rPr>
          <w:rFonts w:asciiTheme="majorHAnsi" w:hAnsiTheme="majorHAnsi" w:cstheme="majorHAnsi"/>
          <w:sz w:val="22"/>
          <w:szCs w:val="22"/>
        </w:rPr>
        <w:t xml:space="preserve"> eller </w:t>
      </w:r>
      <w:proofErr w:type="spellStart"/>
      <w:r w:rsidRPr="00ED6E3C">
        <w:rPr>
          <w:rFonts w:asciiTheme="majorHAnsi" w:hAnsiTheme="majorHAnsi" w:cstheme="majorHAnsi"/>
          <w:sz w:val="22"/>
          <w:szCs w:val="22"/>
        </w:rPr>
        <w:t>lorazepam</w:t>
      </w:r>
      <w:proofErr w:type="spellEnd"/>
      <w:r w:rsidRPr="00ED6E3C">
        <w:rPr>
          <w:rFonts w:asciiTheme="majorHAnsi" w:hAnsiTheme="majorHAnsi" w:cstheme="majorHAnsi"/>
          <w:sz w:val="22"/>
          <w:szCs w:val="22"/>
        </w:rPr>
        <w:t xml:space="preserve"> inte bryter SE bör man ge ett antiepileptikum med gynnsam biverknings- och interaktionsprofil. Fokalt motoriskt SE är i första hand en klinisk diagnos, eftersom EEG inte alltid visar anfallsaktivitet</w:t>
      </w:r>
    </w:p>
    <w:p w14:paraId="1B845540" w14:textId="715EAEA1" w:rsidR="00C436E0" w:rsidRPr="00ED6E3C" w:rsidRDefault="00571795" w:rsidP="00C436E0">
      <w:pPr>
        <w:pStyle w:val="Liststycke"/>
        <w:numPr>
          <w:ilvl w:val="0"/>
          <w:numId w:val="32"/>
        </w:numPr>
        <w:autoSpaceDE w:val="0"/>
        <w:autoSpaceDN w:val="0"/>
        <w:adjustRightInd w:val="0"/>
        <w:rPr>
          <w:rFonts w:asciiTheme="majorHAnsi" w:hAnsiTheme="majorHAnsi" w:cstheme="majorHAnsi"/>
          <w:b/>
          <w:bCs/>
          <w:color w:val="000000"/>
          <w:sz w:val="22"/>
          <w:szCs w:val="22"/>
        </w:rPr>
      </w:pPr>
      <w:r w:rsidRPr="00ED6E3C">
        <w:rPr>
          <w:rFonts w:asciiTheme="majorHAnsi" w:hAnsiTheme="majorHAnsi" w:cstheme="majorHAnsi"/>
          <w:b/>
          <w:bCs/>
          <w:sz w:val="22"/>
          <w:szCs w:val="22"/>
        </w:rPr>
        <w:t>Absensstatus:</w:t>
      </w:r>
      <w:r w:rsidRPr="00ED6E3C">
        <w:rPr>
          <w:rFonts w:asciiTheme="majorHAnsi" w:hAnsiTheme="majorHAnsi" w:cstheme="majorHAnsi"/>
          <w:sz w:val="22"/>
          <w:szCs w:val="22"/>
        </w:rPr>
        <w:t xml:space="preserve"> yttrar sig kliniskt som lindrig medvetandepåverkan eller konfusion, medan EEG visar generaliserad </w:t>
      </w:r>
      <w:proofErr w:type="spellStart"/>
      <w:r w:rsidRPr="00ED6E3C">
        <w:rPr>
          <w:rFonts w:asciiTheme="majorHAnsi" w:hAnsiTheme="majorHAnsi" w:cstheme="majorHAnsi"/>
          <w:sz w:val="22"/>
          <w:szCs w:val="22"/>
        </w:rPr>
        <w:t>spike</w:t>
      </w:r>
      <w:proofErr w:type="spellEnd"/>
      <w:r w:rsidRPr="00ED6E3C">
        <w:rPr>
          <w:rFonts w:asciiTheme="majorHAnsi" w:hAnsiTheme="majorHAnsi" w:cstheme="majorHAnsi"/>
          <w:sz w:val="22"/>
          <w:szCs w:val="22"/>
        </w:rPr>
        <w:t>-</w:t>
      </w:r>
      <w:proofErr w:type="spellStart"/>
      <w:r w:rsidRPr="00ED6E3C">
        <w:rPr>
          <w:rFonts w:asciiTheme="majorHAnsi" w:hAnsiTheme="majorHAnsi" w:cstheme="majorHAnsi"/>
          <w:sz w:val="22"/>
          <w:szCs w:val="22"/>
        </w:rPr>
        <w:t>wave</w:t>
      </w:r>
      <w:proofErr w:type="spellEnd"/>
      <w:r w:rsidRPr="00ED6E3C">
        <w:rPr>
          <w:rFonts w:asciiTheme="majorHAnsi" w:hAnsiTheme="majorHAnsi" w:cstheme="majorHAnsi"/>
          <w:sz w:val="22"/>
          <w:szCs w:val="22"/>
        </w:rPr>
        <w:t xml:space="preserve">-aktivitet med frekvens omkring 3 Hz. Tillståndet har mycket god prognos och behandlas oftast framgångsrikt med </w:t>
      </w:r>
      <w:proofErr w:type="spellStart"/>
      <w:r w:rsidRPr="00ED6E3C">
        <w:rPr>
          <w:rFonts w:asciiTheme="majorHAnsi" w:hAnsiTheme="majorHAnsi" w:cstheme="majorHAnsi"/>
          <w:sz w:val="22"/>
          <w:szCs w:val="22"/>
        </w:rPr>
        <w:t>bensodiazepiner</w:t>
      </w:r>
      <w:proofErr w:type="spellEnd"/>
      <w:r w:rsidRPr="00ED6E3C">
        <w:rPr>
          <w:rFonts w:asciiTheme="majorHAnsi" w:hAnsiTheme="majorHAnsi" w:cstheme="majorHAnsi"/>
          <w:sz w:val="22"/>
          <w:szCs w:val="22"/>
        </w:rPr>
        <w:t xml:space="preserve"> enligt schemat för </w:t>
      </w:r>
      <w:proofErr w:type="spellStart"/>
      <w:r w:rsidRPr="00ED6E3C">
        <w:rPr>
          <w:rFonts w:asciiTheme="majorHAnsi" w:hAnsiTheme="majorHAnsi" w:cstheme="majorHAnsi"/>
          <w:sz w:val="22"/>
          <w:szCs w:val="22"/>
        </w:rPr>
        <w:t>konvulsivt</w:t>
      </w:r>
      <w:proofErr w:type="spellEnd"/>
      <w:r w:rsidRPr="00ED6E3C">
        <w:rPr>
          <w:rFonts w:asciiTheme="majorHAnsi" w:hAnsiTheme="majorHAnsi" w:cstheme="majorHAnsi"/>
          <w:sz w:val="22"/>
          <w:szCs w:val="22"/>
        </w:rPr>
        <w:t xml:space="preserve"> SE, alternativt med en halverad dos som upprepas vid behov. Om absensstatus beror på utsättning av antiepileptika återinsätts dessa, annars kan valproat ofta väljas i första hand.</w:t>
      </w:r>
      <w:r w:rsidRPr="00ED6E3C">
        <w:rPr>
          <w:rFonts w:asciiTheme="majorHAnsi" w:hAnsiTheme="majorHAnsi" w:cstheme="majorHAnsi"/>
          <w:sz w:val="22"/>
          <w:szCs w:val="22"/>
          <w:vertAlign w:val="superscript"/>
        </w:rPr>
        <w:t>20,21</w:t>
      </w:r>
      <w:r w:rsidRPr="00ED6E3C">
        <w:rPr>
          <w:rFonts w:asciiTheme="majorHAnsi" w:hAnsiTheme="majorHAnsi" w:cstheme="majorHAnsi"/>
          <w:sz w:val="22"/>
          <w:szCs w:val="22"/>
        </w:rPr>
        <w:t xml:space="preserve"> </w:t>
      </w:r>
    </w:p>
    <w:p w14:paraId="3DBA916E" w14:textId="5AFC48DE" w:rsidR="00571795" w:rsidRPr="00ED6E3C" w:rsidRDefault="00571795" w:rsidP="00C436E0">
      <w:pPr>
        <w:pStyle w:val="Liststycke"/>
        <w:numPr>
          <w:ilvl w:val="0"/>
          <w:numId w:val="32"/>
        </w:numPr>
        <w:autoSpaceDE w:val="0"/>
        <w:autoSpaceDN w:val="0"/>
        <w:adjustRightInd w:val="0"/>
        <w:rPr>
          <w:rFonts w:asciiTheme="majorHAnsi" w:hAnsiTheme="majorHAnsi" w:cstheme="majorHAnsi"/>
          <w:b/>
          <w:bCs/>
          <w:color w:val="000000"/>
          <w:sz w:val="22"/>
          <w:szCs w:val="22"/>
        </w:rPr>
      </w:pPr>
      <w:r w:rsidRPr="00ED6E3C">
        <w:rPr>
          <w:rFonts w:asciiTheme="majorHAnsi" w:hAnsiTheme="majorHAnsi" w:cstheme="majorHAnsi"/>
          <w:b/>
          <w:bCs/>
          <w:sz w:val="22"/>
          <w:szCs w:val="22"/>
        </w:rPr>
        <w:t>Icke-</w:t>
      </w:r>
      <w:proofErr w:type="spellStart"/>
      <w:r w:rsidRPr="00ED6E3C">
        <w:rPr>
          <w:rFonts w:asciiTheme="majorHAnsi" w:hAnsiTheme="majorHAnsi" w:cstheme="majorHAnsi"/>
          <w:b/>
          <w:bCs/>
          <w:sz w:val="22"/>
          <w:szCs w:val="22"/>
        </w:rPr>
        <w:t>konvulsivt</w:t>
      </w:r>
      <w:proofErr w:type="spellEnd"/>
      <w:r w:rsidRPr="00ED6E3C">
        <w:rPr>
          <w:rFonts w:asciiTheme="majorHAnsi" w:hAnsiTheme="majorHAnsi" w:cstheme="majorHAnsi"/>
          <w:b/>
          <w:bCs/>
          <w:sz w:val="22"/>
          <w:szCs w:val="22"/>
        </w:rPr>
        <w:t xml:space="preserve"> SE med koma</w:t>
      </w:r>
      <w:r w:rsidRPr="00ED6E3C">
        <w:rPr>
          <w:rFonts w:asciiTheme="majorHAnsi" w:hAnsiTheme="majorHAnsi" w:cstheme="majorHAnsi"/>
          <w:sz w:val="22"/>
          <w:szCs w:val="22"/>
        </w:rPr>
        <w:t>: SE ses ibland vid oförklarad vakenhetssänkning hos intensivvårdspatienter. EEG-bedömningen är svår och gränsfall är vanliga. Det är osäkert hur mycket prognosen påverkas av behandling av klinisk eller elektrografisk anfallsaktivitet, men antiepileptika bör oftast prövas.</w:t>
      </w:r>
      <w:r w:rsidRPr="00ED6E3C">
        <w:rPr>
          <w:rFonts w:asciiTheme="majorHAnsi" w:hAnsiTheme="majorHAnsi" w:cstheme="majorHAnsi"/>
          <w:sz w:val="22"/>
          <w:szCs w:val="22"/>
          <w:vertAlign w:val="superscript"/>
        </w:rPr>
        <w:t>22,23</w:t>
      </w:r>
      <w:r w:rsidRPr="00ED6E3C">
        <w:rPr>
          <w:rFonts w:asciiTheme="majorHAnsi" w:hAnsiTheme="majorHAnsi" w:cstheme="majorHAnsi"/>
          <w:sz w:val="22"/>
          <w:szCs w:val="22"/>
        </w:rPr>
        <w:t xml:space="preserve"> Bland patienter som återfått cirkulation efter hjärtstopp förekommer elektrografiskt SE med eller utan kliniska symtom.</w:t>
      </w:r>
    </w:p>
    <w:p w14:paraId="606E1432" w14:textId="1562DD72" w:rsidR="009C6C0C" w:rsidRPr="00ED6E3C" w:rsidRDefault="009C6C0C" w:rsidP="00571795">
      <w:pPr>
        <w:pStyle w:val="Rubrik2"/>
        <w:ind w:left="0"/>
        <w:rPr>
          <w:rFonts w:cstheme="majorHAnsi"/>
        </w:rPr>
      </w:pPr>
      <w:r w:rsidRPr="00ED6E3C">
        <w:rPr>
          <w:rFonts w:cstheme="majorHAnsi"/>
        </w:rPr>
        <w:t>R</w:t>
      </w:r>
      <w:r w:rsidR="009A07DC" w:rsidRPr="00ED6E3C">
        <w:rPr>
          <w:rFonts w:cstheme="majorHAnsi"/>
        </w:rPr>
        <w:t>eferenser och r</w:t>
      </w:r>
      <w:r w:rsidRPr="00ED6E3C">
        <w:rPr>
          <w:rFonts w:cstheme="majorHAnsi"/>
        </w:rPr>
        <w:t>elaterade dokument</w:t>
      </w:r>
    </w:p>
    <w:p w14:paraId="3F2A65EC" w14:textId="77777777" w:rsidR="00454AE1" w:rsidRPr="00ED6E3C" w:rsidRDefault="00454AE1" w:rsidP="00454AE1">
      <w:pPr>
        <w:rPr>
          <w:rFonts w:asciiTheme="majorHAnsi" w:hAnsiTheme="majorHAnsi" w:cstheme="majorHAnsi"/>
          <w:b/>
          <w:bCs/>
          <w:sz w:val="22"/>
          <w:szCs w:val="22"/>
        </w:rPr>
      </w:pPr>
      <w:r w:rsidRPr="00ED6E3C">
        <w:rPr>
          <w:rFonts w:asciiTheme="majorHAnsi" w:hAnsiTheme="majorHAnsi" w:cstheme="majorHAnsi"/>
          <w:b/>
          <w:bCs/>
          <w:sz w:val="22"/>
          <w:szCs w:val="22"/>
        </w:rPr>
        <w:t xml:space="preserve">Referenser </w:t>
      </w:r>
    </w:p>
    <w:p w14:paraId="5894D65D"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 </w:t>
      </w:r>
      <w:proofErr w:type="spellStart"/>
      <w:r w:rsidRPr="00ED6E3C">
        <w:rPr>
          <w:rFonts w:asciiTheme="majorHAnsi" w:hAnsiTheme="majorHAnsi" w:cstheme="majorHAnsi"/>
          <w:sz w:val="22"/>
          <w:szCs w:val="22"/>
        </w:rPr>
        <w:t>Trinka</w:t>
      </w:r>
      <w:proofErr w:type="spellEnd"/>
      <w:r w:rsidRPr="00ED6E3C">
        <w:rPr>
          <w:rFonts w:asciiTheme="majorHAnsi" w:hAnsiTheme="majorHAnsi" w:cstheme="majorHAnsi"/>
          <w:sz w:val="22"/>
          <w:szCs w:val="22"/>
        </w:rPr>
        <w:t xml:space="preserve"> E, </w:t>
      </w:r>
      <w:proofErr w:type="spellStart"/>
      <w:r w:rsidRPr="00ED6E3C">
        <w:rPr>
          <w:rFonts w:asciiTheme="majorHAnsi" w:hAnsiTheme="majorHAnsi" w:cstheme="majorHAnsi"/>
          <w:sz w:val="22"/>
          <w:szCs w:val="22"/>
        </w:rPr>
        <w:t>Cock</w:t>
      </w:r>
      <w:proofErr w:type="spellEnd"/>
      <w:r w:rsidRPr="00ED6E3C">
        <w:rPr>
          <w:rFonts w:asciiTheme="majorHAnsi" w:hAnsiTheme="majorHAnsi" w:cstheme="majorHAnsi"/>
          <w:sz w:val="22"/>
          <w:szCs w:val="22"/>
        </w:rPr>
        <w:t xml:space="preserve"> H, </w:t>
      </w:r>
      <w:proofErr w:type="spellStart"/>
      <w:r w:rsidRPr="00ED6E3C">
        <w:rPr>
          <w:rFonts w:asciiTheme="majorHAnsi" w:hAnsiTheme="majorHAnsi" w:cstheme="majorHAnsi"/>
          <w:sz w:val="22"/>
          <w:szCs w:val="22"/>
        </w:rPr>
        <w:t>Hesdorffer</w:t>
      </w:r>
      <w:proofErr w:type="spellEnd"/>
      <w:r w:rsidRPr="00ED6E3C">
        <w:rPr>
          <w:rFonts w:asciiTheme="majorHAnsi" w:hAnsiTheme="majorHAnsi" w:cstheme="majorHAnsi"/>
          <w:sz w:val="22"/>
          <w:szCs w:val="22"/>
        </w:rPr>
        <w:t xml:space="preserve"> D, et al. A definition and </w:t>
      </w:r>
      <w:proofErr w:type="spellStart"/>
      <w:r w:rsidRPr="00ED6E3C">
        <w:rPr>
          <w:rFonts w:asciiTheme="majorHAnsi" w:hAnsiTheme="majorHAnsi" w:cstheme="majorHAnsi"/>
          <w:sz w:val="22"/>
          <w:szCs w:val="22"/>
        </w:rPr>
        <w:t>classification</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w:t>
      </w:r>
      <w:proofErr w:type="spellStart"/>
      <w:r w:rsidRPr="00ED6E3C">
        <w:rPr>
          <w:rFonts w:asciiTheme="majorHAnsi" w:hAnsiTheme="majorHAnsi" w:cstheme="majorHAnsi"/>
          <w:sz w:val="22"/>
          <w:szCs w:val="22"/>
        </w:rPr>
        <w:t>Report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the ILAE Task Force on </w:t>
      </w:r>
      <w:proofErr w:type="spellStart"/>
      <w:r w:rsidRPr="00ED6E3C">
        <w:rPr>
          <w:rFonts w:asciiTheme="majorHAnsi" w:hAnsiTheme="majorHAnsi" w:cstheme="majorHAnsi"/>
          <w:sz w:val="22"/>
          <w:szCs w:val="22"/>
        </w:rPr>
        <w:t>Classification</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Epilepsia</w:t>
      </w:r>
      <w:proofErr w:type="spellEnd"/>
      <w:r w:rsidRPr="00ED6E3C">
        <w:rPr>
          <w:rFonts w:asciiTheme="majorHAnsi" w:hAnsiTheme="majorHAnsi" w:cstheme="majorHAnsi"/>
          <w:sz w:val="22"/>
          <w:szCs w:val="22"/>
        </w:rPr>
        <w:t>. 2015;56(10):</w:t>
      </w:r>
      <w:proofErr w:type="gramStart"/>
      <w:r w:rsidRPr="00ED6E3C">
        <w:rPr>
          <w:rFonts w:asciiTheme="majorHAnsi" w:hAnsiTheme="majorHAnsi" w:cstheme="majorHAnsi"/>
          <w:sz w:val="22"/>
          <w:szCs w:val="22"/>
        </w:rPr>
        <w:t>1515-1523</w:t>
      </w:r>
      <w:proofErr w:type="gramEnd"/>
      <w:r w:rsidRPr="00ED6E3C">
        <w:rPr>
          <w:rFonts w:asciiTheme="majorHAnsi" w:hAnsiTheme="majorHAnsi" w:cstheme="majorHAnsi"/>
          <w:sz w:val="22"/>
          <w:szCs w:val="22"/>
        </w:rPr>
        <w:t xml:space="preserve">. </w:t>
      </w:r>
    </w:p>
    <w:p w14:paraId="60F0A080"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2. </w:t>
      </w:r>
      <w:proofErr w:type="spellStart"/>
      <w:r w:rsidRPr="00ED6E3C">
        <w:rPr>
          <w:rFonts w:asciiTheme="majorHAnsi" w:hAnsiTheme="majorHAnsi" w:cstheme="majorHAnsi"/>
          <w:sz w:val="22"/>
          <w:szCs w:val="22"/>
        </w:rPr>
        <w:t>Brophy</w:t>
      </w:r>
      <w:proofErr w:type="spellEnd"/>
      <w:r w:rsidRPr="00ED6E3C">
        <w:rPr>
          <w:rFonts w:asciiTheme="majorHAnsi" w:hAnsiTheme="majorHAnsi" w:cstheme="majorHAnsi"/>
          <w:sz w:val="22"/>
          <w:szCs w:val="22"/>
        </w:rPr>
        <w:t xml:space="preserve"> GM, Bell R, </w:t>
      </w:r>
      <w:proofErr w:type="spellStart"/>
      <w:r w:rsidRPr="00ED6E3C">
        <w:rPr>
          <w:rFonts w:asciiTheme="majorHAnsi" w:hAnsiTheme="majorHAnsi" w:cstheme="majorHAnsi"/>
          <w:sz w:val="22"/>
          <w:szCs w:val="22"/>
        </w:rPr>
        <w:t>Claassen</w:t>
      </w:r>
      <w:proofErr w:type="spellEnd"/>
      <w:r w:rsidRPr="00ED6E3C">
        <w:rPr>
          <w:rFonts w:asciiTheme="majorHAnsi" w:hAnsiTheme="majorHAnsi" w:cstheme="majorHAnsi"/>
          <w:sz w:val="22"/>
          <w:szCs w:val="22"/>
        </w:rPr>
        <w:t xml:space="preserve"> J, et al. </w:t>
      </w:r>
      <w:proofErr w:type="spellStart"/>
      <w:r w:rsidRPr="00ED6E3C">
        <w:rPr>
          <w:rFonts w:asciiTheme="majorHAnsi" w:hAnsiTheme="majorHAnsi" w:cstheme="majorHAnsi"/>
          <w:sz w:val="22"/>
          <w:szCs w:val="22"/>
        </w:rPr>
        <w:t>Guidelines</w:t>
      </w:r>
      <w:proofErr w:type="spellEnd"/>
      <w:r w:rsidRPr="00ED6E3C">
        <w:rPr>
          <w:rFonts w:asciiTheme="majorHAnsi" w:hAnsiTheme="majorHAnsi" w:cstheme="majorHAnsi"/>
          <w:sz w:val="22"/>
          <w:szCs w:val="22"/>
        </w:rPr>
        <w:t xml:space="preserve"> for the </w:t>
      </w:r>
      <w:proofErr w:type="spellStart"/>
      <w:r w:rsidRPr="00ED6E3C">
        <w:rPr>
          <w:rFonts w:asciiTheme="majorHAnsi" w:hAnsiTheme="majorHAnsi" w:cstheme="majorHAnsi"/>
          <w:sz w:val="22"/>
          <w:szCs w:val="22"/>
        </w:rPr>
        <w:t>evaluation</w:t>
      </w:r>
      <w:proofErr w:type="spellEnd"/>
      <w:r w:rsidRPr="00ED6E3C">
        <w:rPr>
          <w:rFonts w:asciiTheme="majorHAnsi" w:hAnsiTheme="majorHAnsi" w:cstheme="majorHAnsi"/>
          <w:sz w:val="22"/>
          <w:szCs w:val="22"/>
        </w:rPr>
        <w:t xml:space="preserve"> and management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Neurocrit</w:t>
      </w:r>
      <w:proofErr w:type="spellEnd"/>
      <w:r w:rsidRPr="00ED6E3C">
        <w:rPr>
          <w:rFonts w:asciiTheme="majorHAnsi" w:hAnsiTheme="majorHAnsi" w:cstheme="majorHAnsi"/>
          <w:sz w:val="22"/>
          <w:szCs w:val="22"/>
        </w:rPr>
        <w:t xml:space="preserve"> Care. 2012;17(1):</w:t>
      </w:r>
      <w:proofErr w:type="gramStart"/>
      <w:r w:rsidRPr="00ED6E3C">
        <w:rPr>
          <w:rFonts w:asciiTheme="majorHAnsi" w:hAnsiTheme="majorHAnsi" w:cstheme="majorHAnsi"/>
          <w:sz w:val="22"/>
          <w:szCs w:val="22"/>
        </w:rPr>
        <w:t>3-23</w:t>
      </w:r>
      <w:proofErr w:type="gramEnd"/>
      <w:r w:rsidRPr="00ED6E3C">
        <w:rPr>
          <w:rFonts w:asciiTheme="majorHAnsi" w:hAnsiTheme="majorHAnsi" w:cstheme="majorHAnsi"/>
          <w:sz w:val="22"/>
          <w:szCs w:val="22"/>
        </w:rPr>
        <w:t xml:space="preserve">. </w:t>
      </w:r>
    </w:p>
    <w:p w14:paraId="0A4A2BDD"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3. Meierkord H, </w:t>
      </w:r>
      <w:proofErr w:type="spellStart"/>
      <w:r w:rsidRPr="00ED6E3C">
        <w:rPr>
          <w:rFonts w:asciiTheme="majorHAnsi" w:hAnsiTheme="majorHAnsi" w:cstheme="majorHAnsi"/>
          <w:sz w:val="22"/>
          <w:szCs w:val="22"/>
        </w:rPr>
        <w:t>Boon</w:t>
      </w:r>
      <w:proofErr w:type="spellEnd"/>
      <w:r w:rsidRPr="00ED6E3C">
        <w:rPr>
          <w:rFonts w:asciiTheme="majorHAnsi" w:hAnsiTheme="majorHAnsi" w:cstheme="majorHAnsi"/>
          <w:sz w:val="22"/>
          <w:szCs w:val="22"/>
        </w:rPr>
        <w:t xml:space="preserve"> P, </w:t>
      </w:r>
      <w:proofErr w:type="spellStart"/>
      <w:r w:rsidRPr="00ED6E3C">
        <w:rPr>
          <w:rFonts w:asciiTheme="majorHAnsi" w:hAnsiTheme="majorHAnsi" w:cstheme="majorHAnsi"/>
          <w:sz w:val="22"/>
          <w:szCs w:val="22"/>
        </w:rPr>
        <w:t>Engelsen</w:t>
      </w:r>
      <w:proofErr w:type="spellEnd"/>
      <w:r w:rsidRPr="00ED6E3C">
        <w:rPr>
          <w:rFonts w:asciiTheme="majorHAnsi" w:hAnsiTheme="majorHAnsi" w:cstheme="majorHAnsi"/>
          <w:sz w:val="22"/>
          <w:szCs w:val="22"/>
        </w:rPr>
        <w:t xml:space="preserve"> B, et al. EFNS </w:t>
      </w:r>
      <w:proofErr w:type="spellStart"/>
      <w:r w:rsidRPr="00ED6E3C">
        <w:rPr>
          <w:rFonts w:asciiTheme="majorHAnsi" w:hAnsiTheme="majorHAnsi" w:cstheme="majorHAnsi"/>
          <w:sz w:val="22"/>
          <w:szCs w:val="22"/>
        </w:rPr>
        <w:t>guideline</w:t>
      </w:r>
      <w:proofErr w:type="spellEnd"/>
      <w:r w:rsidRPr="00ED6E3C">
        <w:rPr>
          <w:rFonts w:asciiTheme="majorHAnsi" w:hAnsiTheme="majorHAnsi" w:cstheme="majorHAnsi"/>
          <w:sz w:val="22"/>
          <w:szCs w:val="22"/>
        </w:rPr>
        <w:t xml:space="preserve"> on the management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in </w:t>
      </w:r>
      <w:proofErr w:type="spellStart"/>
      <w:r w:rsidRPr="00ED6E3C">
        <w:rPr>
          <w:rFonts w:asciiTheme="majorHAnsi" w:hAnsiTheme="majorHAnsi" w:cstheme="majorHAnsi"/>
          <w:sz w:val="22"/>
          <w:szCs w:val="22"/>
        </w:rPr>
        <w:t>adults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Eur</w:t>
      </w:r>
      <w:proofErr w:type="spellEnd"/>
      <w:r w:rsidRPr="00ED6E3C">
        <w:rPr>
          <w:rFonts w:asciiTheme="majorHAnsi" w:hAnsiTheme="majorHAnsi" w:cstheme="majorHAnsi"/>
          <w:sz w:val="22"/>
          <w:szCs w:val="22"/>
        </w:rPr>
        <w:t xml:space="preserve"> J </w:t>
      </w:r>
      <w:proofErr w:type="spellStart"/>
      <w:r w:rsidRPr="00ED6E3C">
        <w:rPr>
          <w:rFonts w:asciiTheme="majorHAnsi" w:hAnsiTheme="majorHAnsi" w:cstheme="majorHAnsi"/>
          <w:sz w:val="22"/>
          <w:szCs w:val="22"/>
        </w:rPr>
        <w:t>Neurol</w:t>
      </w:r>
      <w:proofErr w:type="spellEnd"/>
      <w:r w:rsidRPr="00ED6E3C">
        <w:rPr>
          <w:rFonts w:asciiTheme="majorHAnsi" w:hAnsiTheme="majorHAnsi" w:cstheme="majorHAnsi"/>
          <w:sz w:val="22"/>
          <w:szCs w:val="22"/>
        </w:rPr>
        <w:t>. 2010;17(3):</w:t>
      </w:r>
      <w:proofErr w:type="gramStart"/>
      <w:r w:rsidRPr="00ED6E3C">
        <w:rPr>
          <w:rFonts w:asciiTheme="majorHAnsi" w:hAnsiTheme="majorHAnsi" w:cstheme="majorHAnsi"/>
          <w:sz w:val="22"/>
          <w:szCs w:val="22"/>
        </w:rPr>
        <w:t>348-355</w:t>
      </w:r>
      <w:proofErr w:type="gramEnd"/>
      <w:r w:rsidRPr="00ED6E3C">
        <w:rPr>
          <w:rFonts w:asciiTheme="majorHAnsi" w:hAnsiTheme="majorHAnsi" w:cstheme="majorHAnsi"/>
          <w:sz w:val="22"/>
          <w:szCs w:val="22"/>
        </w:rPr>
        <w:t xml:space="preserve">.  </w:t>
      </w:r>
    </w:p>
    <w:p w14:paraId="5A817D33"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lastRenderedPageBreak/>
        <w:t xml:space="preserve">4. </w:t>
      </w:r>
      <w:proofErr w:type="spellStart"/>
      <w:r w:rsidRPr="00ED6E3C">
        <w:rPr>
          <w:rFonts w:asciiTheme="majorHAnsi" w:hAnsiTheme="majorHAnsi" w:cstheme="majorHAnsi"/>
          <w:sz w:val="22"/>
          <w:szCs w:val="22"/>
        </w:rPr>
        <w:t>Glauser</w:t>
      </w:r>
      <w:proofErr w:type="spellEnd"/>
      <w:r w:rsidRPr="00ED6E3C">
        <w:rPr>
          <w:rFonts w:asciiTheme="majorHAnsi" w:hAnsiTheme="majorHAnsi" w:cstheme="majorHAnsi"/>
          <w:sz w:val="22"/>
          <w:szCs w:val="22"/>
        </w:rPr>
        <w:t xml:space="preserve"> T, </w:t>
      </w:r>
      <w:proofErr w:type="spellStart"/>
      <w:r w:rsidRPr="00ED6E3C">
        <w:rPr>
          <w:rFonts w:asciiTheme="majorHAnsi" w:hAnsiTheme="majorHAnsi" w:cstheme="majorHAnsi"/>
          <w:sz w:val="22"/>
          <w:szCs w:val="22"/>
        </w:rPr>
        <w:t>Shinnar</w:t>
      </w:r>
      <w:proofErr w:type="spellEnd"/>
      <w:r w:rsidRPr="00ED6E3C">
        <w:rPr>
          <w:rFonts w:asciiTheme="majorHAnsi" w:hAnsiTheme="majorHAnsi" w:cstheme="majorHAnsi"/>
          <w:sz w:val="22"/>
          <w:szCs w:val="22"/>
        </w:rPr>
        <w:t xml:space="preserve"> S, </w:t>
      </w:r>
      <w:proofErr w:type="spellStart"/>
      <w:r w:rsidRPr="00ED6E3C">
        <w:rPr>
          <w:rFonts w:asciiTheme="majorHAnsi" w:hAnsiTheme="majorHAnsi" w:cstheme="majorHAnsi"/>
          <w:sz w:val="22"/>
          <w:szCs w:val="22"/>
        </w:rPr>
        <w:t>Gloss</w:t>
      </w:r>
      <w:proofErr w:type="spellEnd"/>
      <w:r w:rsidRPr="00ED6E3C">
        <w:rPr>
          <w:rFonts w:asciiTheme="majorHAnsi" w:hAnsiTheme="majorHAnsi" w:cstheme="majorHAnsi"/>
          <w:sz w:val="22"/>
          <w:szCs w:val="22"/>
        </w:rPr>
        <w:t xml:space="preserve"> D, et al. </w:t>
      </w:r>
      <w:proofErr w:type="spellStart"/>
      <w:r w:rsidRPr="00ED6E3C">
        <w:rPr>
          <w:rFonts w:asciiTheme="majorHAnsi" w:hAnsiTheme="majorHAnsi" w:cstheme="majorHAnsi"/>
          <w:sz w:val="22"/>
          <w:szCs w:val="22"/>
        </w:rPr>
        <w:t>Evidence-Based</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Guideline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Treatment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Convulsive</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in Children and </w:t>
      </w:r>
      <w:proofErr w:type="spellStart"/>
      <w:r w:rsidRPr="00ED6E3C">
        <w:rPr>
          <w:rFonts w:asciiTheme="majorHAnsi" w:hAnsiTheme="majorHAnsi" w:cstheme="majorHAnsi"/>
          <w:sz w:val="22"/>
          <w:szCs w:val="22"/>
        </w:rPr>
        <w:t>Adults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Report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the </w:t>
      </w:r>
      <w:proofErr w:type="spellStart"/>
      <w:r w:rsidRPr="00ED6E3C">
        <w:rPr>
          <w:rFonts w:asciiTheme="majorHAnsi" w:hAnsiTheme="majorHAnsi" w:cstheme="majorHAnsi"/>
          <w:sz w:val="22"/>
          <w:szCs w:val="22"/>
        </w:rPr>
        <w:t>Guideline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Committee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the </w:t>
      </w:r>
      <w:proofErr w:type="spellStart"/>
      <w:r w:rsidRPr="00ED6E3C">
        <w:rPr>
          <w:rFonts w:asciiTheme="majorHAnsi" w:hAnsiTheme="majorHAnsi" w:cstheme="majorHAnsi"/>
          <w:sz w:val="22"/>
          <w:szCs w:val="22"/>
        </w:rPr>
        <w:t>American</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Epilepsy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Society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Epilepsy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Curr</w:t>
      </w:r>
      <w:proofErr w:type="spellEnd"/>
      <w:r w:rsidRPr="00ED6E3C">
        <w:rPr>
          <w:rFonts w:asciiTheme="majorHAnsi" w:hAnsiTheme="majorHAnsi" w:cstheme="majorHAnsi"/>
          <w:sz w:val="22"/>
          <w:szCs w:val="22"/>
        </w:rPr>
        <w:t>. 2016;16(1):</w:t>
      </w:r>
      <w:proofErr w:type="gramStart"/>
      <w:r w:rsidRPr="00ED6E3C">
        <w:rPr>
          <w:rFonts w:asciiTheme="majorHAnsi" w:hAnsiTheme="majorHAnsi" w:cstheme="majorHAnsi"/>
          <w:sz w:val="22"/>
          <w:szCs w:val="22"/>
        </w:rPr>
        <w:t>48-61</w:t>
      </w:r>
      <w:proofErr w:type="gramEnd"/>
      <w:r w:rsidRPr="00ED6E3C">
        <w:rPr>
          <w:rFonts w:asciiTheme="majorHAnsi" w:hAnsiTheme="majorHAnsi" w:cstheme="majorHAnsi"/>
          <w:sz w:val="22"/>
          <w:szCs w:val="22"/>
        </w:rPr>
        <w:t xml:space="preserve">.  </w:t>
      </w:r>
    </w:p>
    <w:p w14:paraId="34ACE50B"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5. </w:t>
      </w:r>
      <w:proofErr w:type="spellStart"/>
      <w:r w:rsidRPr="00ED6E3C">
        <w:rPr>
          <w:rFonts w:asciiTheme="majorHAnsi" w:hAnsiTheme="majorHAnsi" w:cstheme="majorHAnsi"/>
          <w:sz w:val="22"/>
          <w:szCs w:val="22"/>
        </w:rPr>
        <w:t>Claassen</w:t>
      </w:r>
      <w:proofErr w:type="spellEnd"/>
      <w:r w:rsidRPr="00ED6E3C">
        <w:rPr>
          <w:rFonts w:asciiTheme="majorHAnsi" w:hAnsiTheme="majorHAnsi" w:cstheme="majorHAnsi"/>
          <w:sz w:val="22"/>
          <w:szCs w:val="22"/>
        </w:rPr>
        <w:t xml:space="preserve"> J, Goldstein JN. </w:t>
      </w:r>
      <w:proofErr w:type="spellStart"/>
      <w:r w:rsidRPr="00ED6E3C">
        <w:rPr>
          <w:rFonts w:asciiTheme="majorHAnsi" w:hAnsiTheme="majorHAnsi" w:cstheme="majorHAnsi"/>
          <w:sz w:val="22"/>
          <w:szCs w:val="22"/>
        </w:rPr>
        <w:t>Emergency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Neurological</w:t>
      </w:r>
      <w:proofErr w:type="spellEnd"/>
      <w:r w:rsidRPr="00ED6E3C">
        <w:rPr>
          <w:rFonts w:asciiTheme="majorHAnsi" w:hAnsiTheme="majorHAnsi" w:cstheme="majorHAnsi"/>
          <w:sz w:val="22"/>
          <w:szCs w:val="22"/>
        </w:rPr>
        <w:t xml:space="preserve"> Life Support: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Neurocrit</w:t>
      </w:r>
      <w:proofErr w:type="spellEnd"/>
      <w:r w:rsidRPr="00ED6E3C">
        <w:rPr>
          <w:rFonts w:asciiTheme="majorHAnsi" w:hAnsiTheme="majorHAnsi" w:cstheme="majorHAnsi"/>
          <w:sz w:val="22"/>
          <w:szCs w:val="22"/>
        </w:rPr>
        <w:t xml:space="preserve"> Care. 2017;27(</w:t>
      </w:r>
      <w:proofErr w:type="spellStart"/>
      <w:r w:rsidRPr="00ED6E3C">
        <w:rPr>
          <w:rFonts w:asciiTheme="majorHAnsi" w:hAnsiTheme="majorHAnsi" w:cstheme="majorHAnsi"/>
          <w:sz w:val="22"/>
          <w:szCs w:val="22"/>
        </w:rPr>
        <w:t>Suppl</w:t>
      </w:r>
      <w:proofErr w:type="spellEnd"/>
      <w:r w:rsidRPr="00ED6E3C">
        <w:rPr>
          <w:rFonts w:asciiTheme="majorHAnsi" w:hAnsiTheme="majorHAnsi" w:cstheme="majorHAnsi"/>
          <w:sz w:val="22"/>
          <w:szCs w:val="22"/>
        </w:rPr>
        <w:t xml:space="preserve"> 1):</w:t>
      </w:r>
      <w:proofErr w:type="gramStart"/>
      <w:r w:rsidRPr="00ED6E3C">
        <w:rPr>
          <w:rFonts w:asciiTheme="majorHAnsi" w:hAnsiTheme="majorHAnsi" w:cstheme="majorHAnsi"/>
          <w:sz w:val="22"/>
          <w:szCs w:val="22"/>
        </w:rPr>
        <w:t>152-158</w:t>
      </w:r>
      <w:proofErr w:type="gramEnd"/>
      <w:r w:rsidRPr="00ED6E3C">
        <w:rPr>
          <w:rFonts w:asciiTheme="majorHAnsi" w:hAnsiTheme="majorHAnsi" w:cstheme="majorHAnsi"/>
          <w:sz w:val="22"/>
          <w:szCs w:val="22"/>
        </w:rPr>
        <w:t xml:space="preserve">. </w:t>
      </w:r>
    </w:p>
    <w:p w14:paraId="67DBB6D4"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6. Läkemedelsverket. Läkemedelsbehandling av epilepsi - behandlingsrekommendation. Information från Läkemedelsverket. 2019;30(3):</w:t>
      </w:r>
      <w:proofErr w:type="gramStart"/>
      <w:r w:rsidRPr="00ED6E3C">
        <w:rPr>
          <w:rFonts w:asciiTheme="majorHAnsi" w:hAnsiTheme="majorHAnsi" w:cstheme="majorHAnsi"/>
          <w:sz w:val="22"/>
          <w:szCs w:val="22"/>
        </w:rPr>
        <w:t>1-17</w:t>
      </w:r>
      <w:proofErr w:type="gramEnd"/>
      <w:r w:rsidRPr="00ED6E3C">
        <w:rPr>
          <w:rFonts w:asciiTheme="majorHAnsi" w:hAnsiTheme="majorHAnsi" w:cstheme="majorHAnsi"/>
          <w:sz w:val="22"/>
          <w:szCs w:val="22"/>
        </w:rPr>
        <w:t xml:space="preserve">. </w:t>
      </w:r>
    </w:p>
    <w:p w14:paraId="7301C911"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7. </w:t>
      </w:r>
      <w:proofErr w:type="spellStart"/>
      <w:r w:rsidRPr="00ED6E3C">
        <w:rPr>
          <w:rFonts w:asciiTheme="majorHAnsi" w:hAnsiTheme="majorHAnsi" w:cstheme="majorHAnsi"/>
          <w:sz w:val="22"/>
          <w:szCs w:val="22"/>
        </w:rPr>
        <w:t>Prasad</w:t>
      </w:r>
      <w:proofErr w:type="spellEnd"/>
      <w:r w:rsidRPr="00ED6E3C">
        <w:rPr>
          <w:rFonts w:asciiTheme="majorHAnsi" w:hAnsiTheme="majorHAnsi" w:cstheme="majorHAnsi"/>
          <w:sz w:val="22"/>
          <w:szCs w:val="22"/>
        </w:rPr>
        <w:t xml:space="preserve"> M, </w:t>
      </w:r>
      <w:proofErr w:type="spellStart"/>
      <w:r w:rsidRPr="00ED6E3C">
        <w:rPr>
          <w:rFonts w:asciiTheme="majorHAnsi" w:hAnsiTheme="majorHAnsi" w:cstheme="majorHAnsi"/>
          <w:sz w:val="22"/>
          <w:szCs w:val="22"/>
        </w:rPr>
        <w:t>Krishnan</w:t>
      </w:r>
      <w:proofErr w:type="spellEnd"/>
      <w:r w:rsidRPr="00ED6E3C">
        <w:rPr>
          <w:rFonts w:asciiTheme="majorHAnsi" w:hAnsiTheme="majorHAnsi" w:cstheme="majorHAnsi"/>
          <w:sz w:val="22"/>
          <w:szCs w:val="22"/>
        </w:rPr>
        <w:t xml:space="preserve"> PR, </w:t>
      </w:r>
      <w:proofErr w:type="spellStart"/>
      <w:r w:rsidRPr="00ED6E3C">
        <w:rPr>
          <w:rFonts w:asciiTheme="majorHAnsi" w:hAnsiTheme="majorHAnsi" w:cstheme="majorHAnsi"/>
          <w:sz w:val="22"/>
          <w:szCs w:val="22"/>
        </w:rPr>
        <w:t>Sequeira</w:t>
      </w:r>
      <w:proofErr w:type="spellEnd"/>
      <w:r w:rsidRPr="00ED6E3C">
        <w:rPr>
          <w:rFonts w:asciiTheme="majorHAnsi" w:hAnsiTheme="majorHAnsi" w:cstheme="majorHAnsi"/>
          <w:sz w:val="22"/>
          <w:szCs w:val="22"/>
        </w:rPr>
        <w:t xml:space="preserve"> R, Al-</w:t>
      </w:r>
      <w:proofErr w:type="spellStart"/>
      <w:r w:rsidRPr="00ED6E3C">
        <w:rPr>
          <w:rFonts w:asciiTheme="majorHAnsi" w:hAnsiTheme="majorHAnsi" w:cstheme="majorHAnsi"/>
          <w:sz w:val="22"/>
          <w:szCs w:val="22"/>
        </w:rPr>
        <w:t>Roomi</w:t>
      </w:r>
      <w:proofErr w:type="spellEnd"/>
      <w:r w:rsidRPr="00ED6E3C">
        <w:rPr>
          <w:rFonts w:asciiTheme="majorHAnsi" w:hAnsiTheme="majorHAnsi" w:cstheme="majorHAnsi"/>
          <w:sz w:val="22"/>
          <w:szCs w:val="22"/>
        </w:rPr>
        <w:t xml:space="preserve"> K. </w:t>
      </w:r>
      <w:proofErr w:type="spellStart"/>
      <w:r w:rsidRPr="00ED6E3C">
        <w:rPr>
          <w:rFonts w:asciiTheme="majorHAnsi" w:hAnsiTheme="majorHAnsi" w:cstheme="majorHAnsi"/>
          <w:sz w:val="22"/>
          <w:szCs w:val="22"/>
        </w:rPr>
        <w:t>Anticonvulsant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therapy</w:t>
      </w:r>
      <w:proofErr w:type="spellEnd"/>
      <w:r w:rsidRPr="00ED6E3C">
        <w:rPr>
          <w:rFonts w:asciiTheme="majorHAnsi" w:hAnsiTheme="majorHAnsi" w:cstheme="majorHAnsi"/>
          <w:sz w:val="22"/>
          <w:szCs w:val="22"/>
        </w:rPr>
        <w:t xml:space="preserve"> for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Cochrane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Database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Syst</w:t>
      </w:r>
      <w:proofErr w:type="spellEnd"/>
      <w:r w:rsidRPr="00ED6E3C">
        <w:rPr>
          <w:rFonts w:asciiTheme="majorHAnsi" w:hAnsiTheme="majorHAnsi" w:cstheme="majorHAnsi"/>
          <w:sz w:val="22"/>
          <w:szCs w:val="22"/>
        </w:rPr>
        <w:t xml:space="preserve"> Rev. 2014(9):CD003723. </w:t>
      </w:r>
    </w:p>
    <w:p w14:paraId="268B7A27"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8. </w:t>
      </w:r>
      <w:proofErr w:type="spellStart"/>
      <w:r w:rsidRPr="00ED6E3C">
        <w:rPr>
          <w:rFonts w:asciiTheme="majorHAnsi" w:hAnsiTheme="majorHAnsi" w:cstheme="majorHAnsi"/>
          <w:sz w:val="22"/>
          <w:szCs w:val="22"/>
        </w:rPr>
        <w:t>Cruickshank</w:t>
      </w:r>
      <w:proofErr w:type="spellEnd"/>
      <w:r w:rsidRPr="00ED6E3C">
        <w:rPr>
          <w:rFonts w:asciiTheme="majorHAnsi" w:hAnsiTheme="majorHAnsi" w:cstheme="majorHAnsi"/>
          <w:sz w:val="22"/>
          <w:szCs w:val="22"/>
        </w:rPr>
        <w:t xml:space="preserve"> M, </w:t>
      </w:r>
      <w:proofErr w:type="spellStart"/>
      <w:r w:rsidRPr="00ED6E3C">
        <w:rPr>
          <w:rFonts w:asciiTheme="majorHAnsi" w:hAnsiTheme="majorHAnsi" w:cstheme="majorHAnsi"/>
          <w:sz w:val="22"/>
          <w:szCs w:val="22"/>
        </w:rPr>
        <w:t>Imamura</w:t>
      </w:r>
      <w:proofErr w:type="spellEnd"/>
      <w:r w:rsidRPr="00ED6E3C">
        <w:rPr>
          <w:rFonts w:asciiTheme="majorHAnsi" w:hAnsiTheme="majorHAnsi" w:cstheme="majorHAnsi"/>
          <w:sz w:val="22"/>
          <w:szCs w:val="22"/>
        </w:rPr>
        <w:t xml:space="preserve"> M, </w:t>
      </w:r>
      <w:proofErr w:type="spellStart"/>
      <w:r w:rsidRPr="00ED6E3C">
        <w:rPr>
          <w:rFonts w:asciiTheme="majorHAnsi" w:hAnsiTheme="majorHAnsi" w:cstheme="majorHAnsi"/>
          <w:sz w:val="22"/>
          <w:szCs w:val="22"/>
        </w:rPr>
        <w:t>Counsell</w:t>
      </w:r>
      <w:proofErr w:type="spellEnd"/>
      <w:r w:rsidRPr="00ED6E3C">
        <w:rPr>
          <w:rFonts w:asciiTheme="majorHAnsi" w:hAnsiTheme="majorHAnsi" w:cstheme="majorHAnsi"/>
          <w:sz w:val="22"/>
          <w:szCs w:val="22"/>
        </w:rPr>
        <w:t xml:space="preserve"> C, et al. Management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the </w:t>
      </w:r>
      <w:proofErr w:type="spellStart"/>
      <w:r w:rsidRPr="00ED6E3C">
        <w:rPr>
          <w:rFonts w:asciiTheme="majorHAnsi" w:hAnsiTheme="majorHAnsi" w:cstheme="majorHAnsi"/>
          <w:sz w:val="22"/>
          <w:szCs w:val="22"/>
        </w:rPr>
        <w:t>first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stage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convulsive</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in </w:t>
      </w:r>
      <w:proofErr w:type="spellStart"/>
      <w:r w:rsidRPr="00ED6E3C">
        <w:rPr>
          <w:rFonts w:asciiTheme="majorHAnsi" w:hAnsiTheme="majorHAnsi" w:cstheme="majorHAnsi"/>
          <w:sz w:val="22"/>
          <w:szCs w:val="22"/>
        </w:rPr>
        <w:t>adults</w:t>
      </w:r>
      <w:proofErr w:type="spellEnd"/>
      <w:r w:rsidRPr="00ED6E3C">
        <w:rPr>
          <w:rFonts w:asciiTheme="majorHAnsi" w:hAnsiTheme="majorHAnsi" w:cstheme="majorHAnsi"/>
          <w:sz w:val="22"/>
          <w:szCs w:val="22"/>
        </w:rPr>
        <w:t xml:space="preserve">: a </w:t>
      </w:r>
      <w:proofErr w:type="spellStart"/>
      <w:r w:rsidRPr="00ED6E3C">
        <w:rPr>
          <w:rFonts w:asciiTheme="majorHAnsi" w:hAnsiTheme="majorHAnsi" w:cstheme="majorHAnsi"/>
          <w:sz w:val="22"/>
          <w:szCs w:val="22"/>
        </w:rPr>
        <w:t>systematic</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review</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current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randomised</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evidence</w:t>
      </w:r>
      <w:proofErr w:type="spellEnd"/>
      <w:r w:rsidRPr="00ED6E3C">
        <w:rPr>
          <w:rFonts w:asciiTheme="majorHAnsi" w:hAnsiTheme="majorHAnsi" w:cstheme="majorHAnsi"/>
          <w:sz w:val="22"/>
          <w:szCs w:val="22"/>
        </w:rPr>
        <w:t xml:space="preserve">. J </w:t>
      </w:r>
      <w:proofErr w:type="spellStart"/>
      <w:r w:rsidRPr="00ED6E3C">
        <w:rPr>
          <w:rFonts w:asciiTheme="majorHAnsi" w:hAnsiTheme="majorHAnsi" w:cstheme="majorHAnsi"/>
          <w:sz w:val="22"/>
          <w:szCs w:val="22"/>
        </w:rPr>
        <w:t>Neurol</w:t>
      </w:r>
      <w:proofErr w:type="spellEnd"/>
      <w:r w:rsidRPr="00ED6E3C">
        <w:rPr>
          <w:rFonts w:asciiTheme="majorHAnsi" w:hAnsiTheme="majorHAnsi" w:cstheme="majorHAnsi"/>
          <w:sz w:val="22"/>
          <w:szCs w:val="22"/>
        </w:rPr>
        <w:t>. 2022;269(7):</w:t>
      </w:r>
      <w:proofErr w:type="gramStart"/>
      <w:r w:rsidRPr="00ED6E3C">
        <w:rPr>
          <w:rFonts w:asciiTheme="majorHAnsi" w:hAnsiTheme="majorHAnsi" w:cstheme="majorHAnsi"/>
          <w:sz w:val="22"/>
          <w:szCs w:val="22"/>
        </w:rPr>
        <w:t>3420- 3429</w:t>
      </w:r>
      <w:proofErr w:type="gramEnd"/>
      <w:r w:rsidRPr="00ED6E3C">
        <w:rPr>
          <w:rFonts w:asciiTheme="majorHAnsi" w:hAnsiTheme="majorHAnsi" w:cstheme="majorHAnsi"/>
          <w:sz w:val="22"/>
          <w:szCs w:val="22"/>
        </w:rPr>
        <w:t xml:space="preserve">. </w:t>
      </w:r>
    </w:p>
    <w:p w14:paraId="4FD9F013"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9. </w:t>
      </w:r>
      <w:proofErr w:type="spellStart"/>
      <w:r w:rsidRPr="00ED6E3C">
        <w:rPr>
          <w:rFonts w:asciiTheme="majorHAnsi" w:hAnsiTheme="majorHAnsi" w:cstheme="majorHAnsi"/>
          <w:sz w:val="22"/>
          <w:szCs w:val="22"/>
        </w:rPr>
        <w:t>Arya</w:t>
      </w:r>
      <w:proofErr w:type="spellEnd"/>
      <w:r w:rsidRPr="00ED6E3C">
        <w:rPr>
          <w:rFonts w:asciiTheme="majorHAnsi" w:hAnsiTheme="majorHAnsi" w:cstheme="majorHAnsi"/>
          <w:sz w:val="22"/>
          <w:szCs w:val="22"/>
        </w:rPr>
        <w:t xml:space="preserve"> R, </w:t>
      </w:r>
      <w:proofErr w:type="spellStart"/>
      <w:r w:rsidRPr="00ED6E3C">
        <w:rPr>
          <w:rFonts w:asciiTheme="majorHAnsi" w:hAnsiTheme="majorHAnsi" w:cstheme="majorHAnsi"/>
          <w:sz w:val="22"/>
          <w:szCs w:val="22"/>
        </w:rPr>
        <w:t>Kothari</w:t>
      </w:r>
      <w:proofErr w:type="spellEnd"/>
      <w:r w:rsidRPr="00ED6E3C">
        <w:rPr>
          <w:rFonts w:asciiTheme="majorHAnsi" w:hAnsiTheme="majorHAnsi" w:cstheme="majorHAnsi"/>
          <w:sz w:val="22"/>
          <w:szCs w:val="22"/>
        </w:rPr>
        <w:t xml:space="preserve"> H, Zhang Z, Han B, Horn PS, </w:t>
      </w:r>
      <w:proofErr w:type="spellStart"/>
      <w:r w:rsidRPr="00ED6E3C">
        <w:rPr>
          <w:rFonts w:asciiTheme="majorHAnsi" w:hAnsiTheme="majorHAnsi" w:cstheme="majorHAnsi"/>
          <w:sz w:val="22"/>
          <w:szCs w:val="22"/>
        </w:rPr>
        <w:t>Glauser</w:t>
      </w:r>
      <w:proofErr w:type="spellEnd"/>
      <w:r w:rsidRPr="00ED6E3C">
        <w:rPr>
          <w:rFonts w:asciiTheme="majorHAnsi" w:hAnsiTheme="majorHAnsi" w:cstheme="majorHAnsi"/>
          <w:sz w:val="22"/>
          <w:szCs w:val="22"/>
        </w:rPr>
        <w:t xml:space="preserve"> TA. </w:t>
      </w:r>
      <w:proofErr w:type="spellStart"/>
      <w:r w:rsidRPr="00ED6E3C">
        <w:rPr>
          <w:rFonts w:asciiTheme="majorHAnsi" w:hAnsiTheme="majorHAnsi" w:cstheme="majorHAnsi"/>
          <w:sz w:val="22"/>
          <w:szCs w:val="22"/>
        </w:rPr>
        <w:t>Efficacy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nonvenous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medications</w:t>
      </w:r>
      <w:proofErr w:type="spellEnd"/>
      <w:r w:rsidRPr="00ED6E3C">
        <w:rPr>
          <w:rFonts w:asciiTheme="majorHAnsi" w:hAnsiTheme="majorHAnsi" w:cstheme="majorHAnsi"/>
          <w:sz w:val="22"/>
          <w:szCs w:val="22"/>
        </w:rPr>
        <w:t xml:space="preserve"> for </w:t>
      </w:r>
      <w:proofErr w:type="spellStart"/>
      <w:r w:rsidRPr="00ED6E3C">
        <w:rPr>
          <w:rFonts w:asciiTheme="majorHAnsi" w:hAnsiTheme="majorHAnsi" w:cstheme="majorHAnsi"/>
          <w:sz w:val="22"/>
          <w:szCs w:val="22"/>
        </w:rPr>
        <w:t>acute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convulsive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seizures</w:t>
      </w:r>
      <w:proofErr w:type="spellEnd"/>
      <w:r w:rsidRPr="00ED6E3C">
        <w:rPr>
          <w:rFonts w:asciiTheme="majorHAnsi" w:hAnsiTheme="majorHAnsi" w:cstheme="majorHAnsi"/>
          <w:sz w:val="22"/>
          <w:szCs w:val="22"/>
        </w:rPr>
        <w:t xml:space="preserve">: A </w:t>
      </w:r>
      <w:proofErr w:type="spellStart"/>
      <w:r w:rsidRPr="00ED6E3C">
        <w:rPr>
          <w:rFonts w:asciiTheme="majorHAnsi" w:hAnsiTheme="majorHAnsi" w:cstheme="majorHAnsi"/>
          <w:sz w:val="22"/>
          <w:szCs w:val="22"/>
        </w:rPr>
        <w:t>network</w:t>
      </w:r>
      <w:proofErr w:type="spellEnd"/>
      <w:r w:rsidRPr="00ED6E3C">
        <w:rPr>
          <w:rFonts w:asciiTheme="majorHAnsi" w:hAnsiTheme="majorHAnsi" w:cstheme="majorHAnsi"/>
          <w:sz w:val="22"/>
          <w:szCs w:val="22"/>
        </w:rPr>
        <w:t xml:space="preserve"> meta-</w:t>
      </w:r>
      <w:proofErr w:type="spellStart"/>
      <w:r w:rsidRPr="00ED6E3C">
        <w:rPr>
          <w:rFonts w:asciiTheme="majorHAnsi" w:hAnsiTheme="majorHAnsi" w:cstheme="majorHAnsi"/>
          <w:sz w:val="22"/>
          <w:szCs w:val="22"/>
        </w:rPr>
        <w:t>analysis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Neurology</w:t>
      </w:r>
      <w:proofErr w:type="spellEnd"/>
      <w:r w:rsidRPr="00ED6E3C">
        <w:rPr>
          <w:rFonts w:asciiTheme="majorHAnsi" w:hAnsiTheme="majorHAnsi" w:cstheme="majorHAnsi"/>
          <w:sz w:val="22"/>
          <w:szCs w:val="22"/>
        </w:rPr>
        <w:t>. 2015;85(21):</w:t>
      </w:r>
      <w:proofErr w:type="gramStart"/>
      <w:r w:rsidRPr="00ED6E3C">
        <w:rPr>
          <w:rFonts w:asciiTheme="majorHAnsi" w:hAnsiTheme="majorHAnsi" w:cstheme="majorHAnsi"/>
          <w:sz w:val="22"/>
          <w:szCs w:val="22"/>
        </w:rPr>
        <w:t>1859-1868</w:t>
      </w:r>
      <w:proofErr w:type="gramEnd"/>
      <w:r w:rsidRPr="00ED6E3C">
        <w:rPr>
          <w:rFonts w:asciiTheme="majorHAnsi" w:hAnsiTheme="majorHAnsi" w:cstheme="majorHAnsi"/>
          <w:sz w:val="22"/>
          <w:szCs w:val="22"/>
        </w:rPr>
        <w:t xml:space="preserve">. </w:t>
      </w:r>
    </w:p>
    <w:p w14:paraId="76DBF4CC"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10. </w:t>
      </w:r>
      <w:proofErr w:type="spellStart"/>
      <w:r w:rsidRPr="00ED6E3C">
        <w:rPr>
          <w:rFonts w:asciiTheme="majorHAnsi" w:hAnsiTheme="majorHAnsi" w:cstheme="majorHAnsi"/>
          <w:sz w:val="22"/>
          <w:szCs w:val="22"/>
        </w:rPr>
        <w:t>Kapur</w:t>
      </w:r>
      <w:proofErr w:type="spellEnd"/>
      <w:r w:rsidRPr="00ED6E3C">
        <w:rPr>
          <w:rFonts w:asciiTheme="majorHAnsi" w:hAnsiTheme="majorHAnsi" w:cstheme="majorHAnsi"/>
          <w:sz w:val="22"/>
          <w:szCs w:val="22"/>
        </w:rPr>
        <w:t xml:space="preserve"> J, Elm J, Chamberlain JM, et al. </w:t>
      </w:r>
      <w:proofErr w:type="spellStart"/>
      <w:r w:rsidRPr="00ED6E3C">
        <w:rPr>
          <w:rFonts w:asciiTheme="majorHAnsi" w:hAnsiTheme="majorHAnsi" w:cstheme="majorHAnsi"/>
          <w:sz w:val="22"/>
          <w:szCs w:val="22"/>
        </w:rPr>
        <w:t>Randomized</w:t>
      </w:r>
      <w:proofErr w:type="spellEnd"/>
      <w:r w:rsidRPr="00ED6E3C">
        <w:rPr>
          <w:rFonts w:asciiTheme="majorHAnsi" w:hAnsiTheme="majorHAnsi" w:cstheme="majorHAnsi"/>
          <w:sz w:val="22"/>
          <w:szCs w:val="22"/>
        </w:rPr>
        <w:t xml:space="preserve"> Trial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Three </w:t>
      </w:r>
      <w:proofErr w:type="spellStart"/>
      <w:r w:rsidRPr="00ED6E3C">
        <w:rPr>
          <w:rFonts w:asciiTheme="majorHAnsi" w:hAnsiTheme="majorHAnsi" w:cstheme="majorHAnsi"/>
          <w:sz w:val="22"/>
          <w:szCs w:val="22"/>
        </w:rPr>
        <w:t>Anticonvulsant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Medications</w:t>
      </w:r>
      <w:proofErr w:type="spellEnd"/>
      <w:r w:rsidRPr="00ED6E3C">
        <w:rPr>
          <w:rFonts w:asciiTheme="majorHAnsi" w:hAnsiTheme="majorHAnsi" w:cstheme="majorHAnsi"/>
          <w:sz w:val="22"/>
          <w:szCs w:val="22"/>
        </w:rPr>
        <w:t xml:space="preserve"> for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N </w:t>
      </w:r>
      <w:proofErr w:type="spellStart"/>
      <w:r w:rsidRPr="00ED6E3C">
        <w:rPr>
          <w:rFonts w:asciiTheme="majorHAnsi" w:hAnsiTheme="majorHAnsi" w:cstheme="majorHAnsi"/>
          <w:sz w:val="22"/>
          <w:szCs w:val="22"/>
        </w:rPr>
        <w:t>Engl</w:t>
      </w:r>
      <w:proofErr w:type="spellEnd"/>
      <w:r w:rsidRPr="00ED6E3C">
        <w:rPr>
          <w:rFonts w:asciiTheme="majorHAnsi" w:hAnsiTheme="majorHAnsi" w:cstheme="majorHAnsi"/>
          <w:sz w:val="22"/>
          <w:szCs w:val="22"/>
        </w:rPr>
        <w:t xml:space="preserve"> J Med. 2019;381(22):</w:t>
      </w:r>
      <w:proofErr w:type="gramStart"/>
      <w:r w:rsidRPr="00ED6E3C">
        <w:rPr>
          <w:rFonts w:asciiTheme="majorHAnsi" w:hAnsiTheme="majorHAnsi" w:cstheme="majorHAnsi"/>
          <w:sz w:val="22"/>
          <w:szCs w:val="22"/>
        </w:rPr>
        <w:t>2103-2113</w:t>
      </w:r>
      <w:proofErr w:type="gramEnd"/>
      <w:r w:rsidRPr="00ED6E3C">
        <w:rPr>
          <w:rFonts w:asciiTheme="majorHAnsi" w:hAnsiTheme="majorHAnsi" w:cstheme="majorHAnsi"/>
          <w:sz w:val="22"/>
          <w:szCs w:val="22"/>
        </w:rPr>
        <w:t xml:space="preserve">. </w:t>
      </w:r>
    </w:p>
    <w:p w14:paraId="6F4B2586"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11. Chamberlain JM, </w:t>
      </w:r>
      <w:proofErr w:type="spellStart"/>
      <w:r w:rsidRPr="00ED6E3C">
        <w:rPr>
          <w:rFonts w:asciiTheme="majorHAnsi" w:hAnsiTheme="majorHAnsi" w:cstheme="majorHAnsi"/>
          <w:sz w:val="22"/>
          <w:szCs w:val="22"/>
        </w:rPr>
        <w:t>Kapur</w:t>
      </w:r>
      <w:proofErr w:type="spellEnd"/>
      <w:r w:rsidRPr="00ED6E3C">
        <w:rPr>
          <w:rFonts w:asciiTheme="majorHAnsi" w:hAnsiTheme="majorHAnsi" w:cstheme="majorHAnsi"/>
          <w:sz w:val="22"/>
          <w:szCs w:val="22"/>
        </w:rPr>
        <w:t xml:space="preserve"> J, </w:t>
      </w:r>
      <w:proofErr w:type="spellStart"/>
      <w:r w:rsidRPr="00ED6E3C">
        <w:rPr>
          <w:rFonts w:asciiTheme="majorHAnsi" w:hAnsiTheme="majorHAnsi" w:cstheme="majorHAnsi"/>
          <w:sz w:val="22"/>
          <w:szCs w:val="22"/>
        </w:rPr>
        <w:t>Shinnar</w:t>
      </w:r>
      <w:proofErr w:type="spellEnd"/>
      <w:r w:rsidRPr="00ED6E3C">
        <w:rPr>
          <w:rFonts w:asciiTheme="majorHAnsi" w:hAnsiTheme="majorHAnsi" w:cstheme="majorHAnsi"/>
          <w:sz w:val="22"/>
          <w:szCs w:val="22"/>
        </w:rPr>
        <w:t xml:space="preserve"> S, et al. </w:t>
      </w:r>
      <w:proofErr w:type="spellStart"/>
      <w:r w:rsidRPr="00ED6E3C">
        <w:rPr>
          <w:rFonts w:asciiTheme="majorHAnsi" w:hAnsiTheme="majorHAnsi" w:cstheme="majorHAnsi"/>
          <w:sz w:val="22"/>
          <w:szCs w:val="22"/>
        </w:rPr>
        <w:t>Efficacy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levetiracetam</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fosphenytoin</w:t>
      </w:r>
      <w:proofErr w:type="spellEnd"/>
      <w:r w:rsidRPr="00ED6E3C">
        <w:rPr>
          <w:rFonts w:asciiTheme="majorHAnsi" w:hAnsiTheme="majorHAnsi" w:cstheme="majorHAnsi"/>
          <w:sz w:val="22"/>
          <w:szCs w:val="22"/>
        </w:rPr>
        <w:t xml:space="preserve">, and </w:t>
      </w:r>
      <w:proofErr w:type="spellStart"/>
      <w:r w:rsidRPr="00ED6E3C">
        <w:rPr>
          <w:rFonts w:asciiTheme="majorHAnsi" w:hAnsiTheme="majorHAnsi" w:cstheme="majorHAnsi"/>
          <w:sz w:val="22"/>
          <w:szCs w:val="22"/>
        </w:rPr>
        <w:t>valproate</w:t>
      </w:r>
      <w:proofErr w:type="spellEnd"/>
      <w:r w:rsidRPr="00ED6E3C">
        <w:rPr>
          <w:rFonts w:asciiTheme="majorHAnsi" w:hAnsiTheme="majorHAnsi" w:cstheme="majorHAnsi"/>
          <w:sz w:val="22"/>
          <w:szCs w:val="22"/>
        </w:rPr>
        <w:t xml:space="preserve"> for </w:t>
      </w:r>
      <w:proofErr w:type="spellStart"/>
      <w:r w:rsidRPr="00ED6E3C">
        <w:rPr>
          <w:rFonts w:asciiTheme="majorHAnsi" w:hAnsiTheme="majorHAnsi" w:cstheme="majorHAnsi"/>
          <w:sz w:val="22"/>
          <w:szCs w:val="22"/>
        </w:rPr>
        <w:t>established</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by age </w:t>
      </w:r>
      <w:proofErr w:type="spellStart"/>
      <w:r w:rsidRPr="00ED6E3C">
        <w:rPr>
          <w:rFonts w:asciiTheme="majorHAnsi" w:hAnsiTheme="majorHAnsi" w:cstheme="majorHAnsi"/>
          <w:sz w:val="22"/>
          <w:szCs w:val="22"/>
        </w:rPr>
        <w:t>group</w:t>
      </w:r>
      <w:proofErr w:type="spellEnd"/>
      <w:r w:rsidRPr="00ED6E3C">
        <w:rPr>
          <w:rFonts w:asciiTheme="majorHAnsi" w:hAnsiTheme="majorHAnsi" w:cstheme="majorHAnsi"/>
          <w:sz w:val="22"/>
          <w:szCs w:val="22"/>
        </w:rPr>
        <w:t xml:space="preserve"> (ESETT): a double-blind, </w:t>
      </w:r>
      <w:proofErr w:type="spellStart"/>
      <w:r w:rsidRPr="00ED6E3C">
        <w:rPr>
          <w:rFonts w:asciiTheme="majorHAnsi" w:hAnsiTheme="majorHAnsi" w:cstheme="majorHAnsi"/>
          <w:sz w:val="22"/>
          <w:szCs w:val="22"/>
        </w:rPr>
        <w:t>responsive</w:t>
      </w:r>
      <w:proofErr w:type="spellEnd"/>
      <w:r w:rsidRPr="00ED6E3C">
        <w:rPr>
          <w:rFonts w:asciiTheme="majorHAnsi" w:hAnsiTheme="majorHAnsi" w:cstheme="majorHAnsi"/>
          <w:sz w:val="22"/>
          <w:szCs w:val="22"/>
        </w:rPr>
        <w:t xml:space="preserve">-adaptive, </w:t>
      </w:r>
      <w:proofErr w:type="spellStart"/>
      <w:r w:rsidRPr="00ED6E3C">
        <w:rPr>
          <w:rFonts w:asciiTheme="majorHAnsi" w:hAnsiTheme="majorHAnsi" w:cstheme="majorHAnsi"/>
          <w:sz w:val="22"/>
          <w:szCs w:val="22"/>
        </w:rPr>
        <w:t>randomised</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controlled</w:t>
      </w:r>
      <w:proofErr w:type="spellEnd"/>
      <w:r w:rsidRPr="00ED6E3C">
        <w:rPr>
          <w:rFonts w:asciiTheme="majorHAnsi" w:hAnsiTheme="majorHAnsi" w:cstheme="majorHAnsi"/>
          <w:sz w:val="22"/>
          <w:szCs w:val="22"/>
        </w:rPr>
        <w:t xml:space="preserve"> trial. Lancet. 2020;395(</w:t>
      </w:r>
      <w:proofErr w:type="gramStart"/>
      <w:r w:rsidRPr="00ED6E3C">
        <w:rPr>
          <w:rFonts w:asciiTheme="majorHAnsi" w:hAnsiTheme="majorHAnsi" w:cstheme="majorHAnsi"/>
          <w:sz w:val="22"/>
          <w:szCs w:val="22"/>
        </w:rPr>
        <w:t>10231</w:t>
      </w:r>
      <w:proofErr w:type="gramEnd"/>
      <w:r w:rsidRPr="00ED6E3C">
        <w:rPr>
          <w:rFonts w:asciiTheme="majorHAnsi" w:hAnsiTheme="majorHAnsi" w:cstheme="majorHAnsi"/>
          <w:sz w:val="22"/>
          <w:szCs w:val="22"/>
        </w:rPr>
        <w:t xml:space="preserve">):1217-1224. </w:t>
      </w:r>
    </w:p>
    <w:p w14:paraId="30EB89C8"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12. Hirsch LJ, </w:t>
      </w:r>
      <w:proofErr w:type="spellStart"/>
      <w:r w:rsidRPr="00ED6E3C">
        <w:rPr>
          <w:rFonts w:asciiTheme="majorHAnsi" w:hAnsiTheme="majorHAnsi" w:cstheme="majorHAnsi"/>
          <w:sz w:val="22"/>
          <w:szCs w:val="22"/>
        </w:rPr>
        <w:t>Gaspard</w:t>
      </w:r>
      <w:proofErr w:type="spellEnd"/>
      <w:r w:rsidRPr="00ED6E3C">
        <w:rPr>
          <w:rFonts w:asciiTheme="majorHAnsi" w:hAnsiTheme="majorHAnsi" w:cstheme="majorHAnsi"/>
          <w:sz w:val="22"/>
          <w:szCs w:val="22"/>
        </w:rPr>
        <w:t xml:space="preserve"> N, van </w:t>
      </w:r>
      <w:proofErr w:type="spellStart"/>
      <w:r w:rsidRPr="00ED6E3C">
        <w:rPr>
          <w:rFonts w:asciiTheme="majorHAnsi" w:hAnsiTheme="majorHAnsi" w:cstheme="majorHAnsi"/>
          <w:sz w:val="22"/>
          <w:szCs w:val="22"/>
        </w:rPr>
        <w:t>Baalen</w:t>
      </w:r>
      <w:proofErr w:type="spellEnd"/>
      <w:r w:rsidRPr="00ED6E3C">
        <w:rPr>
          <w:rFonts w:asciiTheme="majorHAnsi" w:hAnsiTheme="majorHAnsi" w:cstheme="majorHAnsi"/>
          <w:sz w:val="22"/>
          <w:szCs w:val="22"/>
        </w:rPr>
        <w:t xml:space="preserve"> A, et al. </w:t>
      </w:r>
      <w:proofErr w:type="spellStart"/>
      <w:r w:rsidRPr="00ED6E3C">
        <w:rPr>
          <w:rFonts w:asciiTheme="majorHAnsi" w:hAnsiTheme="majorHAnsi" w:cstheme="majorHAnsi"/>
          <w:sz w:val="22"/>
          <w:szCs w:val="22"/>
        </w:rPr>
        <w:t>Proposed</w:t>
      </w:r>
      <w:proofErr w:type="spellEnd"/>
      <w:r w:rsidRPr="00ED6E3C">
        <w:rPr>
          <w:rFonts w:asciiTheme="majorHAnsi" w:hAnsiTheme="majorHAnsi" w:cstheme="majorHAnsi"/>
          <w:sz w:val="22"/>
          <w:szCs w:val="22"/>
        </w:rPr>
        <w:t xml:space="preserve"> </w:t>
      </w:r>
      <w:proofErr w:type="gramStart"/>
      <w:r w:rsidRPr="00ED6E3C">
        <w:rPr>
          <w:rFonts w:asciiTheme="majorHAnsi" w:hAnsiTheme="majorHAnsi" w:cstheme="majorHAnsi"/>
          <w:sz w:val="22"/>
          <w:szCs w:val="22"/>
        </w:rPr>
        <w:t>consensus definitions</w:t>
      </w:r>
      <w:proofErr w:type="gramEnd"/>
      <w:r w:rsidRPr="00ED6E3C">
        <w:rPr>
          <w:rFonts w:asciiTheme="majorHAnsi" w:hAnsiTheme="majorHAnsi" w:cstheme="majorHAnsi"/>
          <w:sz w:val="22"/>
          <w:szCs w:val="22"/>
        </w:rPr>
        <w:t xml:space="preserve"> for new-</w:t>
      </w:r>
      <w:proofErr w:type="spellStart"/>
      <w:r w:rsidRPr="00ED6E3C">
        <w:rPr>
          <w:rFonts w:asciiTheme="majorHAnsi" w:hAnsiTheme="majorHAnsi" w:cstheme="majorHAnsi"/>
          <w:sz w:val="22"/>
          <w:szCs w:val="22"/>
        </w:rPr>
        <w:t>onset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refractory</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(NORSE), febrile </w:t>
      </w:r>
      <w:proofErr w:type="spellStart"/>
      <w:r w:rsidRPr="00ED6E3C">
        <w:rPr>
          <w:rFonts w:asciiTheme="majorHAnsi" w:hAnsiTheme="majorHAnsi" w:cstheme="majorHAnsi"/>
          <w:sz w:val="22"/>
          <w:szCs w:val="22"/>
        </w:rPr>
        <w:t>infection-related</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epilepsy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syndrome</w:t>
      </w:r>
      <w:proofErr w:type="spellEnd"/>
      <w:r w:rsidRPr="00ED6E3C">
        <w:rPr>
          <w:rFonts w:asciiTheme="majorHAnsi" w:hAnsiTheme="majorHAnsi" w:cstheme="majorHAnsi"/>
          <w:sz w:val="22"/>
          <w:szCs w:val="22"/>
        </w:rPr>
        <w:t xml:space="preserve"> (FIRES), and </w:t>
      </w:r>
      <w:proofErr w:type="spellStart"/>
      <w:r w:rsidRPr="00ED6E3C">
        <w:rPr>
          <w:rFonts w:asciiTheme="majorHAnsi" w:hAnsiTheme="majorHAnsi" w:cstheme="majorHAnsi"/>
          <w:sz w:val="22"/>
          <w:szCs w:val="22"/>
        </w:rPr>
        <w:t>related</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conditions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Epilepsia</w:t>
      </w:r>
      <w:proofErr w:type="spellEnd"/>
      <w:r w:rsidRPr="00ED6E3C">
        <w:rPr>
          <w:rFonts w:asciiTheme="majorHAnsi" w:hAnsiTheme="majorHAnsi" w:cstheme="majorHAnsi"/>
          <w:sz w:val="22"/>
          <w:szCs w:val="22"/>
        </w:rPr>
        <w:t>. 2018;59(4):</w:t>
      </w:r>
      <w:proofErr w:type="gramStart"/>
      <w:r w:rsidRPr="00ED6E3C">
        <w:rPr>
          <w:rFonts w:asciiTheme="majorHAnsi" w:hAnsiTheme="majorHAnsi" w:cstheme="majorHAnsi"/>
          <w:sz w:val="22"/>
          <w:szCs w:val="22"/>
        </w:rPr>
        <w:t>739-744</w:t>
      </w:r>
      <w:proofErr w:type="gramEnd"/>
      <w:r w:rsidRPr="00ED6E3C">
        <w:rPr>
          <w:rFonts w:asciiTheme="majorHAnsi" w:hAnsiTheme="majorHAnsi" w:cstheme="majorHAnsi"/>
          <w:sz w:val="22"/>
          <w:szCs w:val="22"/>
        </w:rPr>
        <w:t xml:space="preserve">. </w:t>
      </w:r>
    </w:p>
    <w:p w14:paraId="57117A1F"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13. </w:t>
      </w:r>
      <w:proofErr w:type="spellStart"/>
      <w:r w:rsidRPr="00ED6E3C">
        <w:rPr>
          <w:rFonts w:asciiTheme="majorHAnsi" w:hAnsiTheme="majorHAnsi" w:cstheme="majorHAnsi"/>
          <w:sz w:val="22"/>
          <w:szCs w:val="22"/>
        </w:rPr>
        <w:t>Vossler</w:t>
      </w:r>
      <w:proofErr w:type="spellEnd"/>
      <w:r w:rsidRPr="00ED6E3C">
        <w:rPr>
          <w:rFonts w:asciiTheme="majorHAnsi" w:hAnsiTheme="majorHAnsi" w:cstheme="majorHAnsi"/>
          <w:sz w:val="22"/>
          <w:szCs w:val="22"/>
        </w:rPr>
        <w:t xml:space="preserve"> DG, Bainbridge JL, </w:t>
      </w:r>
      <w:proofErr w:type="spellStart"/>
      <w:r w:rsidRPr="00ED6E3C">
        <w:rPr>
          <w:rFonts w:asciiTheme="majorHAnsi" w:hAnsiTheme="majorHAnsi" w:cstheme="majorHAnsi"/>
          <w:sz w:val="22"/>
          <w:szCs w:val="22"/>
        </w:rPr>
        <w:t>Boggs</w:t>
      </w:r>
      <w:proofErr w:type="spellEnd"/>
      <w:r w:rsidRPr="00ED6E3C">
        <w:rPr>
          <w:rFonts w:asciiTheme="majorHAnsi" w:hAnsiTheme="majorHAnsi" w:cstheme="majorHAnsi"/>
          <w:sz w:val="22"/>
          <w:szCs w:val="22"/>
        </w:rPr>
        <w:t xml:space="preserve"> JG, et al. </w:t>
      </w:r>
      <w:proofErr w:type="spellStart"/>
      <w:r w:rsidRPr="00ED6E3C">
        <w:rPr>
          <w:rFonts w:asciiTheme="majorHAnsi" w:hAnsiTheme="majorHAnsi" w:cstheme="majorHAnsi"/>
          <w:sz w:val="22"/>
          <w:szCs w:val="22"/>
        </w:rPr>
        <w:t>Treatment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Refractory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Convulsive</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A </w:t>
      </w:r>
      <w:proofErr w:type="spellStart"/>
      <w:r w:rsidRPr="00ED6E3C">
        <w:rPr>
          <w:rFonts w:asciiTheme="majorHAnsi" w:hAnsiTheme="majorHAnsi" w:cstheme="majorHAnsi"/>
          <w:sz w:val="22"/>
          <w:szCs w:val="22"/>
        </w:rPr>
        <w:t>Comprehensive</w:t>
      </w:r>
      <w:proofErr w:type="spellEnd"/>
      <w:r w:rsidRPr="00ED6E3C">
        <w:rPr>
          <w:rFonts w:asciiTheme="majorHAnsi" w:hAnsiTheme="majorHAnsi" w:cstheme="majorHAnsi"/>
          <w:sz w:val="22"/>
          <w:szCs w:val="22"/>
        </w:rPr>
        <w:t xml:space="preserve"> Review by the </w:t>
      </w:r>
      <w:proofErr w:type="spellStart"/>
      <w:r w:rsidRPr="00ED6E3C">
        <w:rPr>
          <w:rFonts w:asciiTheme="majorHAnsi" w:hAnsiTheme="majorHAnsi" w:cstheme="majorHAnsi"/>
          <w:sz w:val="22"/>
          <w:szCs w:val="22"/>
        </w:rPr>
        <w:t>American</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Epilepsy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Society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Treatments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Committee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Epilepsy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Curr</w:t>
      </w:r>
      <w:proofErr w:type="spellEnd"/>
      <w:r w:rsidRPr="00ED6E3C">
        <w:rPr>
          <w:rFonts w:asciiTheme="majorHAnsi" w:hAnsiTheme="majorHAnsi" w:cstheme="majorHAnsi"/>
          <w:sz w:val="22"/>
          <w:szCs w:val="22"/>
        </w:rPr>
        <w:t>. 2020;20(5):</w:t>
      </w:r>
      <w:proofErr w:type="gramStart"/>
      <w:r w:rsidRPr="00ED6E3C">
        <w:rPr>
          <w:rFonts w:asciiTheme="majorHAnsi" w:hAnsiTheme="majorHAnsi" w:cstheme="majorHAnsi"/>
          <w:sz w:val="22"/>
          <w:szCs w:val="22"/>
        </w:rPr>
        <w:t>245-264</w:t>
      </w:r>
      <w:proofErr w:type="gramEnd"/>
      <w:r w:rsidRPr="00ED6E3C">
        <w:rPr>
          <w:rFonts w:asciiTheme="majorHAnsi" w:hAnsiTheme="majorHAnsi" w:cstheme="majorHAnsi"/>
          <w:sz w:val="22"/>
          <w:szCs w:val="22"/>
        </w:rPr>
        <w:t xml:space="preserve">. </w:t>
      </w:r>
    </w:p>
    <w:p w14:paraId="5486E781"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14. Hawkes MA, </w:t>
      </w:r>
      <w:proofErr w:type="spellStart"/>
      <w:r w:rsidRPr="00ED6E3C">
        <w:rPr>
          <w:rFonts w:asciiTheme="majorHAnsi" w:hAnsiTheme="majorHAnsi" w:cstheme="majorHAnsi"/>
          <w:sz w:val="22"/>
          <w:szCs w:val="22"/>
        </w:rPr>
        <w:t>Hocker</w:t>
      </w:r>
      <w:proofErr w:type="spellEnd"/>
      <w:r w:rsidRPr="00ED6E3C">
        <w:rPr>
          <w:rFonts w:asciiTheme="majorHAnsi" w:hAnsiTheme="majorHAnsi" w:cstheme="majorHAnsi"/>
          <w:sz w:val="22"/>
          <w:szCs w:val="22"/>
        </w:rPr>
        <w:t xml:space="preserve"> SE. </w:t>
      </w:r>
      <w:proofErr w:type="spellStart"/>
      <w:r w:rsidRPr="00ED6E3C">
        <w:rPr>
          <w:rFonts w:asciiTheme="majorHAnsi" w:hAnsiTheme="majorHAnsi" w:cstheme="majorHAnsi"/>
          <w:sz w:val="22"/>
          <w:szCs w:val="22"/>
        </w:rPr>
        <w:t>Systemic</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Complications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Following</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Curr</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Neurol</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Neurosci</w:t>
      </w:r>
      <w:proofErr w:type="spellEnd"/>
      <w:r w:rsidRPr="00ED6E3C">
        <w:rPr>
          <w:rFonts w:asciiTheme="majorHAnsi" w:hAnsiTheme="majorHAnsi" w:cstheme="majorHAnsi"/>
          <w:sz w:val="22"/>
          <w:szCs w:val="22"/>
        </w:rPr>
        <w:t xml:space="preserve"> Rep. 2018;18(2):7. </w:t>
      </w:r>
    </w:p>
    <w:p w14:paraId="566C1D73"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15. </w:t>
      </w:r>
      <w:proofErr w:type="spellStart"/>
      <w:r w:rsidRPr="00ED6E3C">
        <w:rPr>
          <w:rFonts w:asciiTheme="majorHAnsi" w:hAnsiTheme="majorHAnsi" w:cstheme="majorHAnsi"/>
          <w:sz w:val="22"/>
          <w:szCs w:val="22"/>
        </w:rPr>
        <w:t>Prisco</w:t>
      </w:r>
      <w:proofErr w:type="spellEnd"/>
      <w:r w:rsidRPr="00ED6E3C">
        <w:rPr>
          <w:rFonts w:asciiTheme="majorHAnsi" w:hAnsiTheme="majorHAnsi" w:cstheme="majorHAnsi"/>
          <w:sz w:val="22"/>
          <w:szCs w:val="22"/>
        </w:rPr>
        <w:t xml:space="preserve"> L, </w:t>
      </w:r>
      <w:proofErr w:type="spellStart"/>
      <w:r w:rsidRPr="00ED6E3C">
        <w:rPr>
          <w:rFonts w:asciiTheme="majorHAnsi" w:hAnsiTheme="majorHAnsi" w:cstheme="majorHAnsi"/>
          <w:sz w:val="22"/>
          <w:szCs w:val="22"/>
        </w:rPr>
        <w:t>Ganau</w:t>
      </w:r>
      <w:proofErr w:type="spellEnd"/>
      <w:r w:rsidRPr="00ED6E3C">
        <w:rPr>
          <w:rFonts w:asciiTheme="majorHAnsi" w:hAnsiTheme="majorHAnsi" w:cstheme="majorHAnsi"/>
          <w:sz w:val="22"/>
          <w:szCs w:val="22"/>
        </w:rPr>
        <w:t xml:space="preserve"> M, </w:t>
      </w:r>
      <w:proofErr w:type="spellStart"/>
      <w:r w:rsidRPr="00ED6E3C">
        <w:rPr>
          <w:rFonts w:asciiTheme="majorHAnsi" w:hAnsiTheme="majorHAnsi" w:cstheme="majorHAnsi"/>
          <w:sz w:val="22"/>
          <w:szCs w:val="22"/>
        </w:rPr>
        <w:t>Aurangzeb</w:t>
      </w:r>
      <w:proofErr w:type="spellEnd"/>
      <w:r w:rsidRPr="00ED6E3C">
        <w:rPr>
          <w:rFonts w:asciiTheme="majorHAnsi" w:hAnsiTheme="majorHAnsi" w:cstheme="majorHAnsi"/>
          <w:sz w:val="22"/>
          <w:szCs w:val="22"/>
        </w:rPr>
        <w:t xml:space="preserve"> S, et al. A </w:t>
      </w:r>
      <w:proofErr w:type="spellStart"/>
      <w:r w:rsidRPr="00ED6E3C">
        <w:rPr>
          <w:rFonts w:asciiTheme="majorHAnsi" w:hAnsiTheme="majorHAnsi" w:cstheme="majorHAnsi"/>
          <w:sz w:val="22"/>
          <w:szCs w:val="22"/>
        </w:rPr>
        <w:t>pragmatic</w:t>
      </w:r>
      <w:proofErr w:type="spellEnd"/>
      <w:r w:rsidRPr="00ED6E3C">
        <w:rPr>
          <w:rFonts w:asciiTheme="majorHAnsi" w:hAnsiTheme="majorHAnsi" w:cstheme="majorHAnsi"/>
          <w:sz w:val="22"/>
          <w:szCs w:val="22"/>
        </w:rPr>
        <w:t xml:space="preserve"> approach to </w:t>
      </w:r>
      <w:proofErr w:type="spellStart"/>
      <w:r w:rsidRPr="00ED6E3C">
        <w:rPr>
          <w:rFonts w:asciiTheme="majorHAnsi" w:hAnsiTheme="majorHAnsi" w:cstheme="majorHAnsi"/>
          <w:sz w:val="22"/>
          <w:szCs w:val="22"/>
        </w:rPr>
        <w:t>intravenous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anaesthetics</w:t>
      </w:r>
      <w:proofErr w:type="spellEnd"/>
      <w:r w:rsidRPr="00ED6E3C">
        <w:rPr>
          <w:rFonts w:asciiTheme="majorHAnsi" w:hAnsiTheme="majorHAnsi" w:cstheme="majorHAnsi"/>
          <w:sz w:val="22"/>
          <w:szCs w:val="22"/>
        </w:rPr>
        <w:t xml:space="preserve"> and </w:t>
      </w:r>
      <w:proofErr w:type="spellStart"/>
      <w:r w:rsidRPr="00ED6E3C">
        <w:rPr>
          <w:rFonts w:asciiTheme="majorHAnsi" w:hAnsiTheme="majorHAnsi" w:cstheme="majorHAnsi"/>
          <w:sz w:val="22"/>
          <w:szCs w:val="22"/>
        </w:rPr>
        <w:t>electroencephalographic</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endpoints</w:t>
      </w:r>
      <w:proofErr w:type="spellEnd"/>
      <w:r w:rsidRPr="00ED6E3C">
        <w:rPr>
          <w:rFonts w:asciiTheme="majorHAnsi" w:hAnsiTheme="majorHAnsi" w:cstheme="majorHAnsi"/>
          <w:sz w:val="22"/>
          <w:szCs w:val="22"/>
        </w:rPr>
        <w:t xml:space="preserve"> for the </w:t>
      </w:r>
      <w:proofErr w:type="spellStart"/>
      <w:r w:rsidRPr="00ED6E3C">
        <w:rPr>
          <w:rFonts w:asciiTheme="majorHAnsi" w:hAnsiTheme="majorHAnsi" w:cstheme="majorHAnsi"/>
          <w:sz w:val="22"/>
          <w:szCs w:val="22"/>
        </w:rPr>
        <w:t>treatment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refractory</w:t>
      </w:r>
      <w:proofErr w:type="spellEnd"/>
      <w:r w:rsidRPr="00ED6E3C">
        <w:rPr>
          <w:rFonts w:asciiTheme="majorHAnsi" w:hAnsiTheme="majorHAnsi" w:cstheme="majorHAnsi"/>
          <w:sz w:val="22"/>
          <w:szCs w:val="22"/>
        </w:rPr>
        <w:t xml:space="preserve"> and super-</w:t>
      </w:r>
      <w:proofErr w:type="spellStart"/>
      <w:r w:rsidRPr="00ED6E3C">
        <w:rPr>
          <w:rFonts w:asciiTheme="majorHAnsi" w:hAnsiTheme="majorHAnsi" w:cstheme="majorHAnsi"/>
          <w:sz w:val="22"/>
          <w:szCs w:val="22"/>
        </w:rPr>
        <w:t>refractory</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in </w:t>
      </w:r>
      <w:proofErr w:type="spellStart"/>
      <w:r w:rsidRPr="00ED6E3C">
        <w:rPr>
          <w:rFonts w:asciiTheme="majorHAnsi" w:hAnsiTheme="majorHAnsi" w:cstheme="majorHAnsi"/>
          <w:sz w:val="22"/>
          <w:szCs w:val="22"/>
        </w:rPr>
        <w:t>critical</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care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Seizure</w:t>
      </w:r>
      <w:proofErr w:type="spellEnd"/>
      <w:r w:rsidRPr="00ED6E3C">
        <w:rPr>
          <w:rFonts w:asciiTheme="majorHAnsi" w:hAnsiTheme="majorHAnsi" w:cstheme="majorHAnsi"/>
          <w:sz w:val="22"/>
          <w:szCs w:val="22"/>
        </w:rPr>
        <w:t xml:space="preserve">. </w:t>
      </w:r>
      <w:proofErr w:type="gramStart"/>
      <w:r w:rsidRPr="00ED6E3C">
        <w:rPr>
          <w:rFonts w:asciiTheme="majorHAnsi" w:hAnsiTheme="majorHAnsi" w:cstheme="majorHAnsi"/>
          <w:sz w:val="22"/>
          <w:szCs w:val="22"/>
        </w:rPr>
        <w:t>2020;75:153</w:t>
      </w:r>
      <w:proofErr w:type="gramEnd"/>
      <w:r w:rsidRPr="00ED6E3C">
        <w:rPr>
          <w:rFonts w:asciiTheme="majorHAnsi" w:hAnsiTheme="majorHAnsi" w:cstheme="majorHAnsi"/>
          <w:sz w:val="22"/>
          <w:szCs w:val="22"/>
        </w:rPr>
        <w:t xml:space="preserve">-164. </w:t>
      </w:r>
    </w:p>
    <w:p w14:paraId="0CB2999A"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16. </w:t>
      </w:r>
      <w:proofErr w:type="spellStart"/>
      <w:r w:rsidRPr="00ED6E3C">
        <w:rPr>
          <w:rFonts w:asciiTheme="majorHAnsi" w:hAnsiTheme="majorHAnsi" w:cstheme="majorHAnsi"/>
          <w:sz w:val="22"/>
          <w:szCs w:val="22"/>
        </w:rPr>
        <w:t>Gaspard</w:t>
      </w:r>
      <w:proofErr w:type="spellEnd"/>
      <w:r w:rsidRPr="00ED6E3C">
        <w:rPr>
          <w:rFonts w:asciiTheme="majorHAnsi" w:hAnsiTheme="majorHAnsi" w:cstheme="majorHAnsi"/>
          <w:sz w:val="22"/>
          <w:szCs w:val="22"/>
        </w:rPr>
        <w:t xml:space="preserve"> N, Hirsch LJ, </w:t>
      </w:r>
      <w:proofErr w:type="spellStart"/>
      <w:r w:rsidRPr="00ED6E3C">
        <w:rPr>
          <w:rFonts w:asciiTheme="majorHAnsi" w:hAnsiTheme="majorHAnsi" w:cstheme="majorHAnsi"/>
          <w:sz w:val="22"/>
          <w:szCs w:val="22"/>
        </w:rPr>
        <w:t>Sculier</w:t>
      </w:r>
      <w:proofErr w:type="spellEnd"/>
      <w:r w:rsidRPr="00ED6E3C">
        <w:rPr>
          <w:rFonts w:asciiTheme="majorHAnsi" w:hAnsiTheme="majorHAnsi" w:cstheme="majorHAnsi"/>
          <w:sz w:val="22"/>
          <w:szCs w:val="22"/>
        </w:rPr>
        <w:t xml:space="preserve"> C, et al. New-</w:t>
      </w:r>
      <w:proofErr w:type="spellStart"/>
      <w:r w:rsidRPr="00ED6E3C">
        <w:rPr>
          <w:rFonts w:asciiTheme="majorHAnsi" w:hAnsiTheme="majorHAnsi" w:cstheme="majorHAnsi"/>
          <w:sz w:val="22"/>
          <w:szCs w:val="22"/>
        </w:rPr>
        <w:t>onset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refractory</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(NORSE) and febrile </w:t>
      </w:r>
      <w:proofErr w:type="spellStart"/>
      <w:r w:rsidRPr="00ED6E3C">
        <w:rPr>
          <w:rFonts w:asciiTheme="majorHAnsi" w:hAnsiTheme="majorHAnsi" w:cstheme="majorHAnsi"/>
          <w:sz w:val="22"/>
          <w:szCs w:val="22"/>
        </w:rPr>
        <w:t>infection-related</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epilepsy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syndrome</w:t>
      </w:r>
      <w:proofErr w:type="spellEnd"/>
      <w:r w:rsidRPr="00ED6E3C">
        <w:rPr>
          <w:rFonts w:asciiTheme="majorHAnsi" w:hAnsiTheme="majorHAnsi" w:cstheme="majorHAnsi"/>
          <w:sz w:val="22"/>
          <w:szCs w:val="22"/>
        </w:rPr>
        <w:t xml:space="preserve"> (FIRES): State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the art and </w:t>
      </w:r>
      <w:proofErr w:type="spellStart"/>
      <w:r w:rsidRPr="00ED6E3C">
        <w:rPr>
          <w:rFonts w:asciiTheme="majorHAnsi" w:hAnsiTheme="majorHAnsi" w:cstheme="majorHAnsi"/>
          <w:sz w:val="22"/>
          <w:szCs w:val="22"/>
        </w:rPr>
        <w:t>perspectives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Epilepsia</w:t>
      </w:r>
      <w:proofErr w:type="spellEnd"/>
      <w:r w:rsidRPr="00ED6E3C">
        <w:rPr>
          <w:rFonts w:asciiTheme="majorHAnsi" w:hAnsiTheme="majorHAnsi" w:cstheme="majorHAnsi"/>
          <w:sz w:val="22"/>
          <w:szCs w:val="22"/>
        </w:rPr>
        <w:t>. 2018;59(4):</w:t>
      </w:r>
      <w:proofErr w:type="gramStart"/>
      <w:r w:rsidRPr="00ED6E3C">
        <w:rPr>
          <w:rFonts w:asciiTheme="majorHAnsi" w:hAnsiTheme="majorHAnsi" w:cstheme="majorHAnsi"/>
          <w:sz w:val="22"/>
          <w:szCs w:val="22"/>
        </w:rPr>
        <w:t>745-752</w:t>
      </w:r>
      <w:proofErr w:type="gramEnd"/>
      <w:r w:rsidRPr="00ED6E3C">
        <w:rPr>
          <w:rFonts w:asciiTheme="majorHAnsi" w:hAnsiTheme="majorHAnsi" w:cstheme="majorHAnsi"/>
          <w:sz w:val="22"/>
          <w:szCs w:val="22"/>
        </w:rPr>
        <w:t xml:space="preserve">. </w:t>
      </w:r>
    </w:p>
    <w:p w14:paraId="3ABB4DBC"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17. </w:t>
      </w:r>
      <w:proofErr w:type="spellStart"/>
      <w:r w:rsidRPr="00ED6E3C">
        <w:rPr>
          <w:rFonts w:asciiTheme="majorHAnsi" w:hAnsiTheme="majorHAnsi" w:cstheme="majorHAnsi"/>
          <w:sz w:val="22"/>
          <w:szCs w:val="22"/>
        </w:rPr>
        <w:t>Mantoan</w:t>
      </w:r>
      <w:proofErr w:type="spellEnd"/>
      <w:r w:rsidRPr="00ED6E3C">
        <w:rPr>
          <w:rFonts w:asciiTheme="majorHAnsi" w:hAnsiTheme="majorHAnsi" w:cstheme="majorHAnsi"/>
          <w:sz w:val="22"/>
          <w:szCs w:val="22"/>
        </w:rPr>
        <w:t xml:space="preserve"> Ritter L, </w:t>
      </w:r>
      <w:proofErr w:type="spellStart"/>
      <w:r w:rsidRPr="00ED6E3C">
        <w:rPr>
          <w:rFonts w:asciiTheme="majorHAnsi" w:hAnsiTheme="majorHAnsi" w:cstheme="majorHAnsi"/>
          <w:sz w:val="22"/>
          <w:szCs w:val="22"/>
        </w:rPr>
        <w:t>Nashef</w:t>
      </w:r>
      <w:proofErr w:type="spellEnd"/>
      <w:r w:rsidRPr="00ED6E3C">
        <w:rPr>
          <w:rFonts w:asciiTheme="majorHAnsi" w:hAnsiTheme="majorHAnsi" w:cstheme="majorHAnsi"/>
          <w:sz w:val="22"/>
          <w:szCs w:val="22"/>
        </w:rPr>
        <w:t xml:space="preserve"> L. New-</w:t>
      </w:r>
      <w:proofErr w:type="spellStart"/>
      <w:r w:rsidRPr="00ED6E3C">
        <w:rPr>
          <w:rFonts w:asciiTheme="majorHAnsi" w:hAnsiTheme="majorHAnsi" w:cstheme="majorHAnsi"/>
          <w:sz w:val="22"/>
          <w:szCs w:val="22"/>
        </w:rPr>
        <w:t>onset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refractory</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(NORSE). </w:t>
      </w:r>
      <w:proofErr w:type="spellStart"/>
      <w:r w:rsidRPr="00ED6E3C">
        <w:rPr>
          <w:rFonts w:asciiTheme="majorHAnsi" w:hAnsiTheme="majorHAnsi" w:cstheme="majorHAnsi"/>
          <w:sz w:val="22"/>
          <w:szCs w:val="22"/>
        </w:rPr>
        <w:t>Pract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Neurol</w:t>
      </w:r>
      <w:proofErr w:type="spellEnd"/>
      <w:r w:rsidRPr="00ED6E3C">
        <w:rPr>
          <w:rFonts w:asciiTheme="majorHAnsi" w:hAnsiTheme="majorHAnsi" w:cstheme="majorHAnsi"/>
          <w:sz w:val="22"/>
          <w:szCs w:val="22"/>
        </w:rPr>
        <w:t>. 2021;21(2):</w:t>
      </w:r>
      <w:proofErr w:type="gramStart"/>
      <w:r w:rsidRPr="00ED6E3C">
        <w:rPr>
          <w:rFonts w:asciiTheme="majorHAnsi" w:hAnsiTheme="majorHAnsi" w:cstheme="majorHAnsi"/>
          <w:sz w:val="22"/>
          <w:szCs w:val="22"/>
        </w:rPr>
        <w:t>119-127</w:t>
      </w:r>
      <w:proofErr w:type="gramEnd"/>
      <w:r w:rsidRPr="00ED6E3C">
        <w:rPr>
          <w:rFonts w:asciiTheme="majorHAnsi" w:hAnsiTheme="majorHAnsi" w:cstheme="majorHAnsi"/>
          <w:sz w:val="22"/>
          <w:szCs w:val="22"/>
        </w:rPr>
        <w:t xml:space="preserve">. </w:t>
      </w:r>
    </w:p>
    <w:p w14:paraId="3EA20641"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18. </w:t>
      </w:r>
      <w:proofErr w:type="spellStart"/>
      <w:r w:rsidRPr="00ED6E3C">
        <w:rPr>
          <w:rFonts w:asciiTheme="majorHAnsi" w:hAnsiTheme="majorHAnsi" w:cstheme="majorHAnsi"/>
          <w:sz w:val="22"/>
          <w:szCs w:val="22"/>
        </w:rPr>
        <w:t>Wickstrom</w:t>
      </w:r>
      <w:proofErr w:type="spellEnd"/>
      <w:r w:rsidRPr="00ED6E3C">
        <w:rPr>
          <w:rFonts w:asciiTheme="majorHAnsi" w:hAnsiTheme="majorHAnsi" w:cstheme="majorHAnsi"/>
          <w:sz w:val="22"/>
          <w:szCs w:val="22"/>
        </w:rPr>
        <w:t xml:space="preserve"> R, </w:t>
      </w:r>
      <w:proofErr w:type="spellStart"/>
      <w:r w:rsidRPr="00ED6E3C">
        <w:rPr>
          <w:rFonts w:asciiTheme="majorHAnsi" w:hAnsiTheme="majorHAnsi" w:cstheme="majorHAnsi"/>
          <w:sz w:val="22"/>
          <w:szCs w:val="22"/>
        </w:rPr>
        <w:t>Taraschenko</w:t>
      </w:r>
      <w:proofErr w:type="spellEnd"/>
      <w:r w:rsidRPr="00ED6E3C">
        <w:rPr>
          <w:rFonts w:asciiTheme="majorHAnsi" w:hAnsiTheme="majorHAnsi" w:cstheme="majorHAnsi"/>
          <w:sz w:val="22"/>
          <w:szCs w:val="22"/>
        </w:rPr>
        <w:t xml:space="preserve"> O, </w:t>
      </w:r>
      <w:proofErr w:type="spellStart"/>
      <w:r w:rsidRPr="00ED6E3C">
        <w:rPr>
          <w:rFonts w:asciiTheme="majorHAnsi" w:hAnsiTheme="majorHAnsi" w:cstheme="majorHAnsi"/>
          <w:sz w:val="22"/>
          <w:szCs w:val="22"/>
        </w:rPr>
        <w:t>Dilena</w:t>
      </w:r>
      <w:proofErr w:type="spellEnd"/>
      <w:r w:rsidRPr="00ED6E3C">
        <w:rPr>
          <w:rFonts w:asciiTheme="majorHAnsi" w:hAnsiTheme="majorHAnsi" w:cstheme="majorHAnsi"/>
          <w:sz w:val="22"/>
          <w:szCs w:val="22"/>
        </w:rPr>
        <w:t xml:space="preserve"> R, et al. International consensus </w:t>
      </w:r>
      <w:proofErr w:type="spellStart"/>
      <w:r w:rsidRPr="00ED6E3C">
        <w:rPr>
          <w:rFonts w:asciiTheme="majorHAnsi" w:hAnsiTheme="majorHAnsi" w:cstheme="majorHAnsi"/>
          <w:sz w:val="22"/>
          <w:szCs w:val="22"/>
        </w:rPr>
        <w:t>recommendations</w:t>
      </w:r>
      <w:proofErr w:type="spellEnd"/>
      <w:r w:rsidRPr="00ED6E3C">
        <w:rPr>
          <w:rFonts w:asciiTheme="majorHAnsi" w:hAnsiTheme="majorHAnsi" w:cstheme="majorHAnsi"/>
          <w:sz w:val="22"/>
          <w:szCs w:val="22"/>
        </w:rPr>
        <w:t xml:space="preserve"> for management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New </w:t>
      </w:r>
      <w:proofErr w:type="spellStart"/>
      <w:r w:rsidRPr="00ED6E3C">
        <w:rPr>
          <w:rFonts w:asciiTheme="majorHAnsi" w:hAnsiTheme="majorHAnsi" w:cstheme="majorHAnsi"/>
          <w:sz w:val="22"/>
          <w:szCs w:val="22"/>
        </w:rPr>
        <w:t>Onset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Refractory</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(NORSE) </w:t>
      </w:r>
      <w:proofErr w:type="spellStart"/>
      <w:r w:rsidRPr="00ED6E3C">
        <w:rPr>
          <w:rFonts w:asciiTheme="majorHAnsi" w:hAnsiTheme="majorHAnsi" w:cstheme="majorHAnsi"/>
          <w:sz w:val="22"/>
          <w:szCs w:val="22"/>
        </w:rPr>
        <w:lastRenderedPageBreak/>
        <w:t>including</w:t>
      </w:r>
      <w:proofErr w:type="spellEnd"/>
      <w:r w:rsidRPr="00ED6E3C">
        <w:rPr>
          <w:rFonts w:asciiTheme="majorHAnsi" w:hAnsiTheme="majorHAnsi" w:cstheme="majorHAnsi"/>
          <w:sz w:val="22"/>
          <w:szCs w:val="22"/>
        </w:rPr>
        <w:t xml:space="preserve"> Febrile </w:t>
      </w:r>
      <w:proofErr w:type="spellStart"/>
      <w:r w:rsidRPr="00ED6E3C">
        <w:rPr>
          <w:rFonts w:asciiTheme="majorHAnsi" w:hAnsiTheme="majorHAnsi" w:cstheme="majorHAnsi"/>
          <w:sz w:val="22"/>
          <w:szCs w:val="22"/>
        </w:rPr>
        <w:t>Infection-Related</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Epilepsy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Syndrome</w:t>
      </w:r>
      <w:proofErr w:type="spellEnd"/>
      <w:r w:rsidRPr="00ED6E3C">
        <w:rPr>
          <w:rFonts w:asciiTheme="majorHAnsi" w:hAnsiTheme="majorHAnsi" w:cstheme="majorHAnsi"/>
          <w:sz w:val="22"/>
          <w:szCs w:val="22"/>
        </w:rPr>
        <w:t xml:space="preserve"> (FIRES): </w:t>
      </w:r>
      <w:proofErr w:type="spellStart"/>
      <w:r w:rsidRPr="00ED6E3C">
        <w:rPr>
          <w:rFonts w:asciiTheme="majorHAnsi" w:hAnsiTheme="majorHAnsi" w:cstheme="majorHAnsi"/>
          <w:sz w:val="22"/>
          <w:szCs w:val="22"/>
        </w:rPr>
        <w:t>Summary</w:t>
      </w:r>
      <w:proofErr w:type="spellEnd"/>
      <w:r w:rsidRPr="00ED6E3C">
        <w:rPr>
          <w:rFonts w:asciiTheme="majorHAnsi" w:hAnsiTheme="majorHAnsi" w:cstheme="majorHAnsi"/>
          <w:sz w:val="22"/>
          <w:szCs w:val="22"/>
        </w:rPr>
        <w:t xml:space="preserve"> and Clinical Tools. </w:t>
      </w:r>
      <w:proofErr w:type="spellStart"/>
      <w:r w:rsidRPr="00ED6E3C">
        <w:rPr>
          <w:rFonts w:asciiTheme="majorHAnsi" w:hAnsiTheme="majorHAnsi" w:cstheme="majorHAnsi"/>
          <w:sz w:val="22"/>
          <w:szCs w:val="22"/>
        </w:rPr>
        <w:t>Epilepsia</w:t>
      </w:r>
      <w:proofErr w:type="spellEnd"/>
      <w:r w:rsidRPr="00ED6E3C">
        <w:rPr>
          <w:rFonts w:asciiTheme="majorHAnsi" w:hAnsiTheme="majorHAnsi" w:cstheme="majorHAnsi"/>
          <w:sz w:val="22"/>
          <w:szCs w:val="22"/>
        </w:rPr>
        <w:t xml:space="preserve">. 2022. </w:t>
      </w:r>
    </w:p>
    <w:p w14:paraId="68D6C719"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19. </w:t>
      </w:r>
      <w:proofErr w:type="spellStart"/>
      <w:r w:rsidRPr="00ED6E3C">
        <w:rPr>
          <w:rFonts w:asciiTheme="majorHAnsi" w:hAnsiTheme="majorHAnsi" w:cstheme="majorHAnsi"/>
          <w:sz w:val="22"/>
          <w:szCs w:val="22"/>
        </w:rPr>
        <w:t>Ochoa</w:t>
      </w:r>
      <w:proofErr w:type="spellEnd"/>
      <w:r w:rsidRPr="00ED6E3C">
        <w:rPr>
          <w:rFonts w:asciiTheme="majorHAnsi" w:hAnsiTheme="majorHAnsi" w:cstheme="majorHAnsi"/>
          <w:sz w:val="22"/>
          <w:szCs w:val="22"/>
        </w:rPr>
        <w:t xml:space="preserve"> JG, Dougherty M, </w:t>
      </w:r>
      <w:proofErr w:type="spellStart"/>
      <w:r w:rsidRPr="00ED6E3C">
        <w:rPr>
          <w:rFonts w:asciiTheme="majorHAnsi" w:hAnsiTheme="majorHAnsi" w:cstheme="majorHAnsi"/>
          <w:sz w:val="22"/>
          <w:szCs w:val="22"/>
        </w:rPr>
        <w:t>Papanastassiou</w:t>
      </w:r>
      <w:proofErr w:type="spellEnd"/>
      <w:r w:rsidRPr="00ED6E3C">
        <w:rPr>
          <w:rFonts w:asciiTheme="majorHAnsi" w:hAnsiTheme="majorHAnsi" w:cstheme="majorHAnsi"/>
          <w:sz w:val="22"/>
          <w:szCs w:val="22"/>
        </w:rPr>
        <w:t xml:space="preserve"> A, </w:t>
      </w:r>
      <w:proofErr w:type="spellStart"/>
      <w:r w:rsidRPr="00ED6E3C">
        <w:rPr>
          <w:rFonts w:asciiTheme="majorHAnsi" w:hAnsiTheme="majorHAnsi" w:cstheme="majorHAnsi"/>
          <w:sz w:val="22"/>
          <w:szCs w:val="22"/>
        </w:rPr>
        <w:t>Gidal</w:t>
      </w:r>
      <w:proofErr w:type="spellEnd"/>
      <w:r w:rsidRPr="00ED6E3C">
        <w:rPr>
          <w:rFonts w:asciiTheme="majorHAnsi" w:hAnsiTheme="majorHAnsi" w:cstheme="majorHAnsi"/>
          <w:sz w:val="22"/>
          <w:szCs w:val="22"/>
        </w:rPr>
        <w:t xml:space="preserve"> B, Mohamed I, </w:t>
      </w:r>
      <w:proofErr w:type="spellStart"/>
      <w:r w:rsidRPr="00ED6E3C">
        <w:rPr>
          <w:rFonts w:asciiTheme="majorHAnsi" w:hAnsiTheme="majorHAnsi" w:cstheme="majorHAnsi"/>
          <w:sz w:val="22"/>
          <w:szCs w:val="22"/>
        </w:rPr>
        <w:t>Vossler</w:t>
      </w:r>
      <w:proofErr w:type="spellEnd"/>
      <w:r w:rsidRPr="00ED6E3C">
        <w:rPr>
          <w:rFonts w:asciiTheme="majorHAnsi" w:hAnsiTheme="majorHAnsi" w:cstheme="majorHAnsi"/>
          <w:sz w:val="22"/>
          <w:szCs w:val="22"/>
        </w:rPr>
        <w:t xml:space="preserve"> DG. </w:t>
      </w:r>
      <w:proofErr w:type="spellStart"/>
      <w:r w:rsidRPr="00ED6E3C">
        <w:rPr>
          <w:rFonts w:asciiTheme="majorHAnsi" w:hAnsiTheme="majorHAnsi" w:cstheme="majorHAnsi"/>
          <w:sz w:val="22"/>
          <w:szCs w:val="22"/>
        </w:rPr>
        <w:t>Treatment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SuperRefractory</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A Review. </w:t>
      </w:r>
      <w:proofErr w:type="spellStart"/>
      <w:r w:rsidRPr="00ED6E3C">
        <w:rPr>
          <w:rFonts w:asciiTheme="majorHAnsi" w:hAnsiTheme="majorHAnsi" w:cstheme="majorHAnsi"/>
          <w:sz w:val="22"/>
          <w:szCs w:val="22"/>
        </w:rPr>
        <w:t>Epilepsy</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Curr</w:t>
      </w:r>
      <w:proofErr w:type="spellEnd"/>
      <w:r w:rsidRPr="00ED6E3C">
        <w:rPr>
          <w:rFonts w:asciiTheme="majorHAnsi" w:hAnsiTheme="majorHAnsi" w:cstheme="majorHAnsi"/>
          <w:sz w:val="22"/>
          <w:szCs w:val="22"/>
        </w:rPr>
        <w:t>. 2021:</w:t>
      </w:r>
      <w:proofErr w:type="gramStart"/>
      <w:r w:rsidRPr="00ED6E3C">
        <w:rPr>
          <w:rFonts w:asciiTheme="majorHAnsi" w:hAnsiTheme="majorHAnsi" w:cstheme="majorHAnsi"/>
          <w:sz w:val="22"/>
          <w:szCs w:val="22"/>
        </w:rPr>
        <w:t>1535759721999670</w:t>
      </w:r>
      <w:proofErr w:type="gramEnd"/>
      <w:r w:rsidRPr="00ED6E3C">
        <w:rPr>
          <w:rFonts w:asciiTheme="majorHAnsi" w:hAnsiTheme="majorHAnsi" w:cstheme="majorHAnsi"/>
          <w:sz w:val="22"/>
          <w:szCs w:val="22"/>
        </w:rPr>
        <w:t>.</w:t>
      </w:r>
    </w:p>
    <w:p w14:paraId="12A101F8"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20. Sutter R, </w:t>
      </w:r>
      <w:proofErr w:type="spellStart"/>
      <w:r w:rsidRPr="00ED6E3C">
        <w:rPr>
          <w:rFonts w:asciiTheme="majorHAnsi" w:hAnsiTheme="majorHAnsi" w:cstheme="majorHAnsi"/>
          <w:sz w:val="22"/>
          <w:szCs w:val="22"/>
        </w:rPr>
        <w:t>Semmlack</w:t>
      </w:r>
      <w:proofErr w:type="spellEnd"/>
      <w:r w:rsidRPr="00ED6E3C">
        <w:rPr>
          <w:rFonts w:asciiTheme="majorHAnsi" w:hAnsiTheme="majorHAnsi" w:cstheme="majorHAnsi"/>
          <w:sz w:val="22"/>
          <w:szCs w:val="22"/>
        </w:rPr>
        <w:t xml:space="preserve"> S, Kaplan PW. </w:t>
      </w:r>
      <w:proofErr w:type="spellStart"/>
      <w:r w:rsidRPr="00ED6E3C">
        <w:rPr>
          <w:rFonts w:asciiTheme="majorHAnsi" w:hAnsiTheme="majorHAnsi" w:cstheme="majorHAnsi"/>
          <w:sz w:val="22"/>
          <w:szCs w:val="22"/>
        </w:rPr>
        <w:t>Nonconvulsive</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in </w:t>
      </w:r>
      <w:proofErr w:type="spellStart"/>
      <w:r w:rsidRPr="00ED6E3C">
        <w:rPr>
          <w:rFonts w:asciiTheme="majorHAnsi" w:hAnsiTheme="majorHAnsi" w:cstheme="majorHAnsi"/>
          <w:sz w:val="22"/>
          <w:szCs w:val="22"/>
        </w:rPr>
        <w:t>adults</w:t>
      </w:r>
      <w:proofErr w:type="spellEnd"/>
      <w:r w:rsidRPr="00ED6E3C">
        <w:rPr>
          <w:rFonts w:asciiTheme="majorHAnsi" w:hAnsiTheme="majorHAnsi" w:cstheme="majorHAnsi"/>
          <w:sz w:val="22"/>
          <w:szCs w:val="22"/>
        </w:rPr>
        <w:t xml:space="preserve"> - </w:t>
      </w:r>
      <w:proofErr w:type="spellStart"/>
      <w:r w:rsidRPr="00ED6E3C">
        <w:rPr>
          <w:rFonts w:asciiTheme="majorHAnsi" w:hAnsiTheme="majorHAnsi" w:cstheme="majorHAnsi"/>
          <w:sz w:val="22"/>
          <w:szCs w:val="22"/>
        </w:rPr>
        <w:t>insights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into</w:t>
      </w:r>
      <w:proofErr w:type="spellEnd"/>
      <w:r w:rsidRPr="00ED6E3C">
        <w:rPr>
          <w:rFonts w:asciiTheme="majorHAnsi" w:hAnsiTheme="majorHAnsi" w:cstheme="majorHAnsi"/>
          <w:sz w:val="22"/>
          <w:szCs w:val="22"/>
        </w:rPr>
        <w:t xml:space="preserve"> the </w:t>
      </w:r>
      <w:proofErr w:type="spellStart"/>
      <w:r w:rsidRPr="00ED6E3C">
        <w:rPr>
          <w:rFonts w:asciiTheme="majorHAnsi" w:hAnsiTheme="majorHAnsi" w:cstheme="majorHAnsi"/>
          <w:sz w:val="22"/>
          <w:szCs w:val="22"/>
        </w:rPr>
        <w:t>invisible</w:t>
      </w:r>
      <w:proofErr w:type="spellEnd"/>
      <w:r w:rsidRPr="00ED6E3C">
        <w:rPr>
          <w:rFonts w:asciiTheme="majorHAnsi" w:hAnsiTheme="majorHAnsi" w:cstheme="majorHAnsi"/>
          <w:sz w:val="22"/>
          <w:szCs w:val="22"/>
        </w:rPr>
        <w:t xml:space="preserve">. Nat Rev </w:t>
      </w:r>
      <w:proofErr w:type="spellStart"/>
      <w:r w:rsidRPr="00ED6E3C">
        <w:rPr>
          <w:rFonts w:asciiTheme="majorHAnsi" w:hAnsiTheme="majorHAnsi" w:cstheme="majorHAnsi"/>
          <w:sz w:val="22"/>
          <w:szCs w:val="22"/>
        </w:rPr>
        <w:t>Neurol</w:t>
      </w:r>
      <w:proofErr w:type="spellEnd"/>
      <w:r w:rsidRPr="00ED6E3C">
        <w:rPr>
          <w:rFonts w:asciiTheme="majorHAnsi" w:hAnsiTheme="majorHAnsi" w:cstheme="majorHAnsi"/>
          <w:sz w:val="22"/>
          <w:szCs w:val="22"/>
        </w:rPr>
        <w:t>. 2016;12(5):</w:t>
      </w:r>
      <w:proofErr w:type="gramStart"/>
      <w:r w:rsidRPr="00ED6E3C">
        <w:rPr>
          <w:rFonts w:asciiTheme="majorHAnsi" w:hAnsiTheme="majorHAnsi" w:cstheme="majorHAnsi"/>
          <w:sz w:val="22"/>
          <w:szCs w:val="22"/>
        </w:rPr>
        <w:t>281-293</w:t>
      </w:r>
      <w:proofErr w:type="gramEnd"/>
      <w:r w:rsidRPr="00ED6E3C">
        <w:rPr>
          <w:rFonts w:asciiTheme="majorHAnsi" w:hAnsiTheme="majorHAnsi" w:cstheme="majorHAnsi"/>
          <w:sz w:val="22"/>
          <w:szCs w:val="22"/>
        </w:rPr>
        <w:t xml:space="preserve">. </w:t>
      </w:r>
    </w:p>
    <w:p w14:paraId="45D5528C"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21. Rai S, </w:t>
      </w:r>
      <w:proofErr w:type="spellStart"/>
      <w:r w:rsidRPr="00ED6E3C">
        <w:rPr>
          <w:rFonts w:asciiTheme="majorHAnsi" w:hAnsiTheme="majorHAnsi" w:cstheme="majorHAnsi"/>
          <w:sz w:val="22"/>
          <w:szCs w:val="22"/>
        </w:rPr>
        <w:t>Drislane</w:t>
      </w:r>
      <w:proofErr w:type="spellEnd"/>
      <w:r w:rsidRPr="00ED6E3C">
        <w:rPr>
          <w:rFonts w:asciiTheme="majorHAnsi" w:hAnsiTheme="majorHAnsi" w:cstheme="majorHAnsi"/>
          <w:sz w:val="22"/>
          <w:szCs w:val="22"/>
        </w:rPr>
        <w:t xml:space="preserve"> FW. </w:t>
      </w:r>
      <w:proofErr w:type="spellStart"/>
      <w:r w:rsidRPr="00ED6E3C">
        <w:rPr>
          <w:rFonts w:asciiTheme="majorHAnsi" w:hAnsiTheme="majorHAnsi" w:cstheme="majorHAnsi"/>
          <w:sz w:val="22"/>
          <w:szCs w:val="22"/>
        </w:rPr>
        <w:t>Treatment</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Refractory</w:t>
      </w:r>
      <w:proofErr w:type="spellEnd"/>
      <w:r w:rsidRPr="00ED6E3C">
        <w:rPr>
          <w:rFonts w:asciiTheme="majorHAnsi" w:hAnsiTheme="majorHAnsi" w:cstheme="majorHAnsi"/>
          <w:sz w:val="22"/>
          <w:szCs w:val="22"/>
        </w:rPr>
        <w:t xml:space="preserve"> and Super-</w:t>
      </w:r>
      <w:proofErr w:type="spellStart"/>
      <w:r w:rsidRPr="00ED6E3C">
        <w:rPr>
          <w:rFonts w:asciiTheme="majorHAnsi" w:hAnsiTheme="majorHAnsi" w:cstheme="majorHAnsi"/>
          <w:sz w:val="22"/>
          <w:szCs w:val="22"/>
        </w:rPr>
        <w:t>refractory</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Neurotherapeutics</w:t>
      </w:r>
      <w:proofErr w:type="spellEnd"/>
      <w:r w:rsidRPr="00ED6E3C">
        <w:rPr>
          <w:rFonts w:asciiTheme="majorHAnsi" w:hAnsiTheme="majorHAnsi" w:cstheme="majorHAnsi"/>
          <w:sz w:val="22"/>
          <w:szCs w:val="22"/>
        </w:rPr>
        <w:t>. 2018;15(3):</w:t>
      </w:r>
      <w:proofErr w:type="gramStart"/>
      <w:r w:rsidRPr="00ED6E3C">
        <w:rPr>
          <w:rFonts w:asciiTheme="majorHAnsi" w:hAnsiTheme="majorHAnsi" w:cstheme="majorHAnsi"/>
          <w:sz w:val="22"/>
          <w:szCs w:val="22"/>
        </w:rPr>
        <w:t>697-712</w:t>
      </w:r>
      <w:proofErr w:type="gramEnd"/>
      <w:r w:rsidRPr="00ED6E3C">
        <w:rPr>
          <w:rFonts w:asciiTheme="majorHAnsi" w:hAnsiTheme="majorHAnsi" w:cstheme="majorHAnsi"/>
          <w:sz w:val="22"/>
          <w:szCs w:val="22"/>
        </w:rPr>
        <w:t xml:space="preserve">. </w:t>
      </w:r>
    </w:p>
    <w:p w14:paraId="23CC9B54"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22. Bravo P, </w:t>
      </w:r>
      <w:proofErr w:type="spellStart"/>
      <w:r w:rsidRPr="00ED6E3C">
        <w:rPr>
          <w:rFonts w:asciiTheme="majorHAnsi" w:hAnsiTheme="majorHAnsi" w:cstheme="majorHAnsi"/>
          <w:sz w:val="22"/>
          <w:szCs w:val="22"/>
        </w:rPr>
        <w:t>Vaddiparti</w:t>
      </w:r>
      <w:proofErr w:type="spellEnd"/>
      <w:r w:rsidRPr="00ED6E3C">
        <w:rPr>
          <w:rFonts w:asciiTheme="majorHAnsi" w:hAnsiTheme="majorHAnsi" w:cstheme="majorHAnsi"/>
          <w:sz w:val="22"/>
          <w:szCs w:val="22"/>
        </w:rPr>
        <w:t xml:space="preserve"> A, Hirsch LJ. </w:t>
      </w:r>
      <w:proofErr w:type="spellStart"/>
      <w:r w:rsidRPr="00ED6E3C">
        <w:rPr>
          <w:rFonts w:asciiTheme="majorHAnsi" w:hAnsiTheme="majorHAnsi" w:cstheme="majorHAnsi"/>
          <w:sz w:val="22"/>
          <w:szCs w:val="22"/>
        </w:rPr>
        <w:t>Pharmacotherapy</w:t>
      </w:r>
      <w:proofErr w:type="spellEnd"/>
      <w:r w:rsidRPr="00ED6E3C">
        <w:rPr>
          <w:rFonts w:asciiTheme="majorHAnsi" w:hAnsiTheme="majorHAnsi" w:cstheme="majorHAnsi"/>
          <w:sz w:val="22"/>
          <w:szCs w:val="22"/>
        </w:rPr>
        <w:t xml:space="preserve"> for </w:t>
      </w:r>
      <w:proofErr w:type="spellStart"/>
      <w:r w:rsidRPr="00ED6E3C">
        <w:rPr>
          <w:rFonts w:asciiTheme="majorHAnsi" w:hAnsiTheme="majorHAnsi" w:cstheme="majorHAnsi"/>
          <w:sz w:val="22"/>
          <w:szCs w:val="22"/>
        </w:rPr>
        <w:t>Nonconvulsive</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Seizures</w:t>
      </w:r>
      <w:proofErr w:type="spellEnd"/>
      <w:r w:rsidRPr="00ED6E3C">
        <w:rPr>
          <w:rFonts w:asciiTheme="majorHAnsi" w:hAnsiTheme="majorHAnsi" w:cstheme="majorHAnsi"/>
          <w:sz w:val="22"/>
          <w:szCs w:val="22"/>
        </w:rPr>
        <w:t xml:space="preserve"> and </w:t>
      </w:r>
      <w:proofErr w:type="spellStart"/>
      <w:r w:rsidRPr="00ED6E3C">
        <w:rPr>
          <w:rFonts w:asciiTheme="majorHAnsi" w:hAnsiTheme="majorHAnsi" w:cstheme="majorHAnsi"/>
          <w:sz w:val="22"/>
          <w:szCs w:val="22"/>
        </w:rPr>
        <w:t>Nonconvulsive</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Drugs</w:t>
      </w:r>
      <w:proofErr w:type="spellEnd"/>
      <w:r w:rsidRPr="00ED6E3C">
        <w:rPr>
          <w:rFonts w:asciiTheme="majorHAnsi" w:hAnsiTheme="majorHAnsi" w:cstheme="majorHAnsi"/>
          <w:sz w:val="22"/>
          <w:szCs w:val="22"/>
        </w:rPr>
        <w:t>. 2021;81(7):</w:t>
      </w:r>
      <w:proofErr w:type="gramStart"/>
      <w:r w:rsidRPr="00ED6E3C">
        <w:rPr>
          <w:rFonts w:asciiTheme="majorHAnsi" w:hAnsiTheme="majorHAnsi" w:cstheme="majorHAnsi"/>
          <w:sz w:val="22"/>
          <w:szCs w:val="22"/>
        </w:rPr>
        <w:t>749-770</w:t>
      </w:r>
      <w:proofErr w:type="gramEnd"/>
      <w:r w:rsidRPr="00ED6E3C">
        <w:rPr>
          <w:rFonts w:asciiTheme="majorHAnsi" w:hAnsiTheme="majorHAnsi" w:cstheme="majorHAnsi"/>
          <w:sz w:val="22"/>
          <w:szCs w:val="22"/>
        </w:rPr>
        <w:t xml:space="preserve">. </w:t>
      </w:r>
    </w:p>
    <w:p w14:paraId="7B6FB084" w14:textId="77777777" w:rsidR="00454AE1" w:rsidRPr="00ED6E3C" w:rsidRDefault="00454AE1" w:rsidP="00454AE1">
      <w:pPr>
        <w:rPr>
          <w:rFonts w:asciiTheme="majorHAnsi" w:hAnsiTheme="majorHAnsi" w:cstheme="majorHAnsi"/>
          <w:sz w:val="22"/>
          <w:szCs w:val="22"/>
        </w:rPr>
      </w:pPr>
      <w:r w:rsidRPr="00ED6E3C">
        <w:rPr>
          <w:rFonts w:asciiTheme="majorHAnsi" w:hAnsiTheme="majorHAnsi" w:cstheme="majorHAnsi"/>
          <w:sz w:val="22"/>
          <w:szCs w:val="22"/>
        </w:rPr>
        <w:t xml:space="preserve">23. </w:t>
      </w:r>
      <w:proofErr w:type="spellStart"/>
      <w:r w:rsidRPr="00ED6E3C">
        <w:rPr>
          <w:rFonts w:asciiTheme="majorHAnsi" w:hAnsiTheme="majorHAnsi" w:cstheme="majorHAnsi"/>
          <w:sz w:val="22"/>
          <w:szCs w:val="22"/>
        </w:rPr>
        <w:t>Rossetti</w:t>
      </w:r>
      <w:proofErr w:type="spellEnd"/>
      <w:r w:rsidRPr="00ED6E3C">
        <w:rPr>
          <w:rFonts w:asciiTheme="majorHAnsi" w:hAnsiTheme="majorHAnsi" w:cstheme="majorHAnsi"/>
          <w:sz w:val="22"/>
          <w:szCs w:val="22"/>
        </w:rPr>
        <w:t xml:space="preserve"> AO, Alvarez V. </w:t>
      </w:r>
      <w:proofErr w:type="spellStart"/>
      <w:r w:rsidRPr="00ED6E3C">
        <w:rPr>
          <w:rFonts w:asciiTheme="majorHAnsi" w:hAnsiTheme="majorHAnsi" w:cstheme="majorHAnsi"/>
          <w:sz w:val="22"/>
          <w:szCs w:val="22"/>
        </w:rPr>
        <w:t>Update</w:t>
      </w:r>
      <w:proofErr w:type="spellEnd"/>
      <w:r w:rsidRPr="00ED6E3C">
        <w:rPr>
          <w:rFonts w:asciiTheme="majorHAnsi" w:hAnsiTheme="majorHAnsi" w:cstheme="majorHAnsi"/>
          <w:sz w:val="22"/>
          <w:szCs w:val="22"/>
        </w:rPr>
        <w:t xml:space="preserve"> on the management </w:t>
      </w:r>
      <w:proofErr w:type="spellStart"/>
      <w:r w:rsidRPr="00ED6E3C">
        <w:rPr>
          <w:rFonts w:asciiTheme="majorHAnsi" w:hAnsiTheme="majorHAnsi" w:cstheme="majorHAnsi"/>
          <w:sz w:val="22"/>
          <w:szCs w:val="22"/>
        </w:rPr>
        <w:t>of</w:t>
      </w:r>
      <w:proofErr w:type="spellEnd"/>
      <w:r w:rsidRPr="00ED6E3C">
        <w:rPr>
          <w:rFonts w:asciiTheme="majorHAnsi" w:hAnsiTheme="majorHAnsi" w:cstheme="majorHAnsi"/>
          <w:sz w:val="22"/>
          <w:szCs w:val="22"/>
        </w:rPr>
        <w:t xml:space="preserve"> status </w:t>
      </w:r>
      <w:proofErr w:type="spellStart"/>
      <w:r w:rsidRPr="00ED6E3C">
        <w:rPr>
          <w:rFonts w:asciiTheme="majorHAnsi" w:hAnsiTheme="majorHAnsi" w:cstheme="majorHAnsi"/>
          <w:sz w:val="22"/>
          <w:szCs w:val="22"/>
        </w:rPr>
        <w:t>epilepticus</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Curr</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Opin</w:t>
      </w:r>
      <w:proofErr w:type="spellEnd"/>
      <w:r w:rsidRPr="00ED6E3C">
        <w:rPr>
          <w:rFonts w:asciiTheme="majorHAnsi" w:hAnsiTheme="majorHAnsi" w:cstheme="majorHAnsi"/>
          <w:sz w:val="22"/>
          <w:szCs w:val="22"/>
        </w:rPr>
        <w:t xml:space="preserve"> </w:t>
      </w:r>
      <w:proofErr w:type="spellStart"/>
      <w:r w:rsidRPr="00ED6E3C">
        <w:rPr>
          <w:rFonts w:asciiTheme="majorHAnsi" w:hAnsiTheme="majorHAnsi" w:cstheme="majorHAnsi"/>
          <w:sz w:val="22"/>
          <w:szCs w:val="22"/>
        </w:rPr>
        <w:t>Neurol</w:t>
      </w:r>
      <w:proofErr w:type="spellEnd"/>
      <w:r w:rsidRPr="00ED6E3C">
        <w:rPr>
          <w:rFonts w:asciiTheme="majorHAnsi" w:hAnsiTheme="majorHAnsi" w:cstheme="majorHAnsi"/>
          <w:sz w:val="22"/>
          <w:szCs w:val="22"/>
        </w:rPr>
        <w:t>. 2021;34(2):</w:t>
      </w:r>
      <w:proofErr w:type="gramStart"/>
      <w:r w:rsidRPr="00ED6E3C">
        <w:rPr>
          <w:rFonts w:asciiTheme="majorHAnsi" w:hAnsiTheme="majorHAnsi" w:cstheme="majorHAnsi"/>
          <w:sz w:val="22"/>
          <w:szCs w:val="22"/>
        </w:rPr>
        <w:t>172-181</w:t>
      </w:r>
      <w:proofErr w:type="gramEnd"/>
      <w:r w:rsidRPr="00ED6E3C">
        <w:rPr>
          <w:rFonts w:asciiTheme="majorHAnsi" w:hAnsiTheme="majorHAnsi" w:cstheme="majorHAnsi"/>
          <w:sz w:val="22"/>
          <w:szCs w:val="22"/>
        </w:rPr>
        <w:t>.</w:t>
      </w:r>
    </w:p>
    <w:p w14:paraId="40AA233F" w14:textId="17B61403" w:rsidR="009C6C0C" w:rsidRDefault="009C6C0C" w:rsidP="00454AE1">
      <w:pPr>
        <w:ind w:left="0"/>
        <w:rPr>
          <w:rFonts w:asciiTheme="majorHAnsi" w:hAnsiTheme="majorHAnsi" w:cstheme="majorHAnsi"/>
        </w:rPr>
      </w:pPr>
    </w:p>
    <w:p w14:paraId="60348ABB" w14:textId="77777777" w:rsidR="00ED6E3C" w:rsidRPr="00ED6E3C" w:rsidRDefault="00ED6E3C" w:rsidP="00454AE1">
      <w:pPr>
        <w:ind w:left="0"/>
        <w:rPr>
          <w:rFonts w:asciiTheme="majorHAnsi" w:hAnsiTheme="majorHAnsi" w:cstheme="majorHAnsi"/>
        </w:rPr>
      </w:pPr>
    </w:p>
    <w:sectPr w:rsidR="00ED6E3C" w:rsidRPr="00ED6E3C" w:rsidSect="00571795">
      <w:headerReference w:type="default" r:id="rId7"/>
      <w:footerReference w:type="even" r:id="rId8"/>
      <w:footerReference w:type="default" r:id="rId9"/>
      <w:headerReference w:type="first" r:id="rId10"/>
      <w:footerReference w:type="first" r:id="rId11"/>
      <w:type w:val="continuous"/>
      <w:pgSz w:w="11900" w:h="16840"/>
      <w:pgMar w:top="1440" w:right="1080" w:bottom="1440" w:left="1080"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F7231" w14:textId="77777777" w:rsidR="00FA071D" w:rsidRDefault="00FA071D">
      <w:r>
        <w:separator/>
      </w:r>
    </w:p>
  </w:endnote>
  <w:endnote w:type="continuationSeparator" w:id="0">
    <w:p w14:paraId="4F72C3C5" w14:textId="77777777" w:rsidR="00FA071D" w:rsidRDefault="00FA071D">
      <w:r>
        <w:continuationSeparator/>
      </w:r>
    </w:p>
  </w:endnote>
  <w:endnote w:type="continuationNotice" w:id="1">
    <w:p w14:paraId="5AFACD78" w14:textId="77777777" w:rsidR="00FA071D" w:rsidRDefault="00FA07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958DCE" w14:textId="77777777" w:rsidR="00FA071D" w:rsidRDefault="00FA071D"/>
  </w:footnote>
  <w:footnote w:type="continuationSeparator" w:id="0">
    <w:p w14:paraId="6F5A1687" w14:textId="77777777" w:rsidR="00FA071D" w:rsidRDefault="00FA071D">
      <w:r>
        <w:continuationSeparator/>
      </w:r>
    </w:p>
  </w:footnote>
  <w:footnote w:type="continuationNotice" w:id="1">
    <w:p w14:paraId="3AD36673" w14:textId="77777777" w:rsidR="00FA071D" w:rsidRDefault="00FA071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3614F8"/>
    <w:multiLevelType w:val="hybridMultilevel"/>
    <w:tmpl w:val="D81EA0EE"/>
    <w:lvl w:ilvl="0" w:tplc="041D0001">
      <w:start w:val="1"/>
      <w:numFmt w:val="bullet"/>
      <w:lvlText w:val=""/>
      <w:lvlJc w:val="left"/>
      <w:pPr>
        <w:ind w:left="420" w:hanging="360"/>
      </w:pPr>
      <w:rPr>
        <w:rFonts w:ascii="Symbol" w:hAnsi="Symbol" w:hint="default"/>
      </w:rPr>
    </w:lvl>
    <w:lvl w:ilvl="1" w:tplc="041D0003">
      <w:start w:val="1"/>
      <w:numFmt w:val="bullet"/>
      <w:lvlText w:val="o"/>
      <w:lvlJc w:val="left"/>
      <w:pPr>
        <w:ind w:left="1140" w:hanging="360"/>
      </w:pPr>
      <w:rPr>
        <w:rFonts w:ascii="Courier New" w:hAnsi="Courier New" w:cs="Courier New" w:hint="default"/>
      </w:rPr>
    </w:lvl>
    <w:lvl w:ilvl="2" w:tplc="041D0005">
      <w:start w:val="1"/>
      <w:numFmt w:val="bullet"/>
      <w:lvlText w:val=""/>
      <w:lvlJc w:val="left"/>
      <w:pPr>
        <w:ind w:left="1860" w:hanging="360"/>
      </w:pPr>
      <w:rPr>
        <w:rFonts w:ascii="Wingdings" w:hAnsi="Wingdings" w:hint="default"/>
      </w:rPr>
    </w:lvl>
    <w:lvl w:ilvl="3" w:tplc="041D0001">
      <w:start w:val="1"/>
      <w:numFmt w:val="bullet"/>
      <w:lvlText w:val=""/>
      <w:lvlJc w:val="left"/>
      <w:pPr>
        <w:ind w:left="2580" w:hanging="360"/>
      </w:pPr>
      <w:rPr>
        <w:rFonts w:ascii="Symbol" w:hAnsi="Symbol" w:hint="default"/>
      </w:rPr>
    </w:lvl>
    <w:lvl w:ilvl="4" w:tplc="041D0003" w:tentative="1">
      <w:start w:val="1"/>
      <w:numFmt w:val="bullet"/>
      <w:lvlText w:val="o"/>
      <w:lvlJc w:val="left"/>
      <w:pPr>
        <w:ind w:left="3300" w:hanging="360"/>
      </w:pPr>
      <w:rPr>
        <w:rFonts w:ascii="Courier New" w:hAnsi="Courier New" w:cs="Courier New" w:hint="default"/>
      </w:rPr>
    </w:lvl>
    <w:lvl w:ilvl="5" w:tplc="041D0005" w:tentative="1">
      <w:start w:val="1"/>
      <w:numFmt w:val="bullet"/>
      <w:lvlText w:val=""/>
      <w:lvlJc w:val="left"/>
      <w:pPr>
        <w:ind w:left="4020" w:hanging="360"/>
      </w:pPr>
      <w:rPr>
        <w:rFonts w:ascii="Wingdings" w:hAnsi="Wingdings" w:hint="default"/>
      </w:rPr>
    </w:lvl>
    <w:lvl w:ilvl="6" w:tplc="041D0001" w:tentative="1">
      <w:start w:val="1"/>
      <w:numFmt w:val="bullet"/>
      <w:lvlText w:val=""/>
      <w:lvlJc w:val="left"/>
      <w:pPr>
        <w:ind w:left="4740" w:hanging="360"/>
      </w:pPr>
      <w:rPr>
        <w:rFonts w:ascii="Symbol" w:hAnsi="Symbol" w:hint="default"/>
      </w:rPr>
    </w:lvl>
    <w:lvl w:ilvl="7" w:tplc="041D0003" w:tentative="1">
      <w:start w:val="1"/>
      <w:numFmt w:val="bullet"/>
      <w:lvlText w:val="o"/>
      <w:lvlJc w:val="left"/>
      <w:pPr>
        <w:ind w:left="5460" w:hanging="360"/>
      </w:pPr>
      <w:rPr>
        <w:rFonts w:ascii="Courier New" w:hAnsi="Courier New" w:cs="Courier New" w:hint="default"/>
      </w:rPr>
    </w:lvl>
    <w:lvl w:ilvl="8" w:tplc="041D0005" w:tentative="1">
      <w:start w:val="1"/>
      <w:numFmt w:val="bullet"/>
      <w:lvlText w:val=""/>
      <w:lvlJc w:val="left"/>
      <w:pPr>
        <w:ind w:left="61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D64808"/>
    <w:multiLevelType w:val="hybridMultilevel"/>
    <w:tmpl w:val="D2165606"/>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0" w15:restartNumberingAfterBreak="0">
    <w:nsid w:val="1DEE6A02"/>
    <w:multiLevelType w:val="hybridMultilevel"/>
    <w:tmpl w:val="297C0846"/>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1" w15:restartNumberingAfterBreak="0">
    <w:nsid w:val="253A64F4"/>
    <w:multiLevelType w:val="hybridMultilevel"/>
    <w:tmpl w:val="7660AD94"/>
    <w:lvl w:ilvl="0" w:tplc="041D0001">
      <w:start w:val="1"/>
      <w:numFmt w:val="bullet"/>
      <w:lvlText w:val=""/>
      <w:lvlJc w:val="left"/>
      <w:pPr>
        <w:ind w:left="4320" w:hanging="360"/>
      </w:pPr>
      <w:rPr>
        <w:rFonts w:ascii="Symbol" w:hAnsi="Symbol" w:hint="default"/>
      </w:rPr>
    </w:lvl>
    <w:lvl w:ilvl="1" w:tplc="041D0003" w:tentative="1">
      <w:start w:val="1"/>
      <w:numFmt w:val="bullet"/>
      <w:lvlText w:val="o"/>
      <w:lvlJc w:val="left"/>
      <w:pPr>
        <w:ind w:left="5040" w:hanging="360"/>
      </w:pPr>
      <w:rPr>
        <w:rFonts w:ascii="Courier New" w:hAnsi="Courier New" w:cs="Courier New" w:hint="default"/>
      </w:rPr>
    </w:lvl>
    <w:lvl w:ilvl="2" w:tplc="041D0005" w:tentative="1">
      <w:start w:val="1"/>
      <w:numFmt w:val="bullet"/>
      <w:lvlText w:val=""/>
      <w:lvlJc w:val="left"/>
      <w:pPr>
        <w:ind w:left="5760" w:hanging="360"/>
      </w:pPr>
      <w:rPr>
        <w:rFonts w:ascii="Wingdings" w:hAnsi="Wingdings" w:hint="default"/>
      </w:rPr>
    </w:lvl>
    <w:lvl w:ilvl="3" w:tplc="041D0001" w:tentative="1">
      <w:start w:val="1"/>
      <w:numFmt w:val="bullet"/>
      <w:lvlText w:val=""/>
      <w:lvlJc w:val="left"/>
      <w:pPr>
        <w:ind w:left="6480" w:hanging="360"/>
      </w:pPr>
      <w:rPr>
        <w:rFonts w:ascii="Symbol" w:hAnsi="Symbol" w:hint="default"/>
      </w:rPr>
    </w:lvl>
    <w:lvl w:ilvl="4" w:tplc="041D0003" w:tentative="1">
      <w:start w:val="1"/>
      <w:numFmt w:val="bullet"/>
      <w:lvlText w:val="o"/>
      <w:lvlJc w:val="left"/>
      <w:pPr>
        <w:ind w:left="7200" w:hanging="360"/>
      </w:pPr>
      <w:rPr>
        <w:rFonts w:ascii="Courier New" w:hAnsi="Courier New" w:cs="Courier New" w:hint="default"/>
      </w:rPr>
    </w:lvl>
    <w:lvl w:ilvl="5" w:tplc="041D0005" w:tentative="1">
      <w:start w:val="1"/>
      <w:numFmt w:val="bullet"/>
      <w:lvlText w:val=""/>
      <w:lvlJc w:val="left"/>
      <w:pPr>
        <w:ind w:left="7920" w:hanging="360"/>
      </w:pPr>
      <w:rPr>
        <w:rFonts w:ascii="Wingdings" w:hAnsi="Wingdings" w:hint="default"/>
      </w:rPr>
    </w:lvl>
    <w:lvl w:ilvl="6" w:tplc="041D0001" w:tentative="1">
      <w:start w:val="1"/>
      <w:numFmt w:val="bullet"/>
      <w:lvlText w:val=""/>
      <w:lvlJc w:val="left"/>
      <w:pPr>
        <w:ind w:left="8640" w:hanging="360"/>
      </w:pPr>
      <w:rPr>
        <w:rFonts w:ascii="Symbol" w:hAnsi="Symbol" w:hint="default"/>
      </w:rPr>
    </w:lvl>
    <w:lvl w:ilvl="7" w:tplc="041D0003" w:tentative="1">
      <w:start w:val="1"/>
      <w:numFmt w:val="bullet"/>
      <w:lvlText w:val="o"/>
      <w:lvlJc w:val="left"/>
      <w:pPr>
        <w:ind w:left="9360" w:hanging="360"/>
      </w:pPr>
      <w:rPr>
        <w:rFonts w:ascii="Courier New" w:hAnsi="Courier New" w:cs="Courier New" w:hint="default"/>
      </w:rPr>
    </w:lvl>
    <w:lvl w:ilvl="8" w:tplc="041D0005" w:tentative="1">
      <w:start w:val="1"/>
      <w:numFmt w:val="bullet"/>
      <w:lvlText w:val=""/>
      <w:lvlJc w:val="left"/>
      <w:pPr>
        <w:ind w:left="10080" w:hanging="360"/>
      </w:pPr>
      <w:rPr>
        <w:rFonts w:ascii="Wingdings" w:hAnsi="Wingdings" w:hint="default"/>
      </w:rPr>
    </w:lvl>
  </w:abstractNum>
  <w:abstractNum w:abstractNumId="12" w15:restartNumberingAfterBreak="0">
    <w:nsid w:val="2D526223"/>
    <w:multiLevelType w:val="hybridMultilevel"/>
    <w:tmpl w:val="48D0D488"/>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3" w15:restartNumberingAfterBreak="0">
    <w:nsid w:val="31D02E77"/>
    <w:multiLevelType w:val="hybridMultilevel"/>
    <w:tmpl w:val="810E877C"/>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4" w15:restartNumberingAfterBreak="0">
    <w:nsid w:val="34B11720"/>
    <w:multiLevelType w:val="hybridMultilevel"/>
    <w:tmpl w:val="CA82852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56031AA"/>
    <w:multiLevelType w:val="hybridMultilevel"/>
    <w:tmpl w:val="13D2BCB4"/>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372" w:hanging="360"/>
      </w:pPr>
      <w:rPr>
        <w:rFonts w:ascii="Courier New" w:hAnsi="Courier New" w:cs="Courier New" w:hint="default"/>
      </w:rPr>
    </w:lvl>
    <w:lvl w:ilvl="2" w:tplc="041D0005" w:tentative="1">
      <w:start w:val="1"/>
      <w:numFmt w:val="bullet"/>
      <w:lvlText w:val=""/>
      <w:lvlJc w:val="left"/>
      <w:pPr>
        <w:ind w:left="3092" w:hanging="360"/>
      </w:pPr>
      <w:rPr>
        <w:rFonts w:ascii="Wingdings" w:hAnsi="Wingdings" w:hint="default"/>
      </w:rPr>
    </w:lvl>
    <w:lvl w:ilvl="3" w:tplc="041D0001" w:tentative="1">
      <w:start w:val="1"/>
      <w:numFmt w:val="bullet"/>
      <w:lvlText w:val=""/>
      <w:lvlJc w:val="left"/>
      <w:pPr>
        <w:ind w:left="3812" w:hanging="360"/>
      </w:pPr>
      <w:rPr>
        <w:rFonts w:ascii="Symbol" w:hAnsi="Symbol" w:hint="default"/>
      </w:rPr>
    </w:lvl>
    <w:lvl w:ilvl="4" w:tplc="041D0003" w:tentative="1">
      <w:start w:val="1"/>
      <w:numFmt w:val="bullet"/>
      <w:lvlText w:val="o"/>
      <w:lvlJc w:val="left"/>
      <w:pPr>
        <w:ind w:left="4532" w:hanging="360"/>
      </w:pPr>
      <w:rPr>
        <w:rFonts w:ascii="Courier New" w:hAnsi="Courier New" w:cs="Courier New" w:hint="default"/>
      </w:rPr>
    </w:lvl>
    <w:lvl w:ilvl="5" w:tplc="041D0005" w:tentative="1">
      <w:start w:val="1"/>
      <w:numFmt w:val="bullet"/>
      <w:lvlText w:val=""/>
      <w:lvlJc w:val="left"/>
      <w:pPr>
        <w:ind w:left="5252" w:hanging="360"/>
      </w:pPr>
      <w:rPr>
        <w:rFonts w:ascii="Wingdings" w:hAnsi="Wingdings" w:hint="default"/>
      </w:rPr>
    </w:lvl>
    <w:lvl w:ilvl="6" w:tplc="041D0001" w:tentative="1">
      <w:start w:val="1"/>
      <w:numFmt w:val="bullet"/>
      <w:lvlText w:val=""/>
      <w:lvlJc w:val="left"/>
      <w:pPr>
        <w:ind w:left="5972" w:hanging="360"/>
      </w:pPr>
      <w:rPr>
        <w:rFonts w:ascii="Symbol" w:hAnsi="Symbol" w:hint="default"/>
      </w:rPr>
    </w:lvl>
    <w:lvl w:ilvl="7" w:tplc="041D0003" w:tentative="1">
      <w:start w:val="1"/>
      <w:numFmt w:val="bullet"/>
      <w:lvlText w:val="o"/>
      <w:lvlJc w:val="left"/>
      <w:pPr>
        <w:ind w:left="6692" w:hanging="360"/>
      </w:pPr>
      <w:rPr>
        <w:rFonts w:ascii="Courier New" w:hAnsi="Courier New" w:cs="Courier New" w:hint="default"/>
      </w:rPr>
    </w:lvl>
    <w:lvl w:ilvl="8" w:tplc="041D0005" w:tentative="1">
      <w:start w:val="1"/>
      <w:numFmt w:val="bullet"/>
      <w:lvlText w:val=""/>
      <w:lvlJc w:val="left"/>
      <w:pPr>
        <w:ind w:left="7412" w:hanging="360"/>
      </w:pPr>
      <w:rPr>
        <w:rFonts w:ascii="Wingdings" w:hAnsi="Wingdings" w:hint="default"/>
      </w:rPr>
    </w:lvl>
  </w:abstractNum>
  <w:abstractNum w:abstractNumId="20" w15:restartNumberingAfterBreak="0">
    <w:nsid w:val="515F6D42"/>
    <w:multiLevelType w:val="hybridMultilevel"/>
    <w:tmpl w:val="8CD8C5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6937C9A"/>
    <w:multiLevelType w:val="hybridMultilevel"/>
    <w:tmpl w:val="432A147E"/>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FED428E"/>
    <w:multiLevelType w:val="hybridMultilevel"/>
    <w:tmpl w:val="76D0767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60F44B91"/>
    <w:multiLevelType w:val="hybridMultilevel"/>
    <w:tmpl w:val="9C82C0FE"/>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7" w15:restartNumberingAfterBreak="0">
    <w:nsid w:val="61D611D1"/>
    <w:multiLevelType w:val="hybridMultilevel"/>
    <w:tmpl w:val="5C28DC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63B85F8A"/>
    <w:multiLevelType w:val="hybridMultilevel"/>
    <w:tmpl w:val="DD1899E8"/>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9" w15:restartNumberingAfterBreak="0">
    <w:nsid w:val="69AF39A7"/>
    <w:multiLevelType w:val="hybridMultilevel"/>
    <w:tmpl w:val="0C22D332"/>
    <w:lvl w:ilvl="0" w:tplc="041D0001">
      <w:start w:val="1"/>
      <w:numFmt w:val="bullet"/>
      <w:lvlText w:val=""/>
      <w:lvlJc w:val="left"/>
      <w:pPr>
        <w:ind w:left="1352" w:hanging="360"/>
      </w:pPr>
      <w:rPr>
        <w:rFonts w:ascii="Symbol" w:hAnsi="Symbol" w:hint="default"/>
      </w:rPr>
    </w:lvl>
    <w:lvl w:ilvl="1" w:tplc="FFFFFFFF" w:tentative="1">
      <w:start w:val="1"/>
      <w:numFmt w:val="bullet"/>
      <w:lvlText w:val="o"/>
      <w:lvlJc w:val="left"/>
      <w:pPr>
        <w:ind w:left="2072" w:hanging="360"/>
      </w:pPr>
      <w:rPr>
        <w:rFonts w:ascii="Courier New" w:hAnsi="Courier New" w:cs="Courier New" w:hint="default"/>
      </w:rPr>
    </w:lvl>
    <w:lvl w:ilvl="2" w:tplc="FFFFFFFF" w:tentative="1">
      <w:start w:val="1"/>
      <w:numFmt w:val="bullet"/>
      <w:lvlText w:val=""/>
      <w:lvlJc w:val="left"/>
      <w:pPr>
        <w:ind w:left="2792" w:hanging="360"/>
      </w:pPr>
      <w:rPr>
        <w:rFonts w:ascii="Wingdings" w:hAnsi="Wingdings" w:hint="default"/>
      </w:rPr>
    </w:lvl>
    <w:lvl w:ilvl="3" w:tplc="FFFFFFFF" w:tentative="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1DB4000"/>
    <w:multiLevelType w:val="hybridMultilevel"/>
    <w:tmpl w:val="7EF63E0A"/>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2" w15:restartNumberingAfterBreak="0">
    <w:nsid w:val="75FF11D2"/>
    <w:multiLevelType w:val="hybridMultilevel"/>
    <w:tmpl w:val="26A4DC58"/>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70238091">
    <w:abstractNumId w:val="34"/>
  </w:num>
  <w:num w:numId="2" w16cid:durableId="328407584">
    <w:abstractNumId w:val="24"/>
  </w:num>
  <w:num w:numId="3" w16cid:durableId="1270893385">
    <w:abstractNumId w:val="0"/>
  </w:num>
  <w:num w:numId="4" w16cid:durableId="499275683">
    <w:abstractNumId w:val="7"/>
  </w:num>
  <w:num w:numId="5" w16cid:durableId="2000889350">
    <w:abstractNumId w:val="30"/>
  </w:num>
  <w:num w:numId="6" w16cid:durableId="90977239">
    <w:abstractNumId w:val="3"/>
  </w:num>
  <w:num w:numId="7" w16cid:durableId="1243368569">
    <w:abstractNumId w:val="18"/>
  </w:num>
  <w:num w:numId="8" w16cid:durableId="177278112">
    <w:abstractNumId w:val="15"/>
  </w:num>
  <w:num w:numId="9" w16cid:durableId="1420757602">
    <w:abstractNumId w:val="1"/>
  </w:num>
  <w:num w:numId="10" w16cid:durableId="70928073">
    <w:abstractNumId w:val="1"/>
  </w:num>
  <w:num w:numId="11" w16cid:durableId="225148275">
    <w:abstractNumId w:val="4"/>
  </w:num>
  <w:num w:numId="12" w16cid:durableId="1368948193">
    <w:abstractNumId w:val="5"/>
  </w:num>
  <w:num w:numId="13" w16cid:durableId="2066641416">
    <w:abstractNumId w:val="22"/>
  </w:num>
  <w:num w:numId="14" w16cid:durableId="889339293">
    <w:abstractNumId w:val="16"/>
  </w:num>
  <w:num w:numId="15" w16cid:durableId="1449735489">
    <w:abstractNumId w:val="8"/>
  </w:num>
  <w:num w:numId="16" w16cid:durableId="163403802">
    <w:abstractNumId w:val="21"/>
  </w:num>
  <w:num w:numId="17" w16cid:durableId="2056615090">
    <w:abstractNumId w:val="6"/>
  </w:num>
  <w:num w:numId="18" w16cid:durableId="650018304">
    <w:abstractNumId w:val="17"/>
  </w:num>
  <w:num w:numId="19" w16cid:durableId="1011028024">
    <w:abstractNumId w:val="33"/>
  </w:num>
  <w:num w:numId="20" w16cid:durableId="1074012937">
    <w:abstractNumId w:val="13"/>
  </w:num>
  <w:num w:numId="21" w16cid:durableId="1283877607">
    <w:abstractNumId w:val="28"/>
  </w:num>
  <w:num w:numId="22" w16cid:durableId="374624188">
    <w:abstractNumId w:val="23"/>
  </w:num>
  <w:num w:numId="23" w16cid:durableId="534853248">
    <w:abstractNumId w:val="2"/>
  </w:num>
  <w:num w:numId="24" w16cid:durableId="170996809">
    <w:abstractNumId w:val="26"/>
  </w:num>
  <w:num w:numId="25" w16cid:durableId="333847526">
    <w:abstractNumId w:val="31"/>
  </w:num>
  <w:num w:numId="26" w16cid:durableId="94056241">
    <w:abstractNumId w:val="29"/>
  </w:num>
  <w:num w:numId="27" w16cid:durableId="624317110">
    <w:abstractNumId w:val="10"/>
  </w:num>
  <w:num w:numId="28" w16cid:durableId="1580676328">
    <w:abstractNumId w:val="12"/>
  </w:num>
  <w:num w:numId="29" w16cid:durableId="1616866419">
    <w:abstractNumId w:val="14"/>
  </w:num>
  <w:num w:numId="30" w16cid:durableId="1480147900">
    <w:abstractNumId w:val="32"/>
  </w:num>
  <w:num w:numId="31" w16cid:durableId="1134911020">
    <w:abstractNumId w:val="19"/>
  </w:num>
  <w:num w:numId="32" w16cid:durableId="425423632">
    <w:abstractNumId w:val="25"/>
  </w:num>
  <w:num w:numId="33" w16cid:durableId="223837716">
    <w:abstractNumId w:val="11"/>
  </w:num>
  <w:num w:numId="34" w16cid:durableId="258098850">
    <w:abstractNumId w:val="9"/>
  </w:num>
  <w:num w:numId="35" w16cid:durableId="54360991">
    <w:abstractNumId w:val="20"/>
  </w:num>
  <w:num w:numId="36" w16cid:durableId="124888065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635"/>
    <w:rsid w:val="00016CF0"/>
    <w:rsid w:val="000179CE"/>
    <w:rsid w:val="00030DDD"/>
    <w:rsid w:val="000313BB"/>
    <w:rsid w:val="00033ED5"/>
    <w:rsid w:val="00050500"/>
    <w:rsid w:val="0005509E"/>
    <w:rsid w:val="000558BF"/>
    <w:rsid w:val="0005691C"/>
    <w:rsid w:val="00056ECB"/>
    <w:rsid w:val="00056ED5"/>
    <w:rsid w:val="00061969"/>
    <w:rsid w:val="000655CC"/>
    <w:rsid w:val="000700AE"/>
    <w:rsid w:val="000762F7"/>
    <w:rsid w:val="00084024"/>
    <w:rsid w:val="0009062C"/>
    <w:rsid w:val="00092207"/>
    <w:rsid w:val="000950A3"/>
    <w:rsid w:val="00095368"/>
    <w:rsid w:val="000954C4"/>
    <w:rsid w:val="000A611A"/>
    <w:rsid w:val="000B12D9"/>
    <w:rsid w:val="000B4536"/>
    <w:rsid w:val="000B7715"/>
    <w:rsid w:val="000D01FF"/>
    <w:rsid w:val="000D4798"/>
    <w:rsid w:val="000D5B79"/>
    <w:rsid w:val="000E0433"/>
    <w:rsid w:val="000E463B"/>
    <w:rsid w:val="000E5A7E"/>
    <w:rsid w:val="000E601A"/>
    <w:rsid w:val="000F43A3"/>
    <w:rsid w:val="000F7681"/>
    <w:rsid w:val="00103031"/>
    <w:rsid w:val="001044FE"/>
    <w:rsid w:val="001139D4"/>
    <w:rsid w:val="001237C9"/>
    <w:rsid w:val="00131B08"/>
    <w:rsid w:val="00132A59"/>
    <w:rsid w:val="00133337"/>
    <w:rsid w:val="00133A0F"/>
    <w:rsid w:val="0013580F"/>
    <w:rsid w:val="00137B6D"/>
    <w:rsid w:val="0014070B"/>
    <w:rsid w:val="001422C1"/>
    <w:rsid w:val="001522AE"/>
    <w:rsid w:val="00157D5B"/>
    <w:rsid w:val="00161FE6"/>
    <w:rsid w:val="001623D5"/>
    <w:rsid w:val="00164C3D"/>
    <w:rsid w:val="00166D3A"/>
    <w:rsid w:val="0017508E"/>
    <w:rsid w:val="00181FDC"/>
    <w:rsid w:val="00184167"/>
    <w:rsid w:val="001860B9"/>
    <w:rsid w:val="00186F2B"/>
    <w:rsid w:val="001874D6"/>
    <w:rsid w:val="0019632A"/>
    <w:rsid w:val="001A4E7C"/>
    <w:rsid w:val="001B762C"/>
    <w:rsid w:val="001C4D0A"/>
    <w:rsid w:val="001C5FEF"/>
    <w:rsid w:val="001D4619"/>
    <w:rsid w:val="001E3789"/>
    <w:rsid w:val="00211487"/>
    <w:rsid w:val="00211D91"/>
    <w:rsid w:val="00217DEC"/>
    <w:rsid w:val="00217F82"/>
    <w:rsid w:val="00233FE9"/>
    <w:rsid w:val="00235B57"/>
    <w:rsid w:val="00240D2E"/>
    <w:rsid w:val="00250F24"/>
    <w:rsid w:val="002523C5"/>
    <w:rsid w:val="0025380B"/>
    <w:rsid w:val="0025703A"/>
    <w:rsid w:val="00262F3D"/>
    <w:rsid w:val="00263281"/>
    <w:rsid w:val="002651D6"/>
    <w:rsid w:val="0026551F"/>
    <w:rsid w:val="00270177"/>
    <w:rsid w:val="00270FA8"/>
    <w:rsid w:val="00280A85"/>
    <w:rsid w:val="00284119"/>
    <w:rsid w:val="00287E1F"/>
    <w:rsid w:val="00290B5C"/>
    <w:rsid w:val="00290F0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106C"/>
    <w:rsid w:val="00301805"/>
    <w:rsid w:val="003066D0"/>
    <w:rsid w:val="00311401"/>
    <w:rsid w:val="003203D7"/>
    <w:rsid w:val="00320F86"/>
    <w:rsid w:val="00324171"/>
    <w:rsid w:val="00326C24"/>
    <w:rsid w:val="00337F99"/>
    <w:rsid w:val="003410BD"/>
    <w:rsid w:val="0034307B"/>
    <w:rsid w:val="00345EB1"/>
    <w:rsid w:val="00350CC4"/>
    <w:rsid w:val="00360E0D"/>
    <w:rsid w:val="00363286"/>
    <w:rsid w:val="0036357D"/>
    <w:rsid w:val="0036594C"/>
    <w:rsid w:val="00367D19"/>
    <w:rsid w:val="00371BED"/>
    <w:rsid w:val="00384019"/>
    <w:rsid w:val="003854F1"/>
    <w:rsid w:val="0039118E"/>
    <w:rsid w:val="00397F54"/>
    <w:rsid w:val="003A0D43"/>
    <w:rsid w:val="003B2A4B"/>
    <w:rsid w:val="003C1565"/>
    <w:rsid w:val="003D0970"/>
    <w:rsid w:val="003D099E"/>
    <w:rsid w:val="003D21A2"/>
    <w:rsid w:val="003D29D2"/>
    <w:rsid w:val="003D6DF1"/>
    <w:rsid w:val="003E0705"/>
    <w:rsid w:val="003E2FF7"/>
    <w:rsid w:val="003F1013"/>
    <w:rsid w:val="003F1ACF"/>
    <w:rsid w:val="0040194A"/>
    <w:rsid w:val="004047FC"/>
    <w:rsid w:val="00404948"/>
    <w:rsid w:val="00406BEA"/>
    <w:rsid w:val="00413A60"/>
    <w:rsid w:val="00414E43"/>
    <w:rsid w:val="004230F7"/>
    <w:rsid w:val="0043167E"/>
    <w:rsid w:val="0043409A"/>
    <w:rsid w:val="004416C0"/>
    <w:rsid w:val="00446255"/>
    <w:rsid w:val="00451935"/>
    <w:rsid w:val="00454AE1"/>
    <w:rsid w:val="00460ED0"/>
    <w:rsid w:val="00465651"/>
    <w:rsid w:val="00470CE7"/>
    <w:rsid w:val="00470F4F"/>
    <w:rsid w:val="00472482"/>
    <w:rsid w:val="00480DC7"/>
    <w:rsid w:val="004876F6"/>
    <w:rsid w:val="0049236A"/>
    <w:rsid w:val="00492718"/>
    <w:rsid w:val="004975FC"/>
    <w:rsid w:val="004A355D"/>
    <w:rsid w:val="004A4970"/>
    <w:rsid w:val="004B2183"/>
    <w:rsid w:val="004B2A01"/>
    <w:rsid w:val="004C3073"/>
    <w:rsid w:val="004C3536"/>
    <w:rsid w:val="004D7BA3"/>
    <w:rsid w:val="004F4518"/>
    <w:rsid w:val="004F4C62"/>
    <w:rsid w:val="00501433"/>
    <w:rsid w:val="00511CC4"/>
    <w:rsid w:val="005138F7"/>
    <w:rsid w:val="00531E60"/>
    <w:rsid w:val="00537739"/>
    <w:rsid w:val="00540869"/>
    <w:rsid w:val="00541D07"/>
    <w:rsid w:val="0054357E"/>
    <w:rsid w:val="00544BAB"/>
    <w:rsid w:val="00545F31"/>
    <w:rsid w:val="005578FA"/>
    <w:rsid w:val="005609EF"/>
    <w:rsid w:val="00565129"/>
    <w:rsid w:val="00565CD0"/>
    <w:rsid w:val="00567820"/>
    <w:rsid w:val="00571795"/>
    <w:rsid w:val="00572127"/>
    <w:rsid w:val="005770AD"/>
    <w:rsid w:val="00581414"/>
    <w:rsid w:val="00582490"/>
    <w:rsid w:val="00597E28"/>
    <w:rsid w:val="005A54ED"/>
    <w:rsid w:val="005A5D5B"/>
    <w:rsid w:val="005A6081"/>
    <w:rsid w:val="005A627D"/>
    <w:rsid w:val="005B4EAB"/>
    <w:rsid w:val="005C0045"/>
    <w:rsid w:val="005C084E"/>
    <w:rsid w:val="005C4606"/>
    <w:rsid w:val="005D0B0C"/>
    <w:rsid w:val="005E02B3"/>
    <w:rsid w:val="005E1E24"/>
    <w:rsid w:val="005E7D43"/>
    <w:rsid w:val="0060596B"/>
    <w:rsid w:val="00606D97"/>
    <w:rsid w:val="00614966"/>
    <w:rsid w:val="00614E64"/>
    <w:rsid w:val="0061537F"/>
    <w:rsid w:val="00617710"/>
    <w:rsid w:val="00617EE6"/>
    <w:rsid w:val="0062184C"/>
    <w:rsid w:val="00623724"/>
    <w:rsid w:val="00627BEA"/>
    <w:rsid w:val="006319DB"/>
    <w:rsid w:val="0063291F"/>
    <w:rsid w:val="00654C80"/>
    <w:rsid w:val="0065595B"/>
    <w:rsid w:val="00656DCD"/>
    <w:rsid w:val="00660269"/>
    <w:rsid w:val="00665F89"/>
    <w:rsid w:val="00673C92"/>
    <w:rsid w:val="006753EC"/>
    <w:rsid w:val="00684FE0"/>
    <w:rsid w:val="00685193"/>
    <w:rsid w:val="006A2789"/>
    <w:rsid w:val="006A4978"/>
    <w:rsid w:val="006A7261"/>
    <w:rsid w:val="006B0D29"/>
    <w:rsid w:val="006B1819"/>
    <w:rsid w:val="006B73F1"/>
    <w:rsid w:val="006C5048"/>
    <w:rsid w:val="006C6A4B"/>
    <w:rsid w:val="006C779F"/>
    <w:rsid w:val="006D01F5"/>
    <w:rsid w:val="006D0CFB"/>
    <w:rsid w:val="006D30C0"/>
    <w:rsid w:val="006D7535"/>
    <w:rsid w:val="006E13BC"/>
    <w:rsid w:val="006E450B"/>
    <w:rsid w:val="006F0D7E"/>
    <w:rsid w:val="00705F4A"/>
    <w:rsid w:val="00710B77"/>
    <w:rsid w:val="007155D5"/>
    <w:rsid w:val="0072075B"/>
    <w:rsid w:val="007221C2"/>
    <w:rsid w:val="00730955"/>
    <w:rsid w:val="00733A9C"/>
    <w:rsid w:val="00736574"/>
    <w:rsid w:val="007367E0"/>
    <w:rsid w:val="00737215"/>
    <w:rsid w:val="00753567"/>
    <w:rsid w:val="00754905"/>
    <w:rsid w:val="00755683"/>
    <w:rsid w:val="00760038"/>
    <w:rsid w:val="00762EE0"/>
    <w:rsid w:val="00765C41"/>
    <w:rsid w:val="00771100"/>
    <w:rsid w:val="00772DE9"/>
    <w:rsid w:val="007759DD"/>
    <w:rsid w:val="00776665"/>
    <w:rsid w:val="0078609F"/>
    <w:rsid w:val="007917BA"/>
    <w:rsid w:val="007A086E"/>
    <w:rsid w:val="007A334E"/>
    <w:rsid w:val="007A5C6F"/>
    <w:rsid w:val="007D22D8"/>
    <w:rsid w:val="007D4241"/>
    <w:rsid w:val="007D4317"/>
    <w:rsid w:val="007D4EA3"/>
    <w:rsid w:val="007F1CFF"/>
    <w:rsid w:val="007F5DD5"/>
    <w:rsid w:val="00821A1B"/>
    <w:rsid w:val="00824010"/>
    <w:rsid w:val="008262E9"/>
    <w:rsid w:val="00827E69"/>
    <w:rsid w:val="00835C4D"/>
    <w:rsid w:val="00843F48"/>
    <w:rsid w:val="00850F08"/>
    <w:rsid w:val="00851423"/>
    <w:rsid w:val="00853AE0"/>
    <w:rsid w:val="008569C6"/>
    <w:rsid w:val="00857848"/>
    <w:rsid w:val="008654B6"/>
    <w:rsid w:val="00867454"/>
    <w:rsid w:val="0087139C"/>
    <w:rsid w:val="00873419"/>
    <w:rsid w:val="00877215"/>
    <w:rsid w:val="00880E83"/>
    <w:rsid w:val="00884259"/>
    <w:rsid w:val="00892F28"/>
    <w:rsid w:val="008A0C5F"/>
    <w:rsid w:val="008A2201"/>
    <w:rsid w:val="008A3DEA"/>
    <w:rsid w:val="008A4EB9"/>
    <w:rsid w:val="008A74C0"/>
    <w:rsid w:val="008B1694"/>
    <w:rsid w:val="008C49D1"/>
    <w:rsid w:val="008C4B27"/>
    <w:rsid w:val="008C7F0C"/>
    <w:rsid w:val="008C7F2A"/>
    <w:rsid w:val="008D4B13"/>
    <w:rsid w:val="008E36F8"/>
    <w:rsid w:val="008E46B2"/>
    <w:rsid w:val="008E682C"/>
    <w:rsid w:val="008E77FC"/>
    <w:rsid w:val="008E78A1"/>
    <w:rsid w:val="008E7BA5"/>
    <w:rsid w:val="008F589F"/>
    <w:rsid w:val="00906238"/>
    <w:rsid w:val="00907573"/>
    <w:rsid w:val="00907EF9"/>
    <w:rsid w:val="00911231"/>
    <w:rsid w:val="0091295C"/>
    <w:rsid w:val="00914D58"/>
    <w:rsid w:val="00921F47"/>
    <w:rsid w:val="009228AB"/>
    <w:rsid w:val="0093085B"/>
    <w:rsid w:val="00931C57"/>
    <w:rsid w:val="009347A5"/>
    <w:rsid w:val="00934957"/>
    <w:rsid w:val="00936596"/>
    <w:rsid w:val="00942257"/>
    <w:rsid w:val="009471BF"/>
    <w:rsid w:val="00950E4E"/>
    <w:rsid w:val="009529BD"/>
    <w:rsid w:val="009533B4"/>
    <w:rsid w:val="00957D35"/>
    <w:rsid w:val="00971D93"/>
    <w:rsid w:val="009A07DC"/>
    <w:rsid w:val="009B1F6B"/>
    <w:rsid w:val="009C0D12"/>
    <w:rsid w:val="009C192E"/>
    <w:rsid w:val="009C2E3E"/>
    <w:rsid w:val="009C6C0C"/>
    <w:rsid w:val="009C7312"/>
    <w:rsid w:val="009D07B5"/>
    <w:rsid w:val="009D6819"/>
    <w:rsid w:val="009D6D1C"/>
    <w:rsid w:val="009E0CF9"/>
    <w:rsid w:val="009E403C"/>
    <w:rsid w:val="009E531B"/>
    <w:rsid w:val="009E6C56"/>
    <w:rsid w:val="009E7DCF"/>
    <w:rsid w:val="009F4A56"/>
    <w:rsid w:val="009F4E65"/>
    <w:rsid w:val="00A006A5"/>
    <w:rsid w:val="00A031D5"/>
    <w:rsid w:val="00A05942"/>
    <w:rsid w:val="00A07BEC"/>
    <w:rsid w:val="00A25026"/>
    <w:rsid w:val="00A264BE"/>
    <w:rsid w:val="00A272CA"/>
    <w:rsid w:val="00A33051"/>
    <w:rsid w:val="00A33454"/>
    <w:rsid w:val="00A407AD"/>
    <w:rsid w:val="00A40923"/>
    <w:rsid w:val="00A41C05"/>
    <w:rsid w:val="00A42426"/>
    <w:rsid w:val="00A45F51"/>
    <w:rsid w:val="00A514B7"/>
    <w:rsid w:val="00A54A0B"/>
    <w:rsid w:val="00A65FD4"/>
    <w:rsid w:val="00A668A6"/>
    <w:rsid w:val="00A81198"/>
    <w:rsid w:val="00A81E48"/>
    <w:rsid w:val="00A82035"/>
    <w:rsid w:val="00A90D77"/>
    <w:rsid w:val="00A92E07"/>
    <w:rsid w:val="00A954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22829"/>
    <w:rsid w:val="00B33FDD"/>
    <w:rsid w:val="00B359CC"/>
    <w:rsid w:val="00B36107"/>
    <w:rsid w:val="00B41789"/>
    <w:rsid w:val="00B4499E"/>
    <w:rsid w:val="00B46C03"/>
    <w:rsid w:val="00B60C6C"/>
    <w:rsid w:val="00B61923"/>
    <w:rsid w:val="00B619A9"/>
    <w:rsid w:val="00B65A9D"/>
    <w:rsid w:val="00B66D60"/>
    <w:rsid w:val="00B75ABF"/>
    <w:rsid w:val="00B75EDE"/>
    <w:rsid w:val="00B77D88"/>
    <w:rsid w:val="00B77FAF"/>
    <w:rsid w:val="00B84336"/>
    <w:rsid w:val="00B851B9"/>
    <w:rsid w:val="00B86453"/>
    <w:rsid w:val="00B90054"/>
    <w:rsid w:val="00B92C14"/>
    <w:rsid w:val="00B96AFF"/>
    <w:rsid w:val="00BA0066"/>
    <w:rsid w:val="00BA26E8"/>
    <w:rsid w:val="00BB00AB"/>
    <w:rsid w:val="00BB0458"/>
    <w:rsid w:val="00BB69DB"/>
    <w:rsid w:val="00BC322E"/>
    <w:rsid w:val="00BC44CD"/>
    <w:rsid w:val="00BC48A6"/>
    <w:rsid w:val="00BD202D"/>
    <w:rsid w:val="00BE7978"/>
    <w:rsid w:val="00BF0DA6"/>
    <w:rsid w:val="00C00716"/>
    <w:rsid w:val="00C01F0D"/>
    <w:rsid w:val="00C07DDB"/>
    <w:rsid w:val="00C4115D"/>
    <w:rsid w:val="00C436E0"/>
    <w:rsid w:val="00C43BDD"/>
    <w:rsid w:val="00C47778"/>
    <w:rsid w:val="00C5011E"/>
    <w:rsid w:val="00C50EE5"/>
    <w:rsid w:val="00C5240A"/>
    <w:rsid w:val="00C5398F"/>
    <w:rsid w:val="00C556F5"/>
    <w:rsid w:val="00C65578"/>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6A86"/>
    <w:rsid w:val="00CD1CB1"/>
    <w:rsid w:val="00CD6647"/>
    <w:rsid w:val="00CE4B73"/>
    <w:rsid w:val="00CE7DE6"/>
    <w:rsid w:val="00CF70BB"/>
    <w:rsid w:val="00D0294F"/>
    <w:rsid w:val="00D074DB"/>
    <w:rsid w:val="00D12240"/>
    <w:rsid w:val="00D139CF"/>
    <w:rsid w:val="00D20779"/>
    <w:rsid w:val="00D37E7F"/>
    <w:rsid w:val="00D42C60"/>
    <w:rsid w:val="00D47AD7"/>
    <w:rsid w:val="00D51529"/>
    <w:rsid w:val="00D52CF9"/>
    <w:rsid w:val="00D800C4"/>
    <w:rsid w:val="00D84CF1"/>
    <w:rsid w:val="00D85218"/>
    <w:rsid w:val="00D915B1"/>
    <w:rsid w:val="00DA299D"/>
    <w:rsid w:val="00DA65C4"/>
    <w:rsid w:val="00DB6E5A"/>
    <w:rsid w:val="00DD0A57"/>
    <w:rsid w:val="00DE4447"/>
    <w:rsid w:val="00DE5DA2"/>
    <w:rsid w:val="00DE63C6"/>
    <w:rsid w:val="00DF0033"/>
    <w:rsid w:val="00E026BF"/>
    <w:rsid w:val="00E07B1B"/>
    <w:rsid w:val="00E11853"/>
    <w:rsid w:val="00E30FAE"/>
    <w:rsid w:val="00E419E2"/>
    <w:rsid w:val="00E4648F"/>
    <w:rsid w:val="00E505B5"/>
    <w:rsid w:val="00E52A86"/>
    <w:rsid w:val="00E54B47"/>
    <w:rsid w:val="00E553BF"/>
    <w:rsid w:val="00E55D93"/>
    <w:rsid w:val="00E61294"/>
    <w:rsid w:val="00E7237C"/>
    <w:rsid w:val="00E77C46"/>
    <w:rsid w:val="00E840EF"/>
    <w:rsid w:val="00E86CE8"/>
    <w:rsid w:val="00E90E82"/>
    <w:rsid w:val="00EA00CB"/>
    <w:rsid w:val="00EA1BAA"/>
    <w:rsid w:val="00EA3FCD"/>
    <w:rsid w:val="00EA42A0"/>
    <w:rsid w:val="00EB6714"/>
    <w:rsid w:val="00EC0A68"/>
    <w:rsid w:val="00EC3C32"/>
    <w:rsid w:val="00EC5006"/>
    <w:rsid w:val="00ED49C3"/>
    <w:rsid w:val="00ED6CE8"/>
    <w:rsid w:val="00ED6E3C"/>
    <w:rsid w:val="00ED7A74"/>
    <w:rsid w:val="00ED7AA6"/>
    <w:rsid w:val="00EE2A56"/>
    <w:rsid w:val="00EE3818"/>
    <w:rsid w:val="00EE5447"/>
    <w:rsid w:val="00F147F7"/>
    <w:rsid w:val="00F22264"/>
    <w:rsid w:val="00F2564D"/>
    <w:rsid w:val="00F32624"/>
    <w:rsid w:val="00F34F4B"/>
    <w:rsid w:val="00F35B05"/>
    <w:rsid w:val="00F413D9"/>
    <w:rsid w:val="00F5135F"/>
    <w:rsid w:val="00F51F78"/>
    <w:rsid w:val="00F716F4"/>
    <w:rsid w:val="00F82BAB"/>
    <w:rsid w:val="00F86F47"/>
    <w:rsid w:val="00F90B64"/>
    <w:rsid w:val="00FA071D"/>
    <w:rsid w:val="00FB2F0F"/>
    <w:rsid w:val="00FB3DD5"/>
    <w:rsid w:val="00FB5086"/>
    <w:rsid w:val="00FB5411"/>
    <w:rsid w:val="00FB6392"/>
    <w:rsid w:val="00FC4F36"/>
    <w:rsid w:val="00FD3C70"/>
    <w:rsid w:val="00FD6820"/>
    <w:rsid w:val="00FE12D8"/>
    <w:rsid w:val="00FE57D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571795"/>
    <w:pPr>
      <w:autoSpaceDE w:val="0"/>
      <w:autoSpaceDN w:val="0"/>
      <w:adjustRightInd w:val="0"/>
    </w:pPr>
    <w:rPr>
      <w:color w:val="000000"/>
      <w:sz w:val="24"/>
      <w:szCs w:val="24"/>
    </w:rPr>
  </w:style>
  <w:style w:type="table" w:styleId="Tabellrutntljust">
    <w:name w:val="Grid Table Light"/>
    <w:basedOn w:val="Normaltabell"/>
    <w:uiPriority w:val="99"/>
    <w:rsid w:val="00772DE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Rutntstabell5mrkdekorfrg6">
    <w:name w:val="Grid Table 5 Dark Accent 6"/>
    <w:basedOn w:val="Normaltabell"/>
    <w:uiPriority w:val="50"/>
    <w:rsid w:val="00240D2E"/>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F4"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1B2C9"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1B2C9"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1B2C9"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1B2C9" w:themeFill="accent6"/>
      </w:tcPr>
    </w:tblStylePr>
    <w:tblStylePr w:type="band1Vert">
      <w:tblPr/>
      <w:tcPr>
        <w:shd w:val="clear" w:color="auto" w:fill="C6E0E9" w:themeFill="accent6" w:themeFillTint="66"/>
      </w:tcPr>
    </w:tblStylePr>
    <w:tblStylePr w:type="band1Horz">
      <w:tblPr/>
      <w:tcPr>
        <w:shd w:val="clear" w:color="auto" w:fill="C6E0E9" w:themeFill="accent6" w:themeFillTint="66"/>
      </w:tcPr>
    </w:tblStylePr>
  </w:style>
  <w:style w:type="table" w:styleId="Rutntstabell1ljusdekorfrg3">
    <w:name w:val="Grid Table 1 Light Accent 3"/>
    <w:basedOn w:val="Normaltabell"/>
    <w:uiPriority w:val="46"/>
    <w:rsid w:val="00572127"/>
    <w:tblPr>
      <w:tblStyleRowBandSize w:val="1"/>
      <w:tblStyleColBandSize w:val="1"/>
      <w:tblBorders>
        <w:top w:val="single" w:sz="4" w:space="0" w:color="FFDE93" w:themeColor="accent3" w:themeTint="66"/>
        <w:left w:val="single" w:sz="4" w:space="0" w:color="FFDE93" w:themeColor="accent3" w:themeTint="66"/>
        <w:bottom w:val="single" w:sz="4" w:space="0" w:color="FFDE93" w:themeColor="accent3" w:themeTint="66"/>
        <w:right w:val="single" w:sz="4" w:space="0" w:color="FFDE93" w:themeColor="accent3" w:themeTint="66"/>
        <w:insideH w:val="single" w:sz="4" w:space="0" w:color="FFDE93" w:themeColor="accent3" w:themeTint="66"/>
        <w:insideV w:val="single" w:sz="4" w:space="0" w:color="FFDE93" w:themeColor="accent3" w:themeTint="66"/>
      </w:tblBorders>
    </w:tblPr>
    <w:tblStylePr w:type="firstRow">
      <w:rPr>
        <w:b/>
        <w:bCs/>
      </w:rPr>
      <w:tblPr/>
      <w:tcPr>
        <w:tcBorders>
          <w:bottom w:val="single" w:sz="12" w:space="0" w:color="FFCE5E" w:themeColor="accent3" w:themeTint="99"/>
        </w:tcBorders>
      </w:tcPr>
    </w:tblStylePr>
    <w:tblStylePr w:type="lastRow">
      <w:rPr>
        <w:b/>
        <w:bCs/>
      </w:rPr>
      <w:tblPr/>
      <w:tcPr>
        <w:tcBorders>
          <w:top w:val="double" w:sz="2" w:space="0" w:color="FFCE5E" w:themeColor="accent3" w:themeTint="99"/>
        </w:tcBorders>
      </w:tcPr>
    </w:tblStylePr>
    <w:tblStylePr w:type="firstCol">
      <w:rPr>
        <w:b/>
        <w:bCs/>
      </w:rPr>
    </w:tblStylePr>
    <w:tblStylePr w:type="lastCol">
      <w:rPr>
        <w:b/>
        <w:bCs/>
      </w:rPr>
    </w:tblStylePr>
  </w:style>
  <w:style w:type="table" w:styleId="Rutntstabell3dekorfrg5">
    <w:name w:val="Grid Table 3 Accent 5"/>
    <w:basedOn w:val="Normaltabell"/>
    <w:uiPriority w:val="48"/>
    <w:rsid w:val="00572127"/>
    <w:tblPr>
      <w:tblStyleRowBandSize w:val="1"/>
      <w:tblStyleColBandSize w:val="1"/>
      <w:tblBorders>
        <w:top w:val="single" w:sz="4" w:space="0" w:color="DD6174" w:themeColor="accent5" w:themeTint="99"/>
        <w:left w:val="single" w:sz="4" w:space="0" w:color="DD6174" w:themeColor="accent5" w:themeTint="99"/>
        <w:bottom w:val="single" w:sz="4" w:space="0" w:color="DD6174" w:themeColor="accent5" w:themeTint="99"/>
        <w:right w:val="single" w:sz="4" w:space="0" w:color="DD6174" w:themeColor="accent5" w:themeTint="99"/>
        <w:insideH w:val="single" w:sz="4" w:space="0" w:color="DD6174" w:themeColor="accent5" w:themeTint="99"/>
        <w:insideV w:val="single" w:sz="4" w:space="0" w:color="DD6174"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3CAD0" w:themeFill="accent5" w:themeFillTint="33"/>
      </w:tcPr>
    </w:tblStylePr>
    <w:tblStylePr w:type="band1Horz">
      <w:tblPr/>
      <w:tcPr>
        <w:shd w:val="clear" w:color="auto" w:fill="F3CAD0" w:themeFill="accent5" w:themeFillTint="33"/>
      </w:tcPr>
    </w:tblStylePr>
    <w:tblStylePr w:type="neCell">
      <w:tblPr/>
      <w:tcPr>
        <w:tcBorders>
          <w:bottom w:val="single" w:sz="4" w:space="0" w:color="DD6174" w:themeColor="accent5" w:themeTint="99"/>
        </w:tcBorders>
      </w:tcPr>
    </w:tblStylePr>
    <w:tblStylePr w:type="nwCell">
      <w:tblPr/>
      <w:tcPr>
        <w:tcBorders>
          <w:bottom w:val="single" w:sz="4" w:space="0" w:color="DD6174" w:themeColor="accent5" w:themeTint="99"/>
        </w:tcBorders>
      </w:tcPr>
    </w:tblStylePr>
    <w:tblStylePr w:type="seCell">
      <w:tblPr/>
      <w:tcPr>
        <w:tcBorders>
          <w:top w:val="single" w:sz="4" w:space="0" w:color="DD6174" w:themeColor="accent5" w:themeTint="99"/>
        </w:tcBorders>
      </w:tcPr>
    </w:tblStylePr>
    <w:tblStylePr w:type="swCell">
      <w:tblPr/>
      <w:tcPr>
        <w:tcBorders>
          <w:top w:val="single" w:sz="4" w:space="0" w:color="DD6174" w:themeColor="accent5" w:themeTint="99"/>
        </w:tcBorders>
      </w:tcPr>
    </w:tblStylePr>
  </w:style>
  <w:style w:type="table" w:styleId="Listtabell3dekorfrg4">
    <w:name w:val="List Table 3 Accent 4"/>
    <w:basedOn w:val="Normaltabell"/>
    <w:uiPriority w:val="48"/>
    <w:rsid w:val="00572127"/>
    <w:tblPr>
      <w:tblStyleRowBandSize w:val="1"/>
      <w:tblStyleColBandSize w:val="1"/>
      <w:tblBorders>
        <w:top w:val="single" w:sz="4" w:space="0" w:color="9EA2A2" w:themeColor="accent4"/>
        <w:left w:val="single" w:sz="4" w:space="0" w:color="9EA2A2" w:themeColor="accent4"/>
        <w:bottom w:val="single" w:sz="4" w:space="0" w:color="9EA2A2" w:themeColor="accent4"/>
        <w:right w:val="single" w:sz="4" w:space="0" w:color="9EA2A2" w:themeColor="accent4"/>
      </w:tblBorders>
    </w:tblPr>
    <w:tblStylePr w:type="firstRow">
      <w:rPr>
        <w:b/>
        <w:bCs/>
        <w:color w:val="FFFFFF" w:themeColor="background1"/>
      </w:rPr>
      <w:tblPr/>
      <w:tcPr>
        <w:shd w:val="clear" w:color="auto" w:fill="9EA2A2" w:themeFill="accent4"/>
      </w:tcPr>
    </w:tblStylePr>
    <w:tblStylePr w:type="lastRow">
      <w:rPr>
        <w:b/>
        <w:bCs/>
      </w:rPr>
      <w:tblPr/>
      <w:tcPr>
        <w:tcBorders>
          <w:top w:val="double" w:sz="4" w:space="0" w:color="9EA2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EA2A2" w:themeColor="accent4"/>
          <w:right w:val="single" w:sz="4" w:space="0" w:color="9EA2A2" w:themeColor="accent4"/>
        </w:tcBorders>
      </w:tcPr>
    </w:tblStylePr>
    <w:tblStylePr w:type="band1Horz">
      <w:tblPr/>
      <w:tcPr>
        <w:tcBorders>
          <w:top w:val="single" w:sz="4" w:space="0" w:color="9EA2A2" w:themeColor="accent4"/>
          <w:bottom w:val="single" w:sz="4" w:space="0" w:color="9EA2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EA2A2" w:themeColor="accent4"/>
          <w:left w:val="nil"/>
        </w:tcBorders>
      </w:tcPr>
    </w:tblStylePr>
    <w:tblStylePr w:type="swCell">
      <w:tblPr/>
      <w:tcPr>
        <w:tcBorders>
          <w:top w:val="double" w:sz="4" w:space="0" w:color="9EA2A2" w:themeColor="accent4"/>
          <w:right w:val="nil"/>
        </w:tcBorders>
      </w:tcPr>
    </w:tblStylePr>
  </w:style>
  <w:style w:type="table" w:styleId="Rutntstabell4dekorfrg1">
    <w:name w:val="Grid Table 4 Accent 1"/>
    <w:basedOn w:val="Normaltabell"/>
    <w:uiPriority w:val="49"/>
    <w:rsid w:val="00572127"/>
    <w:tblPr>
      <w:tblStyleRowBandSize w:val="1"/>
      <w:tblStyleColBandSize w:val="1"/>
      <w:tblBorders>
        <w:top w:val="single" w:sz="4" w:space="0" w:color="28B2FF" w:themeColor="accent1" w:themeTint="99"/>
        <w:left w:val="single" w:sz="4" w:space="0" w:color="28B2FF" w:themeColor="accent1" w:themeTint="99"/>
        <w:bottom w:val="single" w:sz="4" w:space="0" w:color="28B2FF" w:themeColor="accent1" w:themeTint="99"/>
        <w:right w:val="single" w:sz="4" w:space="0" w:color="28B2FF" w:themeColor="accent1" w:themeTint="99"/>
        <w:insideH w:val="single" w:sz="4" w:space="0" w:color="28B2FF" w:themeColor="accent1" w:themeTint="99"/>
        <w:insideV w:val="single" w:sz="4" w:space="0" w:color="28B2FF" w:themeColor="accent1" w:themeTint="99"/>
      </w:tblBorders>
    </w:tblPr>
    <w:tblStylePr w:type="firstRow">
      <w:rPr>
        <w:b/>
        <w:bCs/>
        <w:color w:val="FFFFFF" w:themeColor="background1"/>
      </w:rPr>
      <w:tblPr/>
      <w:tcPr>
        <w:tcBorders>
          <w:top w:val="single" w:sz="4" w:space="0" w:color="006298" w:themeColor="accent1"/>
          <w:left w:val="single" w:sz="4" w:space="0" w:color="006298" w:themeColor="accent1"/>
          <w:bottom w:val="single" w:sz="4" w:space="0" w:color="006298" w:themeColor="accent1"/>
          <w:right w:val="single" w:sz="4" w:space="0" w:color="006298" w:themeColor="accent1"/>
          <w:insideH w:val="nil"/>
          <w:insideV w:val="nil"/>
        </w:tcBorders>
        <w:shd w:val="clear" w:color="auto" w:fill="006298" w:themeFill="accent1"/>
      </w:tcPr>
    </w:tblStylePr>
    <w:tblStylePr w:type="lastRow">
      <w:rPr>
        <w:b/>
        <w:bCs/>
      </w:rPr>
      <w:tblPr/>
      <w:tcPr>
        <w:tcBorders>
          <w:top w:val="double" w:sz="4" w:space="0" w:color="006298" w:themeColor="accent1"/>
        </w:tcBorders>
      </w:tcPr>
    </w:tblStylePr>
    <w:tblStylePr w:type="firstCol">
      <w:rPr>
        <w:b/>
        <w:bCs/>
      </w:rPr>
    </w:tblStylePr>
    <w:tblStylePr w:type="lastCol">
      <w:rPr>
        <w:b/>
        <w:bCs/>
      </w:rPr>
    </w:tblStylePr>
    <w:tblStylePr w:type="band1Vert">
      <w:tblPr/>
      <w:tcPr>
        <w:shd w:val="clear" w:color="auto" w:fill="B7E5FF" w:themeFill="accent1" w:themeFillTint="33"/>
      </w:tcPr>
    </w:tblStylePr>
    <w:tblStylePr w:type="band1Horz">
      <w:tblPr/>
      <w:tcPr>
        <w:shd w:val="clear" w:color="auto" w:fill="B7E5FF" w:themeFill="accent1" w:themeFillTint="33"/>
      </w:tcPr>
    </w:tblStylePr>
  </w:style>
  <w:style w:type="table" w:styleId="Listtabell3dekorfrg1">
    <w:name w:val="List Table 3 Accent 1"/>
    <w:basedOn w:val="Normaltabell"/>
    <w:uiPriority w:val="48"/>
    <w:rsid w:val="00A25026"/>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rPr>
        <w:b/>
        <w:bCs/>
        <w:color w:val="FFFFFF" w:themeColor="background1"/>
      </w:rPr>
      <w:tblPr/>
      <w:tcPr>
        <w:shd w:val="clear" w:color="auto" w:fill="006298" w:themeFill="accent1"/>
      </w:tcPr>
    </w:tblStylePr>
    <w:tblStylePr w:type="lastRow">
      <w:rPr>
        <w:b/>
        <w:bCs/>
      </w:rPr>
      <w:tblPr/>
      <w:tcPr>
        <w:tcBorders>
          <w:top w:val="double" w:sz="4" w:space="0" w:color="006298"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6298" w:themeColor="accent1"/>
          <w:right w:val="single" w:sz="4" w:space="0" w:color="006298" w:themeColor="accent1"/>
        </w:tcBorders>
      </w:tcPr>
    </w:tblStylePr>
    <w:tblStylePr w:type="band1Horz">
      <w:tblPr/>
      <w:tcPr>
        <w:tcBorders>
          <w:top w:val="single" w:sz="4" w:space="0" w:color="006298" w:themeColor="accent1"/>
          <w:bottom w:val="single" w:sz="4" w:space="0" w:color="006298"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6298" w:themeColor="accent1"/>
          <w:left w:val="nil"/>
        </w:tcBorders>
      </w:tcPr>
    </w:tblStylePr>
    <w:tblStylePr w:type="swCell">
      <w:tblPr/>
      <w:tcPr>
        <w:tcBorders>
          <w:top w:val="double" w:sz="4" w:space="0" w:color="006298" w:themeColor="accent1"/>
          <w:right w:val="nil"/>
        </w:tcBorders>
      </w:tcPr>
    </w:tblStylePr>
  </w:style>
  <w:style w:type="table" w:styleId="Listtabell4dekorfrg1">
    <w:name w:val="List Table 4 Accent 1"/>
    <w:basedOn w:val="Normaltabell"/>
    <w:uiPriority w:val="49"/>
    <w:rsid w:val="00A25026"/>
    <w:tblPr>
      <w:tblStyleRowBandSize w:val="1"/>
      <w:tblStyleColBandSize w:val="1"/>
      <w:tblBorders>
        <w:top w:val="single" w:sz="4" w:space="0" w:color="28B2FF" w:themeColor="accent1" w:themeTint="99"/>
        <w:left w:val="single" w:sz="4" w:space="0" w:color="28B2FF" w:themeColor="accent1" w:themeTint="99"/>
        <w:bottom w:val="single" w:sz="4" w:space="0" w:color="28B2FF" w:themeColor="accent1" w:themeTint="99"/>
        <w:right w:val="single" w:sz="4" w:space="0" w:color="28B2FF" w:themeColor="accent1" w:themeTint="99"/>
        <w:insideH w:val="single" w:sz="4" w:space="0" w:color="28B2FF" w:themeColor="accent1" w:themeTint="99"/>
      </w:tblBorders>
    </w:tblPr>
    <w:tblStylePr w:type="firstRow">
      <w:rPr>
        <w:b/>
        <w:bCs/>
        <w:color w:val="FFFFFF" w:themeColor="background1"/>
      </w:rPr>
      <w:tblPr/>
      <w:tcPr>
        <w:tcBorders>
          <w:top w:val="single" w:sz="4" w:space="0" w:color="006298" w:themeColor="accent1"/>
          <w:left w:val="single" w:sz="4" w:space="0" w:color="006298" w:themeColor="accent1"/>
          <w:bottom w:val="single" w:sz="4" w:space="0" w:color="006298" w:themeColor="accent1"/>
          <w:right w:val="single" w:sz="4" w:space="0" w:color="006298" w:themeColor="accent1"/>
          <w:insideH w:val="nil"/>
        </w:tcBorders>
        <w:shd w:val="clear" w:color="auto" w:fill="006298" w:themeFill="accent1"/>
      </w:tcPr>
    </w:tblStylePr>
    <w:tblStylePr w:type="lastRow">
      <w:rPr>
        <w:b/>
        <w:bCs/>
      </w:rPr>
      <w:tblPr/>
      <w:tcPr>
        <w:tcBorders>
          <w:top w:val="double" w:sz="4" w:space="0" w:color="28B2FF" w:themeColor="accent1" w:themeTint="99"/>
        </w:tcBorders>
      </w:tcPr>
    </w:tblStylePr>
    <w:tblStylePr w:type="firstCol">
      <w:rPr>
        <w:b/>
        <w:bCs/>
      </w:rPr>
    </w:tblStylePr>
    <w:tblStylePr w:type="lastCol">
      <w:rPr>
        <w:b/>
        <w:bCs/>
      </w:rPr>
    </w:tblStylePr>
    <w:tblStylePr w:type="band1Vert">
      <w:tblPr/>
      <w:tcPr>
        <w:shd w:val="clear" w:color="auto" w:fill="B7E5FF" w:themeFill="accent1" w:themeFillTint="33"/>
      </w:tcPr>
    </w:tblStylePr>
    <w:tblStylePr w:type="band1Horz">
      <w:tblPr/>
      <w:tcPr>
        <w:shd w:val="clear" w:color="auto" w:fill="B7E5FF"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3948</Words>
  <Characters>20925</Characters>
  <Application>Microsoft Office Word</Application>
  <DocSecurity>0</DocSecurity>
  <Lines>174</Lines>
  <Paragraphs>49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24824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Status epilepticus - utredning och behandling</dc:title>
  <dc:subject/>
  <dc:creator/>
  <keywords/>
  <lastModifiedBy/>
  <revision>1</revision>
  <dcterms:created xsi:type="dcterms:W3CDTF">2023-10-23T08:30:00.0000000Z</dcterms:created>
  <dcterms:modified xsi:type="dcterms:W3CDTF">2023-10-23T08:30:00.0000000Z</dcterms:modified>
</coreProperties>
</file>