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184167" w:rsidRDefault="00124930" w14:paraId="061914D4" w14:textId="5BE7DA82">
      <w:pPr>
        <w:pStyle w:val="Rubrik1"/>
      </w:pPr>
      <w:bookmarkStart w:name="_Toc321146591" w:id="0"/>
      <w:proofErr w:type="spellStart"/>
      <w:r>
        <w:t>Rituximab</w:t>
      </w:r>
      <w:proofErr w:type="spellEnd"/>
      <w:r w:rsidR="3E872AB1">
        <w:t>-</w:t>
      </w:r>
      <w:r>
        <w:t>behandling vid multipel skleros</w:t>
      </w:r>
    </w:p>
    <w:bookmarkEnd w:id="0"/>
    <w:p w:rsidR="00656DCD" w:rsidP="0017508E" w:rsidRDefault="0017508E" w14:paraId="7C2768EB" w14:textId="2C4F6394">
      <w:pPr>
        <w:pStyle w:val="Rubrik2"/>
      </w:pPr>
      <w:r>
        <w:t>Syfte</w:t>
      </w:r>
    </w:p>
    <w:p w:rsidRPr="00124930" w:rsidR="00124930" w:rsidP="007155D5" w:rsidRDefault="00124930" w14:paraId="2BE9FB38" w14:textId="77777777">
      <w:pPr>
        <w:pStyle w:val="Rubrik2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bookmarkStart w:name="_Toc72840807" w:id="1"/>
      <w:r w:rsidRPr="0012493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Säkerställa indikation och uppföljning för behandling med </w:t>
      </w:r>
      <w:proofErr w:type="spellStart"/>
      <w:r w:rsidRPr="0012493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rituximab</w:t>
      </w:r>
      <w:proofErr w:type="spellEnd"/>
      <w:r w:rsidRPr="0012493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samt genomförande av behandling på ett medicinskt säkert sätt. </w:t>
      </w:r>
    </w:p>
    <w:p w:rsidR="008C7F0C" w:rsidP="007155D5" w:rsidRDefault="00D20779" w14:paraId="2AF3298A" w14:textId="7CE9AEF5">
      <w:pPr>
        <w:pStyle w:val="Rubrik2"/>
      </w:pPr>
      <w:r>
        <w:t xml:space="preserve">Förändringar </w:t>
      </w:r>
      <w:r w:rsidR="008C7F0C">
        <w:t>sedan föregående version</w:t>
      </w:r>
    </w:p>
    <w:p w:rsidRPr="00124930" w:rsidR="007A334E" w:rsidP="3D0482AD" w:rsidRDefault="00563681" w14:paraId="56140802" w14:textId="7C91BEF2">
      <w:pPr>
        <w:rPr>
          <w:rStyle w:val="normaltextrun"/>
          <w:rFonts w:ascii="Calibri" w:hAnsi="Calibri" w:cs="Calibr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Dokumentet är en komplettering och förtydligande av lokala rutiner. För grundinformation hänvisas till </w:t>
      </w:r>
      <w:proofErr w:type="gram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Svenska</w:t>
      </w:r>
      <w:proofErr w:type="gram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MS-sällskapets hemsida. </w:t>
      </w:r>
      <w:r w:rsidRPr="3D0482AD" w:rsidR="00124930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Uppdatering av behandlingsprotokoll utifrån nya evidens, </w:t>
      </w:r>
      <w:proofErr w:type="spellStart"/>
      <w:r w:rsidRPr="3D0482AD" w:rsidR="00124930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inkl</w:t>
      </w:r>
      <w:proofErr w:type="spellEnd"/>
      <w:r w:rsidRPr="3D0482AD" w:rsidR="00124930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individualisering</w:t>
      </w:r>
      <w:r w:rsidRPr="3D0482AD" w:rsidR="00270FA8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.</w:t>
      </w:r>
      <w:r w:rsidRPr="3D0482AD" w:rsidR="00124930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Bedömning av vaccinationsbehov och infektionsrisk före behandlingsstart och kontinuerligt. Uppdaterad kunskap kring graviditet och amning.</w:t>
      </w:r>
    </w:p>
    <w:p w:rsidR="007155D5" w:rsidP="007155D5" w:rsidRDefault="008C7F0C" w14:paraId="1B9446C1" w14:textId="32744601">
      <w:pPr>
        <w:pStyle w:val="Rubrik2"/>
      </w:pPr>
      <w:r>
        <w:t>Bakgrund</w:t>
      </w:r>
      <w:bookmarkEnd w:id="1"/>
    </w:p>
    <w:p w:rsidR="00124930" w:rsidP="3D0482AD" w:rsidRDefault="00124930" w14:paraId="3F59CF24" w14:textId="77777777">
      <w:pPr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är en monoklonal antikropp mot molekylen CD20 på B-lymfocyter (B-celler, CD19+).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inkluderar originalläkemedlet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MabThera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och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biosimilarer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(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Ritemvia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,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Rixathon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,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Truxima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). Behandling inducerar en komplementmedierad lys av B-lymfocyter med undantag av plasmaceller. </w:t>
      </w:r>
    </w:p>
    <w:p w:rsidR="00124930" w:rsidP="3D0482AD" w:rsidRDefault="00124930" w14:paraId="2CC0E35E" w14:textId="6FAC1391">
      <w:pPr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Avseende ytterligare bakgrund, klinisk effekt och användningsområden, se SSMS.</w:t>
      </w:r>
    </w:p>
    <w:p w:rsidRPr="00124930" w:rsidR="00124930" w:rsidP="00124930" w:rsidRDefault="00124930" w14:paraId="0084C95A" w14:textId="2C9F6972">
      <w:pPr>
        <w:rPr>
          <w:b/>
          <w:bCs/>
          <w:sz w:val="22"/>
          <w:szCs w:val="22"/>
        </w:rPr>
      </w:pPr>
      <w:r w:rsidRPr="00124930">
        <w:rPr>
          <w:b/>
          <w:bCs/>
          <w:sz w:val="22"/>
          <w:szCs w:val="22"/>
        </w:rPr>
        <w:t>Indikation</w:t>
      </w:r>
    </w:p>
    <w:p w:rsidR="00124930" w:rsidP="3D0482AD" w:rsidRDefault="00124930" w14:paraId="4C0FFB9E" w14:textId="7CAC64A4">
      <w:pPr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saknar godkänd indikation vid MS. Utifrån data från svenska fas 3- och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observationella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studier finns evidens för hög effekt på skov och nya MRI-lesioner. Klinisk erfarenhet visar att behandlingen är effektiv vid MS samt har acceptabel säkerhet.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Neuro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-och Rehabkliniken följer SSMS rekommendation för användning av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 w:rsidR="2059B267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. </w:t>
      </w:r>
    </w:p>
    <w:p w:rsidR="00124930" w:rsidP="00124930" w:rsidRDefault="00124930" w14:paraId="2F035F87" w14:textId="542886CA">
      <w:pP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Andra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neuroinflammatoriska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diagnoser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:rsidRPr="009A07DC" w:rsidR="00124930" w:rsidP="3D0482AD" w:rsidRDefault="00124930" w14:paraId="5096C635" w14:textId="5D81F21E">
      <w:pPr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lastRenderedPageBreak/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kan användas vid behandling av andra autoimmuna sjukdomar efter beslut av ordinerade läkare.  Vid behandling av andra diagnoser än MS bör ordinerande läkare ta individuell ställning till val av dosering.</w:t>
      </w:r>
    </w:p>
    <w:p w:rsidR="001E3789" w:rsidP="001E3789" w:rsidRDefault="009A07DC" w14:paraId="41B937AE" w14:textId="3B46BD6D">
      <w:pPr>
        <w:pStyle w:val="Rubrik2"/>
      </w:pPr>
      <w:r>
        <w:t>Arbetsbeskrivning</w:t>
      </w:r>
    </w:p>
    <w:p w:rsidR="00124930" w:rsidP="00124930" w:rsidRDefault="00124930" w14:paraId="40878787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124930" w:rsidP="00124930" w:rsidRDefault="00124930" w14:paraId="4745040B" w14:textId="2D94CCF4">
      <w:pPr>
        <w:pStyle w:val="paragraph"/>
        <w:spacing w:before="0" w:beforeAutospacing="0" w:after="0" w:afterAutospacing="0"/>
        <w:ind w:left="992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Behandlingsprotokoll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5324BCEB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</w:p>
    <w:p w:rsidRPr="00563681" w:rsidR="00124930" w:rsidP="3D0482AD" w:rsidRDefault="00124930" w14:paraId="3DB8E779" w14:textId="3239069C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b/>
          <w:bCs/>
          <w:color w:val="000000" w:themeColor="text2"/>
          <w:sz w:val="22"/>
          <w:szCs w:val="22"/>
        </w:rPr>
        <w:t xml:space="preserve">Aktiv MS: </w:t>
      </w: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Första behandlingsomgången: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1000 mg. Därefter behandling 500 mg var 6:e månad i upp till 3 år. Utglesning av infusionstervall till årliga infusioner med 500 mg ska övervägas vid stabil sjukdom efter 3 år, men kan efter beslut från neurolog göras tidigare, för att minska totaldos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, vilket sannolikt relaterar till risk att utveckla låga nivåer av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IgG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och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IgM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.</w:t>
      </w:r>
      <w:r w:rsidRPr="3D0482AD" w:rsidR="00563681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(För mer info om </w:t>
      </w:r>
      <w:proofErr w:type="spellStart"/>
      <w:r w:rsidRPr="3D0482AD" w:rsidR="00563681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hypogammaglobulinemi</w:t>
      </w:r>
      <w:proofErr w:type="spellEnd"/>
      <w:r w:rsidRPr="3D0482AD" w:rsidR="00563681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: se SSMS)</w:t>
      </w:r>
    </w:p>
    <w:p w:rsidR="00124930" w:rsidP="3D0482AD" w:rsidRDefault="00124930" w14:paraId="47C05D48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</w:p>
    <w:p w:rsidR="00124930" w:rsidP="3D0482AD" w:rsidRDefault="00124930" w14:paraId="7994DFC0" w14:textId="7E5EBE5C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Sjuksköterska på mottagning skall lägga anteckning till ansvarig PAL med förfrågan om övergång till utglesad infusion (500 mg 1 gång/år) efter tre års behandling. Beslutet basera</w:t>
      </w:r>
      <w:r w:rsidRPr="3D0482AD" w:rsidR="00563681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s</w:t>
      </w: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på patientens ålder och sjukdomsduration, initial inflammatorisk aktivitet och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ev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behandlingssvikt på andra läkemedel.   </w:t>
      </w:r>
    </w:p>
    <w:p w:rsidR="00124930" w:rsidP="3D0482AD" w:rsidRDefault="00124930" w14:paraId="335C9C6C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</w:p>
    <w:p w:rsidR="00124930" w:rsidP="3D0482AD" w:rsidRDefault="00124930" w14:paraId="5F58BDF0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Kontroll av CD19+20+ B-celler inför varje behandlingsomgång eller vid misstanke om behandlingssvikt. I journalanteckning där provsvarsresultaten dokumenteras skall aktuell dos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anges. Vid misstanke om skov kontrolleras CD19+ och vid signifikant förekomst kan ADA kontrolleras (specifika antikroppar mot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).  </w:t>
      </w:r>
    </w:p>
    <w:p w:rsidR="00124930" w:rsidP="3D0482AD" w:rsidRDefault="00124930" w14:paraId="6A7B7D52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Vid återfall i inflammatorisk aktivitet och samtidigt detekterbara nivåer av CD19-positiva celler bör tätare doseringsintervall eller högre dos övervägas samt mätning av ADA antikroppar. På motsvarande sätt bör man överväga att avvakta med ny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rituximabdos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om patienten inte uppvisar mätbara CD19- positiva celler inför en planerad behandling, om sjukdomsaktivitet saknas. Vid CD19+ B-celler &lt;=2% ges 1 infusion 500 mg. Om andel CD19+ B-celler överstiger 2% ges 1000 mg för patienter med behandling var 6:e månad. För patienter med behandling 1 g/år och avsaknad av sjukdomsaktivitet ges 500 mg oavsett CD19+. I nuläget finns inga säkra evidens för att nivåer av CD19+ korrelerar till sjukdomsaktivitet vid MS.  </w:t>
      </w:r>
    </w:p>
    <w:p w:rsidR="00124930" w:rsidP="3D0482AD" w:rsidRDefault="00124930" w14:paraId="5795B0F3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</w:p>
    <w:p w:rsidR="00124930" w:rsidP="3D0482AD" w:rsidRDefault="00124930" w14:paraId="1E83AA87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 MR hjärna som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baseline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innan behandling eller </w:t>
      </w:r>
      <w:proofErr w:type="gram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3-6</w:t>
      </w:r>
      <w:proofErr w:type="gram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mnd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efter uppstart. Därefter årsvis för uppföljning för att säkerställa behandlingseffekt. Tätare MR kontroller efter behandlingsavslut när behandlingseffekt beräknas klinga ur (</w:t>
      </w:r>
      <w:proofErr w:type="spellStart"/>
      <w:proofErr w:type="gram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T.ex</w:t>
      </w:r>
      <w:proofErr w:type="spellEnd"/>
      <w:proofErr w:type="gram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12, 15, 21 månader efter sista dos).  </w:t>
      </w:r>
    </w:p>
    <w:p w:rsidR="00563681" w:rsidP="3D0482AD" w:rsidRDefault="00563681" w14:paraId="79234300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</w:p>
    <w:p w:rsidR="00124930" w:rsidP="3D0482AD" w:rsidRDefault="00124930" w14:paraId="3C31BA8F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Vid behov av behandlingsbyte ska detta registreras i MS-register, samt orsak till skiftet.  </w:t>
      </w:r>
    </w:p>
    <w:p w:rsidR="00124930" w:rsidP="3D0482AD" w:rsidRDefault="00124930" w14:paraId="5ACEDEA8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Evidens saknas avseende konsekvenser av frekventa byten mellan olika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biosimilarer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. I regel bör man därför fortsätta med samma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biosimilar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som man börjat med. Beslut om byten mellan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biosimilarer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bör tas upp på behandlingskonferens.  </w:t>
      </w:r>
    </w:p>
    <w:p w:rsidR="00563681" w:rsidP="3D0482AD" w:rsidRDefault="00563681" w14:paraId="58F7AF1C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</w:p>
    <w:p w:rsidR="00124930" w:rsidP="00124930" w:rsidRDefault="00124930" w14:paraId="4D40C3A6" w14:textId="13B9C643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b/>
          <w:bCs/>
          <w:sz w:val="22"/>
          <w:szCs w:val="22"/>
        </w:rPr>
        <w:t>Kontraindikationer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652AADC1" w14:textId="3B72DAD5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="00124930" w:rsidP="3D0482AD" w:rsidRDefault="00124930" w14:paraId="489E915E" w14:textId="77777777">
      <w:pPr>
        <w:pStyle w:val="paragraph"/>
        <w:numPr>
          <w:ilvl w:val="0"/>
          <w:numId w:val="20"/>
        </w:numPr>
        <w:tabs>
          <w:tab w:val="clear" w:pos="720"/>
          <w:tab w:val="num" w:pos="1712"/>
        </w:tabs>
        <w:spacing w:before="0" w:beforeAutospacing="0" w:after="0" w:afterAutospacing="0"/>
        <w:ind w:left="2072" w:firstLine="0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Hjärtsvikt eller annan allvarlig hjärtsjukdom </w:t>
      </w:r>
    </w:p>
    <w:p w:rsidR="00124930" w:rsidP="3D0482AD" w:rsidRDefault="00124930" w14:paraId="063BA9BB" w14:textId="77777777">
      <w:pPr>
        <w:pStyle w:val="paragraph"/>
        <w:numPr>
          <w:ilvl w:val="0"/>
          <w:numId w:val="20"/>
        </w:numPr>
        <w:spacing w:before="0" w:beforeAutospacing="0" w:after="0" w:afterAutospacing="0"/>
        <w:ind w:left="2072" w:firstLine="0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Aktiv, allvarlig akut eller kronisk infektion </w:t>
      </w:r>
    </w:p>
    <w:p w:rsidR="00124930" w:rsidP="3D0482AD" w:rsidRDefault="00124930" w14:paraId="39EB1199" w14:textId="77777777">
      <w:pPr>
        <w:pStyle w:val="paragraph"/>
        <w:numPr>
          <w:ilvl w:val="0"/>
          <w:numId w:val="20"/>
        </w:numPr>
        <w:spacing w:before="0" w:beforeAutospacing="0" w:after="0" w:afterAutospacing="0"/>
        <w:ind w:left="2072" w:firstLine="0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Överkänslighet mot den aktiva substansen, hjälpämnen eller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murina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proteiner  </w:t>
      </w:r>
    </w:p>
    <w:p w:rsidR="00124930" w:rsidP="00124930" w:rsidRDefault="00124930" w14:paraId="0A0EE9EF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79313702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b/>
          <w:bCs/>
          <w:sz w:val="22"/>
          <w:szCs w:val="22"/>
        </w:rPr>
        <w:t>Inför behandlingsstart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11B90BD7" w14:textId="7B629910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="00563681" w:rsidP="00563681" w:rsidRDefault="00124930" w14:paraId="2A0F2769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Läkare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6EB48565" w14:textId="61D456B4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Genomgång av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infektionsrisker (genomgångna antibiotikakrävande eller andra allvarliga infektioner). Dokumentera frekvens av detta samt viroser.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C22F2E" w:rsidR="00124930" w:rsidP="3D0482AD" w:rsidRDefault="00124930" w14:paraId="1E6E6729" w14:textId="777777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sz w:val="22"/>
          <w:szCs w:val="22"/>
        </w:rPr>
        <w:t xml:space="preserve">Bedömning av vaccinationsbehov, </w:t>
      </w:r>
      <w:proofErr w:type="spellStart"/>
      <w:r w:rsidRPr="3D0482AD">
        <w:rPr>
          <w:rStyle w:val="normaltextrun"/>
          <w:rFonts w:ascii="Calibri" w:hAnsi="Calibri" w:cs="Calibri"/>
          <w:sz w:val="22"/>
          <w:szCs w:val="22"/>
        </w:rPr>
        <w:t>ev</w:t>
      </w:r>
      <w:proofErr w:type="spell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 komplettering. Genomgång av “</w:t>
      </w:r>
      <w:proofErr w:type="gramStart"/>
      <w:r w:rsidRPr="3D0482AD">
        <w:rPr>
          <w:rStyle w:val="normaltextrun"/>
          <w:rFonts w:ascii="Calibri" w:hAnsi="Calibri" w:cs="Calibri"/>
          <w:sz w:val="22"/>
          <w:szCs w:val="22"/>
        </w:rPr>
        <w:t>checklista vaccinationer</w:t>
      </w:r>
      <w:proofErr w:type="gram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”. Vid behov av komplettering; remiss VC.  Överväga annat MS-läkemedel fram tills vaccination är klar.  Levande vaccin får ej ges under </w:t>
      </w:r>
      <w:proofErr w:type="spellStart"/>
      <w:r w:rsidRPr="3D0482AD">
        <w:rPr>
          <w:rStyle w:val="normaltextrun"/>
          <w:rFonts w:ascii="Calibri" w:hAnsi="Calibri" w:cs="Calibri"/>
          <w:sz w:val="22"/>
          <w:szCs w:val="22"/>
        </w:rPr>
        <w:t>Rituximabbehandling</w:t>
      </w:r>
      <w:proofErr w:type="spell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 eller annan immunomodulerande behandling, interferon-beta och </w:t>
      </w:r>
      <w:proofErr w:type="spellStart"/>
      <w:r w:rsidRPr="3D0482AD">
        <w:rPr>
          <w:rStyle w:val="normaltextrun"/>
          <w:rFonts w:ascii="Calibri" w:hAnsi="Calibri" w:cs="Calibri"/>
          <w:sz w:val="22"/>
          <w:szCs w:val="22"/>
        </w:rPr>
        <w:t>glatarameracetat</w:t>
      </w:r>
      <w:proofErr w:type="spell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 undantaget. För patienter som ej genomgått svenska vaccinationsprogrammet rådfråga infektionsläkare om behov för levande vaccin under pågående </w:t>
      </w:r>
      <w:proofErr w:type="spellStart"/>
      <w:r w:rsidRPr="3D0482AD">
        <w:rPr>
          <w:rStyle w:val="normaltextrun"/>
          <w:rFonts w:ascii="Calibri" w:hAnsi="Calibri" w:cs="Calibri"/>
          <w:sz w:val="22"/>
          <w:szCs w:val="22"/>
        </w:rPr>
        <w:t>pågående</w:t>
      </w:r>
      <w:proofErr w:type="spell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 annan immunmodulerande behandling. 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48CA9186" w14:textId="0EC71450">
      <w:pPr>
        <w:pStyle w:val="paragraph"/>
        <w:spacing w:before="0" w:beforeAutospacing="0" w:after="0" w:afterAutospacing="0"/>
        <w:rPr>
          <w:rStyle w:val="eop"/>
          <w:rFonts w:ascii="Segoe UI" w:hAnsi="Segoe UI" w:cs="Segoe UI"/>
        </w:rPr>
      </w:pPr>
    </w:p>
    <w:p w:rsidR="00563681" w:rsidP="00563681" w:rsidRDefault="00124930" w14:paraId="7A2EF08C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Sjuksköterska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63681" w:rsidP="00563681" w:rsidRDefault="00124930" w14:paraId="46BF3950" w14:textId="77777777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Genomgång vaccinationer: Svenska barnvaccinationsprogrammet. Be patient ta med sig vaccinationsbevis (pappersform, elektroniskt (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MittVaccin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1177). För in i MS-register.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563681" w14:paraId="38388E7E" w14:textId="3106963E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P</w:t>
      </w:r>
      <w:r w:rsidRPr="00563681" w:rsidR="00124930">
        <w:rPr>
          <w:rStyle w:val="normaltextrun"/>
          <w:rFonts w:ascii="Calibri" w:hAnsi="Calibri" w:cs="Calibri"/>
          <w:sz w:val="22"/>
          <w:szCs w:val="22"/>
        </w:rPr>
        <w:t>rover enligt SSMS. </w:t>
      </w:r>
      <w:r w:rsidRPr="00563681" w:rsidR="00124930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6CBF5B33" w14:textId="77777777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 xml:space="preserve">Inför varje behandling bör sjuksköterska efterfråga symptom som halsont, temperaturstegring eller andra infektionstecken, samt förekomst av bakteriella infektioner som pneumoni, tonsillit, </w:t>
      </w:r>
      <w:proofErr w:type="spellStart"/>
      <w:r w:rsidRPr="00563681">
        <w:rPr>
          <w:rStyle w:val="normaltextrun"/>
          <w:rFonts w:ascii="Calibri" w:hAnsi="Calibri" w:cs="Calibri"/>
          <w:sz w:val="22"/>
          <w:szCs w:val="22"/>
        </w:rPr>
        <w:t>pyelonefrit</w:t>
      </w:r>
      <w:proofErr w:type="spellEnd"/>
      <w:r w:rsidRPr="00563681">
        <w:rPr>
          <w:rStyle w:val="normaltextrun"/>
          <w:rFonts w:ascii="Calibri" w:hAnsi="Calibri" w:cs="Calibri"/>
          <w:sz w:val="22"/>
          <w:szCs w:val="22"/>
        </w:rPr>
        <w:t xml:space="preserve"> efter den senaste behandlingen. 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041AB528" w14:textId="77777777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>Patientkort till patienten innehållande säkerhetsinformation gällande ökad risk för infektioner. 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0FA47C4D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3441555D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b/>
          <w:bCs/>
          <w:sz w:val="22"/>
          <w:szCs w:val="22"/>
        </w:rPr>
        <w:t>Graviditet och amning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3B6C87C3" w14:textId="3C4B7941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="00124930" w:rsidP="3D0482AD" w:rsidRDefault="00124930" w14:paraId="49749DE3" w14:textId="3AF2263C">
      <w:pPr>
        <w:pStyle w:val="paragraph"/>
        <w:spacing w:before="0" w:beforeAutospacing="0" w:after="0" w:afterAutospacing="0"/>
        <w:ind w:left="992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Det finns inga data som talar för att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är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teratogent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men </w:t>
      </w:r>
      <w:r w:rsidRPr="3D0482AD" w:rsidR="00563681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det </w:t>
      </w: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skall inte ges under graviditet.  Då passagen av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IgG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- molekyler över placenta är minimal första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trimestern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bedöms riskerna som låga om försök till konception påbörjas 3 månader efter den senaste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-dosen. Klinisk erfarenhet indikerar att den långtidseffekt som uppnås av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leder till fortsatt skydd mot inflammatorisk aktivitet under hela graviditeten. </w:t>
      </w:r>
    </w:p>
    <w:p w:rsidR="3D0482AD" w:rsidP="3D0482AD" w:rsidRDefault="3D0482AD" w14:paraId="509DA4E5" w14:textId="04413D27">
      <w:pPr>
        <w:pStyle w:val="paragraph"/>
        <w:spacing w:before="0" w:beforeAutospacing="0" w:after="0" w:afterAutospacing="0"/>
        <w:ind w:left="992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</w:p>
    <w:p w:rsidR="00124930" w:rsidP="3D0482AD" w:rsidRDefault="00124930" w14:paraId="19D9E3C9" w14:textId="77777777">
      <w:pPr>
        <w:pStyle w:val="paragraph"/>
        <w:spacing w:before="0" w:beforeAutospacing="0" w:after="0" w:afterAutospacing="0"/>
        <w:ind w:left="992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Internationella konsensusriktlinjer anger att behandling med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kan återupptas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postpartum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under pågående amning, så länge barnet har fötts fullt frisk. Om mamman erhållit behandling med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innan graviditet är risken låg för skov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postpartum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varför man som försiktighetsåtgärd kan avvakta </w:t>
      </w:r>
      <w:proofErr w:type="gram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1-2</w:t>
      </w:r>
      <w:proofErr w:type="gram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veckor med att ge första dosen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efter förlossningen. Vid inflammatorisk MS-aktivitet är rådet att komma </w:t>
      </w:r>
      <w:proofErr w:type="gram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igång</w:t>
      </w:r>
      <w:proofErr w:type="gram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raskt efter födsel med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på nytt.  </w:t>
      </w:r>
    </w:p>
    <w:p w:rsidR="00124930" w:rsidP="00124930" w:rsidRDefault="00124930" w14:paraId="57045316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63681" w:rsidP="00563681" w:rsidRDefault="00124930" w14:paraId="29E528EF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b/>
          <w:bCs/>
          <w:sz w:val="22"/>
          <w:szCs w:val="22"/>
        </w:rPr>
        <w:t>Ansvarig läkare (PAL) går igenom: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4DE5C64D" w14:textId="4D9C0CB9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Pr="00563681" w:rsidR="00124930" w:rsidP="00563681" w:rsidRDefault="00124930" w14:paraId="466AF698" w14:textId="14E4D5A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Kontraindikationer, inklusive PML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1082FD0A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 xml:space="preserve">Att nyligen genomförd MR finns, alternativt beställer max 3 </w:t>
      </w:r>
      <w:proofErr w:type="spellStart"/>
      <w:r w:rsidRPr="00563681">
        <w:rPr>
          <w:rStyle w:val="normaltextrun"/>
          <w:rFonts w:ascii="Calibri" w:hAnsi="Calibri" w:cs="Calibri"/>
          <w:sz w:val="22"/>
          <w:szCs w:val="22"/>
        </w:rPr>
        <w:t>mnd</w:t>
      </w:r>
      <w:proofErr w:type="spellEnd"/>
      <w:r w:rsidRPr="00563681">
        <w:rPr>
          <w:rStyle w:val="normaltextrun"/>
          <w:rFonts w:ascii="Calibri" w:hAnsi="Calibri" w:cs="Calibri"/>
          <w:sz w:val="22"/>
          <w:szCs w:val="22"/>
        </w:rPr>
        <w:t xml:space="preserve"> efter </w:t>
      </w:r>
      <w:proofErr w:type="spellStart"/>
      <w:r w:rsidRPr="00563681">
        <w:rPr>
          <w:rStyle w:val="normaltextrun"/>
          <w:rFonts w:ascii="Calibri" w:hAnsi="Calibri" w:cs="Calibri"/>
          <w:sz w:val="22"/>
          <w:szCs w:val="22"/>
        </w:rPr>
        <w:t>beh</w:t>
      </w:r>
      <w:proofErr w:type="spellEnd"/>
      <w:r w:rsidRPr="00563681">
        <w:rPr>
          <w:rStyle w:val="normaltextrun"/>
          <w:rFonts w:ascii="Calibri" w:hAnsi="Calibri" w:cs="Calibri"/>
          <w:sz w:val="22"/>
          <w:szCs w:val="22"/>
        </w:rPr>
        <w:t xml:space="preserve"> start 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0C32179E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 xml:space="preserve">Status </w:t>
      </w:r>
      <w:proofErr w:type="spellStart"/>
      <w:r w:rsidRPr="00563681">
        <w:rPr>
          <w:rStyle w:val="normaltextrun"/>
          <w:rFonts w:ascii="Calibri" w:hAnsi="Calibri" w:cs="Calibri"/>
          <w:sz w:val="22"/>
          <w:szCs w:val="22"/>
        </w:rPr>
        <w:t>enl</w:t>
      </w:r>
      <w:proofErr w:type="spellEnd"/>
      <w:r w:rsidRPr="00563681">
        <w:rPr>
          <w:rStyle w:val="normaltextrun"/>
          <w:rFonts w:ascii="Calibri" w:hAnsi="Calibri" w:cs="Calibri"/>
          <w:sz w:val="22"/>
          <w:szCs w:val="22"/>
        </w:rPr>
        <w:t xml:space="preserve"> EDSS och FSS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78C0B79A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>Vaccinationsstatus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1450796C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>Provsvar samt ordinerar provtagning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6E4EDC0E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 xml:space="preserve">Behandlingsstrategi införs i </w:t>
      </w:r>
      <w:proofErr w:type="gramStart"/>
      <w:r w:rsidRPr="00563681">
        <w:rPr>
          <w:rStyle w:val="normaltextrun"/>
          <w:rFonts w:ascii="Calibri" w:hAnsi="Calibri" w:cs="Calibri"/>
          <w:sz w:val="22"/>
          <w:szCs w:val="22"/>
        </w:rPr>
        <w:t>Svenska</w:t>
      </w:r>
      <w:proofErr w:type="gramEnd"/>
      <w:r w:rsidRPr="00563681">
        <w:rPr>
          <w:rStyle w:val="normaltextrun"/>
          <w:rFonts w:ascii="Calibri" w:hAnsi="Calibri" w:cs="Calibri"/>
          <w:sz w:val="22"/>
          <w:szCs w:val="22"/>
        </w:rPr>
        <w:t xml:space="preserve"> MS-registret 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625CEB49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 xml:space="preserve">Säkerställ att det står noterat i patient-bakgrund i journalen att </w:t>
      </w:r>
      <w:proofErr w:type="spellStart"/>
      <w:r w:rsidRPr="00563681">
        <w:rPr>
          <w:rStyle w:val="normaltextrun"/>
          <w:rFonts w:ascii="Calibri" w:hAnsi="Calibri" w:cs="Calibri"/>
          <w:sz w:val="22"/>
          <w:szCs w:val="22"/>
        </w:rPr>
        <w:t>pat</w:t>
      </w:r>
      <w:proofErr w:type="spellEnd"/>
      <w:r w:rsidRPr="00563681">
        <w:rPr>
          <w:rStyle w:val="normaltextrun"/>
          <w:rFonts w:ascii="Calibri" w:hAnsi="Calibri" w:cs="Calibri"/>
          <w:sz w:val="22"/>
          <w:szCs w:val="22"/>
        </w:rPr>
        <w:t xml:space="preserve"> står på </w:t>
      </w:r>
      <w:proofErr w:type="spellStart"/>
      <w:r w:rsidRPr="00563681">
        <w:rPr>
          <w:rStyle w:val="normaltextrun"/>
          <w:rFonts w:ascii="Calibri" w:hAnsi="Calibri" w:cs="Calibri"/>
          <w:sz w:val="22"/>
          <w:szCs w:val="22"/>
        </w:rPr>
        <w:t>immunosuppressiv</w:t>
      </w:r>
      <w:proofErr w:type="spellEnd"/>
      <w:r w:rsidRPr="00563681">
        <w:rPr>
          <w:rStyle w:val="normaltextrun"/>
          <w:rFonts w:ascii="Calibri" w:hAnsi="Calibri" w:cs="Calibri"/>
          <w:sz w:val="22"/>
          <w:szCs w:val="22"/>
        </w:rPr>
        <w:t xml:space="preserve"> behandling 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21BB466F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3D0482AD" w:rsidRDefault="00124930" w14:paraId="2889CDEB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3D0482AD">
        <w:rPr>
          <w:rStyle w:val="normaltextrun"/>
          <w:rFonts w:ascii="Calibri" w:hAnsi="Calibri" w:cs="Calibri"/>
          <w:b/>
          <w:bCs/>
          <w:sz w:val="22"/>
          <w:szCs w:val="22"/>
        </w:rPr>
        <w:t>Washout</w:t>
      </w:r>
      <w:proofErr w:type="spellEnd"/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0191FF72" w14:textId="128329FB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="00124930" w:rsidP="00124930" w:rsidRDefault="00124930" w14:paraId="49AD6FAF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Hänvisar till SMSS riktlinjer.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1DA27913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63681" w:rsidP="00563681" w:rsidRDefault="00124930" w14:paraId="29BB8482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b/>
          <w:bCs/>
          <w:sz w:val="22"/>
          <w:szCs w:val="22"/>
        </w:rPr>
        <w:t>Inför behandlingsuppstart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51FC33E7" w14:textId="1577878A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Pr="00563681" w:rsidR="00124930" w:rsidP="00563681" w:rsidRDefault="00124930" w14:paraId="3D8636E0" w14:textId="790E03FA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Enligt SSMS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basprov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“Checklista samtliga behandlingar”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3D0482AD" w:rsidRDefault="00124930" w14:paraId="60F40E4F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sz w:val="22"/>
          <w:szCs w:val="22"/>
        </w:rPr>
        <w:t>EKG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0DD5CBDD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>CD19+CD20+, lymfocyter.  Graviditetstest kvinnor i fertil ålder. 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5DFA849F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563681">
        <w:rPr>
          <w:rStyle w:val="normaltextrun"/>
          <w:rFonts w:ascii="Calibri" w:hAnsi="Calibri" w:cs="Calibri"/>
          <w:sz w:val="22"/>
          <w:szCs w:val="22"/>
        </w:rPr>
        <w:t>Serologi:  Se SSMS samt “Checklista vaccinationer” </w:t>
      </w:r>
      <w:r w:rsidRPr="00563681">
        <w:rPr>
          <w:rStyle w:val="eop"/>
          <w:rFonts w:ascii="Calibri" w:hAnsi="Calibri" w:cs="Calibri"/>
          <w:sz w:val="22"/>
          <w:szCs w:val="22"/>
        </w:rPr>
        <w:t> </w:t>
      </w:r>
    </w:p>
    <w:p w:rsidRPr="00563681" w:rsidR="00124930" w:rsidP="00563681" w:rsidRDefault="00124930" w14:paraId="6EBEAF76" w14:textId="70DA7C30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sz w:val="22"/>
          <w:szCs w:val="22"/>
        </w:rPr>
        <w:t xml:space="preserve">Komplettering av vaccinationer enligt </w:t>
      </w:r>
      <w:proofErr w:type="spellStart"/>
      <w:r w:rsidRPr="3D0482AD">
        <w:rPr>
          <w:rStyle w:val="normaltextrun"/>
          <w:rFonts w:ascii="Calibri" w:hAnsi="Calibri" w:cs="Calibri"/>
          <w:sz w:val="22"/>
          <w:szCs w:val="22"/>
        </w:rPr>
        <w:t>pm</w:t>
      </w:r>
      <w:proofErr w:type="spell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 (</w:t>
      </w:r>
      <w:hyperlink r:id="rId12">
        <w:r w:rsidRPr="3D0482AD"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www.mssallskapet.se</w:t>
        </w:r>
      </w:hyperlink>
      <w:r w:rsidRPr="3D0482AD">
        <w:rPr>
          <w:rStyle w:val="normaltextrun"/>
          <w:rFonts w:ascii="Calibri" w:hAnsi="Calibri" w:cs="Calibri"/>
          <w:sz w:val="22"/>
          <w:szCs w:val="22"/>
        </w:rPr>
        <w:t>) 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1884326D" w14:textId="78B0648C">
      <w:pPr>
        <w:pStyle w:val="paragraph"/>
        <w:spacing w:before="0" w:beforeAutospacing="0" w:after="0" w:afterAutospacing="0"/>
        <w:ind w:left="992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</w:p>
    <w:p w:rsidR="00124930" w:rsidP="3D0482AD" w:rsidRDefault="00124930" w14:paraId="245E2AB2" w14:textId="77777777">
      <w:pPr>
        <w:pStyle w:val="paragraph"/>
        <w:spacing w:before="0" w:beforeAutospacing="0" w:after="0" w:afterAutospacing="0"/>
        <w:ind w:left="992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Svar skall föreligga och vara signerade/godkända samt journalförda innan behandlingsstart.  </w:t>
      </w:r>
    </w:p>
    <w:p w:rsidR="00124930" w:rsidP="3D0482AD" w:rsidRDefault="00124930" w14:paraId="4B98A6A3" w14:textId="52A9320D">
      <w:pPr>
        <w:pStyle w:val="paragraph"/>
        <w:spacing w:before="0" w:beforeAutospacing="0" w:after="0" w:afterAutospacing="0"/>
        <w:ind w:left="992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Godkännande för behandling skall lämnas till ansvarig sjuksköterska genom utdrag av </w:t>
      </w:r>
      <w:proofErr w:type="gram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journaltext alt</w:t>
      </w:r>
      <w:proofErr w:type="gram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bevakning </w:t>
      </w:r>
      <w:r w:rsidRPr="3D0482AD" w:rsidR="00563681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i</w:t>
      </w: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journal. Aktuell dos ska stå </w:t>
      </w:r>
      <w:r w:rsidRPr="3D0482AD" w:rsidR="00563681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i Aktuella ordinationer</w:t>
      </w: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.  </w:t>
      </w:r>
    </w:p>
    <w:p w:rsidR="00124930" w:rsidP="00124930" w:rsidRDefault="00124930" w14:paraId="3A3D88FE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65BD4094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b/>
          <w:bCs/>
          <w:sz w:val="22"/>
          <w:szCs w:val="22"/>
        </w:rPr>
        <w:t>Inför upprepad behandling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5328B6FC" w14:textId="4A387691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="00563681" w:rsidP="3D0482AD" w:rsidRDefault="00124930" w14:paraId="4AD5B7DE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Hänvisar till SMSS riktlinjer, prover tas </w:t>
      </w:r>
      <w:proofErr w:type="gram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4-6</w:t>
      </w:r>
      <w:proofErr w:type="gram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veckor innan planerad behandlingsstart. Godkänns och journalförs av PAL. CD19+20+ ska journalföras av läkare, aktuell dos skall även anges i journal och läkemedelsmodul. </w:t>
      </w:r>
      <w:r w:rsidRPr="3D0482AD" w:rsidR="00563681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Aktuell dos ska stå i Aktuella ordinationer.  </w:t>
      </w:r>
    </w:p>
    <w:p w:rsidR="00563681" w:rsidP="3D0482AD" w:rsidRDefault="00563681" w14:paraId="66674024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</w:p>
    <w:p w:rsidR="00124930" w:rsidP="3D0482AD" w:rsidRDefault="00124930" w14:paraId="055FA43B" w14:textId="03FB9A9E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Hos patienter med 12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mnd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intervall: CD19+ efter 9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mnd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 xml:space="preserve"> om vaccination behövs, samt kontroll SARS-CoV2-S </w:t>
      </w:r>
      <w:proofErr w:type="spellStart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IgG</w:t>
      </w:r>
      <w:proofErr w:type="spellEnd"/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.  </w:t>
      </w:r>
    </w:p>
    <w:p w:rsidR="00124930" w:rsidP="3D0482AD" w:rsidRDefault="00124930" w14:paraId="412C2EB8" w14:textId="77777777">
      <w:pPr>
        <w:pStyle w:val="paragraph"/>
        <w:spacing w:before="0" w:beforeAutospacing="0" w:after="0" w:afterAutospacing="0"/>
        <w:ind w:left="992"/>
        <w:textAlignment w:val="baseline"/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</w:pPr>
      <w:r w:rsidRPr="3D0482AD">
        <w:rPr>
          <w:rStyle w:val="normaltextrun"/>
          <w:rFonts w:asciiTheme="majorHAnsi" w:hAnsiTheme="majorHAnsi" w:eastAsiaTheme="majorEastAsia" w:cstheme="majorBidi"/>
          <w:color w:val="000000" w:themeColor="text2"/>
          <w:sz w:val="22"/>
          <w:szCs w:val="22"/>
        </w:rPr>
        <w:t>Graviditetstest kvinnor i fertil ålder.  </w:t>
      </w:r>
    </w:p>
    <w:p w:rsidR="00124930" w:rsidP="00124930" w:rsidRDefault="00124930" w14:paraId="57092707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152B1DC0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b/>
          <w:bCs/>
          <w:sz w:val="22"/>
          <w:szCs w:val="22"/>
        </w:rPr>
        <w:t>Behandling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1D29620F" w14:textId="1F6DAB65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="00124930" w:rsidP="3D0482AD" w:rsidRDefault="00124930" w14:paraId="3220F8F0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sz w:val="22"/>
          <w:szCs w:val="22"/>
        </w:rPr>
        <w:t xml:space="preserve">Behandlingsomgång </w:t>
      </w:r>
      <w:proofErr w:type="spellStart"/>
      <w:r w:rsidRPr="3D0482AD">
        <w:rPr>
          <w:rStyle w:val="normaltextrun"/>
          <w:rFonts w:ascii="Calibri" w:hAnsi="Calibri" w:cs="Calibri"/>
          <w:sz w:val="22"/>
          <w:szCs w:val="22"/>
        </w:rPr>
        <w:t>rituximab</w:t>
      </w:r>
      <w:proofErr w:type="spell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 består av en intravenös infusion á 1000 mg eller 500 mg. 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2795886F" w14:textId="1353A1C4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="00124930" w:rsidP="3D0482AD" w:rsidRDefault="00124930" w14:paraId="35FACCC8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sz w:val="22"/>
          <w:szCs w:val="22"/>
        </w:rPr>
        <w:t xml:space="preserve">SR, CRP, LPK, </w:t>
      </w:r>
      <w:proofErr w:type="spellStart"/>
      <w:r w:rsidRPr="3D0482AD">
        <w:rPr>
          <w:rStyle w:val="normaltextrun"/>
          <w:rFonts w:ascii="Calibri" w:hAnsi="Calibri" w:cs="Calibri"/>
          <w:sz w:val="22"/>
          <w:szCs w:val="22"/>
        </w:rPr>
        <w:t>TPk</w:t>
      </w:r>
      <w:proofErr w:type="spell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 w:rsidRPr="3D0482AD">
        <w:rPr>
          <w:rStyle w:val="normaltextrun"/>
          <w:rFonts w:ascii="Calibri" w:hAnsi="Calibri" w:cs="Calibri"/>
          <w:sz w:val="22"/>
          <w:szCs w:val="22"/>
        </w:rPr>
        <w:t>Diff</w:t>
      </w:r>
      <w:proofErr w:type="spellEnd"/>
      <w:r w:rsidRPr="3D0482AD">
        <w:rPr>
          <w:rStyle w:val="normaltextrun"/>
          <w:rFonts w:ascii="Calibri" w:hAnsi="Calibri" w:cs="Calibri"/>
          <w:sz w:val="22"/>
          <w:szCs w:val="22"/>
        </w:rPr>
        <w:t xml:space="preserve"> skall tas tidigast fem dagar innan behandling. Normala provsvar, samt anamnes och klinik talande mot aktuell infektion krävs för att behandling ska påbörjas. Läkarkontakt behövs ej om prover är normala. 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65DC0C51" w14:textId="1484A4AF">
      <w:pPr>
        <w:pStyle w:val="paragraph"/>
        <w:spacing w:before="0" w:beforeAutospacing="0" w:after="0" w:afterAutospacing="0"/>
        <w:ind w:left="992"/>
        <w:rPr>
          <w:rStyle w:val="eop"/>
          <w:rFonts w:ascii="Calibri" w:hAnsi="Calibri" w:cs="Calibri"/>
          <w:sz w:val="22"/>
          <w:szCs w:val="22"/>
        </w:rPr>
      </w:pPr>
    </w:p>
    <w:p w:rsidR="00124930" w:rsidP="3D0482AD" w:rsidRDefault="00124930" w14:paraId="718ED3F8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sz w:val="22"/>
          <w:szCs w:val="22"/>
        </w:rPr>
        <w:t>Temp, blodtryck, puls, EKG och SaO2 kontrolleras före behandlingsstart. Skall vara normala för att behandling ska påbörjas. Vb tillfrågas läkare. 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7C9CDAD9" w14:textId="6236ED51">
      <w:pPr>
        <w:pStyle w:val="paragraph"/>
        <w:spacing w:before="0" w:beforeAutospacing="0" w:after="0" w:afterAutospacing="0"/>
        <w:ind w:left="992"/>
        <w:rPr>
          <w:rStyle w:val="normaltextrun"/>
          <w:rFonts w:ascii="Calibri" w:hAnsi="Calibri" w:cs="Calibri"/>
          <w:sz w:val="22"/>
          <w:szCs w:val="22"/>
        </w:rPr>
      </w:pPr>
    </w:p>
    <w:p w:rsidR="00124930" w:rsidP="00124930" w:rsidRDefault="00124930" w14:paraId="0F66BD98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Kontroll av skattningsskalor SDMT och MSIS, registrera i MS-registret.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7384244B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3D0482AD">
        <w:rPr>
          <w:rStyle w:val="normaltextrun"/>
          <w:rFonts w:ascii="Calibri" w:hAnsi="Calibri" w:cs="Calibri"/>
          <w:sz w:val="22"/>
          <w:szCs w:val="22"/>
        </w:rPr>
        <w:t>Läkare genomför EDSS och FSS inför behandling vilket journalförs samt förs in i MS-registret.</w:t>
      </w:r>
      <w:r w:rsidRPr="3D0482AD">
        <w:rPr>
          <w:rStyle w:val="eop"/>
          <w:rFonts w:ascii="Calibri" w:hAnsi="Calibri" w:cs="Calibri"/>
          <w:sz w:val="22"/>
          <w:szCs w:val="22"/>
        </w:rPr>
        <w:t> </w:t>
      </w:r>
    </w:p>
    <w:p w:rsidR="3D0482AD" w:rsidP="3D0482AD" w:rsidRDefault="3D0482AD" w14:paraId="61864196" w14:textId="23231F3C">
      <w:pPr>
        <w:pStyle w:val="paragraph"/>
        <w:spacing w:before="0" w:beforeAutospacing="0" w:after="0" w:afterAutospacing="0"/>
        <w:ind w:left="992"/>
        <w:rPr>
          <w:rStyle w:val="normaltextrun"/>
          <w:rFonts w:ascii="Calibri" w:hAnsi="Calibri" w:cs="Calibri"/>
          <w:sz w:val="22"/>
          <w:szCs w:val="22"/>
        </w:rPr>
      </w:pPr>
    </w:p>
    <w:p w:rsidR="00124930" w:rsidP="00124930" w:rsidRDefault="00124930" w14:paraId="2F71344D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Akutväska samt syrgas skall finnas tillgängligt.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24F04CE9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31C33F71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Premedicinering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2A659FC1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Inj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Betapred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4 mg iv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17AE7074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Inj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Tavegyl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2 mg iv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1A1CD49B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Tabl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Alvedon/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Panodil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1 gram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5F14F634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42361610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Behandlingsgenomförande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2FF9303E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Infusionspump används.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05BC787E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Start av infusion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rituximab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5BBC2EDD" w:rsidRDefault="00124930" w14:paraId="2A673591" w14:textId="46AE1B5E">
      <w:pPr>
        <w:pStyle w:val="paragraph"/>
        <w:spacing w:before="0" w:beforeAutospacing="off" w:after="0" w:afterAutospacing="off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5BBC2EDD" w:rsidR="00124930">
        <w:rPr>
          <w:rStyle w:val="normaltextrun"/>
          <w:rFonts w:ascii="Calibri" w:hAnsi="Calibri" w:cs="Calibri"/>
          <w:sz w:val="22"/>
          <w:szCs w:val="22"/>
        </w:rPr>
        <w:t xml:space="preserve">500 mg i 250 ml </w:t>
      </w:r>
      <w:r w:rsidRPr="5BBC2EDD" w:rsidR="00124930">
        <w:rPr>
          <w:rStyle w:val="normaltextrun"/>
          <w:rFonts w:ascii="Calibri" w:hAnsi="Calibri" w:cs="Calibri"/>
          <w:sz w:val="22"/>
          <w:szCs w:val="22"/>
        </w:rPr>
        <w:t>NaCl</w:t>
      </w:r>
      <w:r w:rsidRPr="5BBC2EDD" w:rsidR="00124930">
        <w:rPr>
          <w:rStyle w:val="normaltextrun"/>
          <w:rFonts w:ascii="Calibri" w:hAnsi="Calibri" w:cs="Calibri"/>
          <w:sz w:val="22"/>
          <w:szCs w:val="22"/>
        </w:rPr>
        <w:t xml:space="preserve"> 9 mg/ml</w:t>
      </w:r>
      <w:r w:rsidRPr="5BBC2EDD" w:rsidR="00124930"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5BBC2EDD" w:rsidRDefault="00124930" w14:paraId="547ED391" w14:textId="20FA58B6">
      <w:pPr>
        <w:pStyle w:val="paragraph"/>
        <w:spacing w:before="0" w:beforeAutospacing="off" w:after="0" w:afterAutospacing="off"/>
        <w:ind w:left="992"/>
        <w:textAlignment w:val="baseline"/>
        <w:rPr>
          <w:rFonts w:ascii="Segoe UI" w:hAnsi="Segoe UI" w:cs="Segoe UI"/>
          <w:sz w:val="18"/>
          <w:szCs w:val="18"/>
        </w:rPr>
      </w:pPr>
      <w:r w:rsidRPr="5BBC2EDD" w:rsidR="00124930">
        <w:rPr>
          <w:rStyle w:val="normaltextrun"/>
          <w:rFonts w:ascii="Calibri" w:hAnsi="Calibri" w:cs="Calibri"/>
          <w:sz w:val="22"/>
          <w:szCs w:val="22"/>
        </w:rPr>
        <w:t xml:space="preserve">1000 mg i 500 ml </w:t>
      </w:r>
      <w:r w:rsidRPr="5BBC2EDD" w:rsidR="00124930">
        <w:rPr>
          <w:rStyle w:val="normaltextrun"/>
          <w:rFonts w:ascii="Calibri" w:hAnsi="Calibri" w:cs="Calibri"/>
          <w:sz w:val="22"/>
          <w:szCs w:val="22"/>
        </w:rPr>
        <w:t>NaCl</w:t>
      </w:r>
      <w:r w:rsidRPr="5BBC2EDD" w:rsidR="00124930">
        <w:rPr>
          <w:rStyle w:val="normaltextrun"/>
          <w:rFonts w:ascii="Calibri" w:hAnsi="Calibri" w:cs="Calibri"/>
          <w:sz w:val="22"/>
          <w:szCs w:val="22"/>
        </w:rPr>
        <w:t xml:space="preserve"> 9 mg/ml</w:t>
      </w:r>
      <w:r w:rsidRPr="5BBC2EDD" w:rsidR="00124930"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20873DFD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Initialt 50 ml/h under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20-30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minuter, öka därefter med 50 ml/h var 20-30 minut till maximal infusionshastighet 200 ml/h. Kontrollera allmäntillståndet under behandlingen.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7F61E45B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Klåda, tryck över bröstet, andningssvårigheter, trånghetskänsla i halsen kan uppstå under behandlingen. Stäng då av infusionen och kontrollera vitalparametrar. Avvakta, oftast klingar symptomen av efter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5-15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minuter. Infusionen kan då återupptas med undvik att höja infusionshastigheten direkt efter omstart, behåll aktuell infusionshastighet. Öka enl. PM efter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5-10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minuter. Om symptom kvarstår kontakta läkare för bedömning.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698261E7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49F2DC05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Efter behandling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04EF8463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Återbesök till PAL efter 6 månader vid behandlingsstart, sedan årligen.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73B671E6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PAL skriver MR-remiss.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393C7DA4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Ansvarig sjuksköterska meddelar PAL att behandling givits.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60ACC46F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5EF8B794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Biverkningar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06A7A021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Hänvisar till SMSS riktlinjer.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67B6D306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6BCA807E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Uppföljning och utvärdering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24930" w:rsidP="00124930" w:rsidRDefault="00124930" w14:paraId="52B05084" w14:textId="77777777">
      <w:pPr>
        <w:pStyle w:val="paragraph"/>
        <w:spacing w:before="0" w:beforeAutospacing="0" w:after="0" w:afterAutospacing="0"/>
        <w:ind w:left="99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Avvikelse från rutinen skall dokumenteras i patientjournalen,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ev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negativa händelser skall rapporteras i Med Control Pro där vårdenhetschef ansvarar för utredning, åtgärd och uppföljning.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9C6C0C" w:rsidP="00563681" w:rsidRDefault="009C6C0C" w14:paraId="40AA233F" w14:textId="22148D61"/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6C4C" w:rsidRDefault="00966C4C" w14:paraId="76130435" w14:textId="77777777">
      <w:r>
        <w:separator/>
      </w:r>
    </w:p>
  </w:endnote>
  <w:endnote w:type="continuationSeparator" w:id="0">
    <w:p w:rsidR="00966C4C" w:rsidRDefault="00966C4C" w14:paraId="4978DEA2" w14:textId="77777777">
      <w:r>
        <w:continuationSeparator/>
      </w:r>
    </w:p>
  </w:endnote>
  <w:endnote w:type="continuationNotice" w:id="1">
    <w:p w:rsidR="00966C4C" w:rsidRDefault="00966C4C" w14:paraId="05B5028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6C4C" w:rsidRDefault="00966C4C" w14:paraId="7B3008B2" w14:textId="77777777"/>
  </w:footnote>
  <w:footnote w:type="continuationSeparator" w:id="0">
    <w:p w:rsidR="00966C4C" w:rsidRDefault="00966C4C" w14:paraId="0095F33B" w14:textId="77777777">
      <w:r>
        <w:continuationSeparator/>
      </w:r>
    </w:p>
  </w:footnote>
  <w:footnote w:type="continuationNotice" w:id="1">
    <w:p w:rsidR="00966C4C" w:rsidRDefault="00966C4C" w14:paraId="1A76B6C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2D4D38"/>
    <w:multiLevelType w:val="hybridMultilevel"/>
    <w:tmpl w:val="306E5E3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8932B61"/>
    <w:multiLevelType w:val="multilevel"/>
    <w:tmpl w:val="D49C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3B75835"/>
    <w:multiLevelType w:val="multilevel"/>
    <w:tmpl w:val="57C6DC22"/>
    <w:lvl w:ilvl="0">
      <w:start w:val="1"/>
      <w:numFmt w:val="bullet"/>
      <w:lvlText w:val=""/>
      <w:lvlJc w:val="left"/>
      <w:pPr>
        <w:tabs>
          <w:tab w:val="num" w:pos="-2352"/>
        </w:tabs>
        <w:ind w:left="-2352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632"/>
        </w:tabs>
        <w:ind w:left="-1632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912"/>
        </w:tabs>
        <w:ind w:left="-912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192"/>
        </w:tabs>
        <w:ind w:left="-192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28"/>
        </w:tabs>
        <w:ind w:left="52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2E34765"/>
    <w:multiLevelType w:val="hybridMultilevel"/>
    <w:tmpl w:val="459834B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5EF2D77"/>
    <w:multiLevelType w:val="hybridMultilevel"/>
    <w:tmpl w:val="D7E62A4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52829FF"/>
    <w:multiLevelType w:val="hybridMultilevel"/>
    <w:tmpl w:val="CA26B4E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6356D46"/>
    <w:multiLevelType w:val="multilevel"/>
    <w:tmpl w:val="C16A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5D123EDC"/>
    <w:multiLevelType w:val="multilevel"/>
    <w:tmpl w:val="7DE2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C02491E"/>
    <w:multiLevelType w:val="multilevel"/>
    <w:tmpl w:val="B4D8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C926B8B"/>
    <w:multiLevelType w:val="multilevel"/>
    <w:tmpl w:val="0E7E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8" w15:restartNumberingAfterBreak="0">
    <w:nsid w:val="7F720B7D"/>
    <w:multiLevelType w:val="multilevel"/>
    <w:tmpl w:val="B2B2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35560086">
    <w:abstractNumId w:val="27"/>
  </w:num>
  <w:num w:numId="2" w16cid:durableId="1028146606">
    <w:abstractNumId w:val="21"/>
  </w:num>
  <w:num w:numId="3" w16cid:durableId="487598105">
    <w:abstractNumId w:val="0"/>
  </w:num>
  <w:num w:numId="4" w16cid:durableId="396366360">
    <w:abstractNumId w:val="8"/>
  </w:num>
  <w:num w:numId="5" w16cid:durableId="1891918703">
    <w:abstractNumId w:val="25"/>
  </w:num>
  <w:num w:numId="6" w16cid:durableId="717364561">
    <w:abstractNumId w:val="3"/>
  </w:num>
  <w:num w:numId="7" w16cid:durableId="1766268032">
    <w:abstractNumId w:val="14"/>
  </w:num>
  <w:num w:numId="8" w16cid:durableId="681666763">
    <w:abstractNumId w:val="11"/>
  </w:num>
  <w:num w:numId="9" w16cid:durableId="583034269">
    <w:abstractNumId w:val="1"/>
  </w:num>
  <w:num w:numId="10" w16cid:durableId="1855345311">
    <w:abstractNumId w:val="1"/>
  </w:num>
  <w:num w:numId="11" w16cid:durableId="135415709">
    <w:abstractNumId w:val="4"/>
  </w:num>
  <w:num w:numId="12" w16cid:durableId="674767173">
    <w:abstractNumId w:val="6"/>
  </w:num>
  <w:num w:numId="13" w16cid:durableId="54133510">
    <w:abstractNumId w:val="18"/>
  </w:num>
  <w:num w:numId="14" w16cid:durableId="1420710898">
    <w:abstractNumId w:val="12"/>
  </w:num>
  <w:num w:numId="15" w16cid:durableId="471216463">
    <w:abstractNumId w:val="9"/>
  </w:num>
  <w:num w:numId="16" w16cid:durableId="1235555371">
    <w:abstractNumId w:val="17"/>
  </w:num>
  <w:num w:numId="17" w16cid:durableId="1398363614">
    <w:abstractNumId w:val="7"/>
  </w:num>
  <w:num w:numId="18" w16cid:durableId="1236353349">
    <w:abstractNumId w:val="13"/>
  </w:num>
  <w:num w:numId="19" w16cid:durableId="1693413241">
    <w:abstractNumId w:val="26"/>
  </w:num>
  <w:num w:numId="20" w16cid:durableId="1800369761">
    <w:abstractNumId w:val="23"/>
  </w:num>
  <w:num w:numId="21" w16cid:durableId="1156846467">
    <w:abstractNumId w:val="10"/>
  </w:num>
  <w:num w:numId="22" w16cid:durableId="723867538">
    <w:abstractNumId w:val="5"/>
  </w:num>
  <w:num w:numId="23" w16cid:durableId="1055007307">
    <w:abstractNumId w:val="22"/>
  </w:num>
  <w:num w:numId="24" w16cid:durableId="1450389249">
    <w:abstractNumId w:val="24"/>
  </w:num>
  <w:num w:numId="25" w16cid:durableId="1881815937">
    <w:abstractNumId w:val="28"/>
  </w:num>
  <w:num w:numId="26" w16cid:durableId="1974368404">
    <w:abstractNumId w:val="20"/>
  </w:num>
  <w:num w:numId="27" w16cid:durableId="373115034">
    <w:abstractNumId w:val="2"/>
  </w:num>
  <w:num w:numId="28" w16cid:durableId="1834175844">
    <w:abstractNumId w:val="15"/>
  </w:num>
  <w:num w:numId="29" w16cid:durableId="1647932952">
    <w:abstractNumId w:val="19"/>
  </w:num>
  <w:num w:numId="30" w16cid:durableId="19354799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93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3681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BB5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3201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6C4C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22F2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059B267"/>
    <w:rsid w:val="2D8D1E05"/>
    <w:rsid w:val="3C3B5F5C"/>
    <w:rsid w:val="3D0482AD"/>
    <w:rsid w:val="3DD72FBD"/>
    <w:rsid w:val="3E872AB1"/>
    <w:rsid w:val="556BD28F"/>
    <w:rsid w:val="55E72A95"/>
    <w:rsid w:val="5ABA9BB8"/>
    <w:rsid w:val="5BBC2EDD"/>
    <w:rsid w:val="5CB950C2"/>
    <w:rsid w:val="647B2B65"/>
    <w:rsid w:val="6B2CF8ED"/>
    <w:rsid w:val="6D6052D6"/>
    <w:rsid w:val="72DA70A1"/>
    <w:rsid w:val="7FECE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normaltextrun" w:customStyle="1">
    <w:name w:val="normaltextrun"/>
    <w:basedOn w:val="Standardstycketeckensnitt"/>
    <w:rsid w:val="00124930"/>
  </w:style>
  <w:style w:type="character" w:styleId="eop" w:customStyle="1">
    <w:name w:val="eop"/>
    <w:basedOn w:val="Standardstycketeckensnitt"/>
    <w:rsid w:val="00124930"/>
  </w:style>
  <w:style w:type="paragraph" w:styleId="paragraph" w:customStyle="1">
    <w:name w:val="paragraph"/>
    <w:basedOn w:val="Normal"/>
    <w:rsid w:val="00124930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2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://www.mssallskapet.se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Rituximab</dc:title>
  <dc:subject/>
  <dc:creator>Hanna Åberg</dc:creator>
  <keywords/>
  <lastModifiedBy>Emma Jardemark</lastModifiedBy>
  <revision>3</revision>
  <lastPrinted>2016-03-31T10:56:00.0000000Z</lastPrinted>
  <dcterms:created xsi:type="dcterms:W3CDTF">2024-01-30T13:23:00.0000000Z</dcterms:created>
  <dcterms:modified xsi:type="dcterms:W3CDTF">2024-09-05T10:12:04.0000000Z</dcterms:modified>
</coreProperties>
</file>