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0C8B7" w14:textId="77777777" w:rsidR="004F1CA4" w:rsidRDefault="004F1CA4" w:rsidP="001013AB">
      <w:pPr>
        <w:pStyle w:val="Rubrik1"/>
      </w:pPr>
      <w:bookmarkStart w:id="0" w:name="_Toc321146591"/>
    </w:p>
    <w:p w14:paraId="0B10CE82" w14:textId="0A172E36" w:rsidR="001013AB" w:rsidRPr="001013AB" w:rsidRDefault="004F1CA4" w:rsidP="004F1CA4">
      <w:pPr>
        <w:pStyle w:val="Rubrik1"/>
      </w:pPr>
      <w:r>
        <w:t>Immunglobuliner IVIG, intravenöst immunglobulin</w:t>
      </w:r>
    </w:p>
    <w:bookmarkEnd w:id="0"/>
    <w:p w14:paraId="1B887171" w14:textId="77777777" w:rsidR="004F1CA4" w:rsidRDefault="004F1CA4" w:rsidP="00747066">
      <w:pPr>
        <w:pStyle w:val="Rubrik2"/>
      </w:pPr>
      <w:r>
        <w:t>Indikation</w:t>
      </w:r>
    </w:p>
    <w:p w14:paraId="18585162" w14:textId="2523E60F" w:rsidR="001013AB" w:rsidRDefault="004F1CA4" w:rsidP="004F1CA4">
      <w:pPr>
        <w:rPr>
          <w:lang w:val="sv"/>
        </w:rPr>
      </w:pPr>
      <w:proofErr w:type="spellStart"/>
      <w:r w:rsidRPr="00235DD1">
        <w:rPr>
          <w:lang w:val="sv"/>
        </w:rPr>
        <w:t>Guillain</w:t>
      </w:r>
      <w:proofErr w:type="spellEnd"/>
      <w:r w:rsidRPr="00235DD1">
        <w:rPr>
          <w:lang w:val="sv"/>
        </w:rPr>
        <w:t xml:space="preserve"> Barré, CIDP - Kronisk inflammatorisk </w:t>
      </w:r>
      <w:proofErr w:type="spellStart"/>
      <w:r w:rsidRPr="00235DD1">
        <w:rPr>
          <w:lang w:val="sv"/>
        </w:rPr>
        <w:t>demyeliniserande</w:t>
      </w:r>
      <w:proofErr w:type="spellEnd"/>
      <w:r w:rsidRPr="00235DD1">
        <w:rPr>
          <w:lang w:val="sv"/>
        </w:rPr>
        <w:t xml:space="preserve"> </w:t>
      </w:r>
      <w:proofErr w:type="spellStart"/>
      <w:r w:rsidRPr="00235DD1">
        <w:rPr>
          <w:lang w:val="sv"/>
        </w:rPr>
        <w:t>polyneuropati</w:t>
      </w:r>
      <w:proofErr w:type="spellEnd"/>
      <w:r w:rsidRPr="00235DD1">
        <w:rPr>
          <w:lang w:val="sv"/>
        </w:rPr>
        <w:t xml:space="preserve">, MMN - Multifokal motorisk </w:t>
      </w:r>
      <w:proofErr w:type="spellStart"/>
      <w:r w:rsidRPr="00235DD1">
        <w:rPr>
          <w:lang w:val="sv"/>
        </w:rPr>
        <w:t>neuropati</w:t>
      </w:r>
      <w:proofErr w:type="spellEnd"/>
      <w:r w:rsidRPr="00235DD1">
        <w:rPr>
          <w:lang w:val="sv"/>
        </w:rPr>
        <w:t xml:space="preserve">, </w:t>
      </w:r>
      <w:proofErr w:type="spellStart"/>
      <w:r w:rsidRPr="00235DD1">
        <w:rPr>
          <w:lang w:val="sv"/>
        </w:rPr>
        <w:t>Myastenia</w:t>
      </w:r>
      <w:proofErr w:type="spellEnd"/>
      <w:r w:rsidRPr="00235DD1">
        <w:rPr>
          <w:lang w:val="sv"/>
        </w:rPr>
        <w:t xml:space="preserve"> Gravis och Autoimmun encefalit bland annat.</w:t>
      </w:r>
    </w:p>
    <w:p w14:paraId="6D0D543E" w14:textId="10C90D8C" w:rsidR="004F1CA4" w:rsidRDefault="004F1CA4" w:rsidP="004F1CA4">
      <w:pPr>
        <w:pStyle w:val="Rubrik2"/>
        <w:rPr>
          <w:lang w:val="sv"/>
        </w:rPr>
      </w:pPr>
      <w:r>
        <w:rPr>
          <w:lang w:val="sv"/>
        </w:rPr>
        <w:t>Tillverkning</w:t>
      </w:r>
    </w:p>
    <w:p w14:paraId="19B8B0C4" w14:textId="77777777" w:rsidR="004F1CA4" w:rsidRPr="00235DD1" w:rsidRDefault="004F1CA4" w:rsidP="004F1CA4">
      <w:pPr>
        <w:rPr>
          <w:lang w:val="sv"/>
        </w:rPr>
      </w:pPr>
      <w:r w:rsidRPr="00235DD1">
        <w:rPr>
          <w:lang w:val="sv"/>
        </w:rPr>
        <w:t>Immunglobulin är ett koncentrat av antikroppar. Det framställs av blod som har donerats av friska givare.</w:t>
      </w:r>
    </w:p>
    <w:p w14:paraId="4E1AD8D9" w14:textId="77777777" w:rsidR="004F1CA4" w:rsidRDefault="004F1CA4" w:rsidP="004F1CA4">
      <w:pPr>
        <w:rPr>
          <w:lang w:val="sv"/>
        </w:rPr>
      </w:pPr>
      <w:r w:rsidRPr="6FC9011A">
        <w:rPr>
          <w:lang w:val="sv"/>
        </w:rPr>
        <w:t xml:space="preserve">Genom reningsprocesser får man ett koncentrat som till största delen består av en antikropp som heter </w:t>
      </w:r>
      <w:proofErr w:type="spellStart"/>
      <w:r w:rsidRPr="6FC9011A">
        <w:rPr>
          <w:lang w:val="sv"/>
        </w:rPr>
        <w:t>IgG</w:t>
      </w:r>
      <w:proofErr w:type="spellEnd"/>
      <w:r w:rsidRPr="6FC9011A">
        <w:rPr>
          <w:lang w:val="sv"/>
        </w:rPr>
        <w:t xml:space="preserve">. Det kan dock även innehålla spår av </w:t>
      </w:r>
      <w:proofErr w:type="spellStart"/>
      <w:r w:rsidRPr="6FC9011A">
        <w:rPr>
          <w:lang w:val="sv"/>
        </w:rPr>
        <w:t>IgA</w:t>
      </w:r>
      <w:proofErr w:type="spellEnd"/>
      <w:r w:rsidRPr="6FC9011A">
        <w:rPr>
          <w:lang w:val="sv"/>
        </w:rPr>
        <w:t xml:space="preserve"> och </w:t>
      </w:r>
      <w:proofErr w:type="spellStart"/>
      <w:r w:rsidRPr="6FC9011A">
        <w:rPr>
          <w:lang w:val="sv"/>
        </w:rPr>
        <w:t>IgM</w:t>
      </w:r>
      <w:proofErr w:type="spellEnd"/>
      <w:r w:rsidRPr="6FC9011A">
        <w:rPr>
          <w:lang w:val="sv"/>
        </w:rPr>
        <w:t>.</w:t>
      </w:r>
    </w:p>
    <w:p w14:paraId="3F6F5700" w14:textId="587AC116" w:rsidR="004F1CA4" w:rsidRDefault="004F1CA4" w:rsidP="004F1CA4">
      <w:pPr>
        <w:pStyle w:val="Rubrik2"/>
        <w:rPr>
          <w:lang w:val="sv"/>
        </w:rPr>
      </w:pPr>
      <w:r>
        <w:rPr>
          <w:lang w:val="sv"/>
        </w:rPr>
        <w:t>Provtagning innan start</w:t>
      </w:r>
    </w:p>
    <w:p w14:paraId="3D957DD1" w14:textId="77777777" w:rsidR="004F1CA4" w:rsidRDefault="004F1CA4" w:rsidP="004F1CA4">
      <w:pPr>
        <w:pStyle w:val="Punktlista"/>
        <w:rPr>
          <w:lang w:val="sv"/>
        </w:rPr>
      </w:pPr>
      <w:r w:rsidRPr="00235DD1">
        <w:rPr>
          <w:lang w:val="sv"/>
        </w:rPr>
        <w:t xml:space="preserve">El-status, leverstatus, blodstatus - </w:t>
      </w:r>
      <w:proofErr w:type="spellStart"/>
      <w:r w:rsidRPr="00235DD1">
        <w:rPr>
          <w:lang w:val="sv"/>
        </w:rPr>
        <w:t>diff</w:t>
      </w:r>
      <w:proofErr w:type="spellEnd"/>
      <w:r w:rsidRPr="00235DD1">
        <w:rPr>
          <w:lang w:val="sv"/>
        </w:rPr>
        <w:t xml:space="preserve">, CRP, SR, </w:t>
      </w:r>
      <w:proofErr w:type="spellStart"/>
      <w:r w:rsidRPr="00235DD1">
        <w:rPr>
          <w:lang w:val="sv"/>
        </w:rPr>
        <w:t>elfores</w:t>
      </w:r>
      <w:proofErr w:type="spellEnd"/>
      <w:r w:rsidRPr="00235DD1">
        <w:rPr>
          <w:lang w:val="sv"/>
        </w:rPr>
        <w:t>, EKG, blodtryck, puls, vikt</w:t>
      </w:r>
    </w:p>
    <w:p w14:paraId="7483A858" w14:textId="72D6A02C" w:rsidR="004F1CA4" w:rsidRDefault="004F1CA4" w:rsidP="004F1CA4">
      <w:pPr>
        <w:pStyle w:val="Rubrik2"/>
        <w:rPr>
          <w:lang w:val="sv"/>
        </w:rPr>
      </w:pPr>
      <w:r>
        <w:rPr>
          <w:lang w:val="sv"/>
        </w:rPr>
        <w:t>Provtagning vid varje behandlingstillfälle</w:t>
      </w:r>
    </w:p>
    <w:p w14:paraId="11BEE506" w14:textId="77777777" w:rsidR="004F1CA4" w:rsidRDefault="004F1CA4" w:rsidP="004F1CA4">
      <w:pPr>
        <w:pStyle w:val="Punktlista"/>
        <w:rPr>
          <w:lang w:val="sv"/>
        </w:rPr>
      </w:pPr>
      <w:r w:rsidRPr="00235DD1">
        <w:rPr>
          <w:lang w:val="sv"/>
        </w:rPr>
        <w:t>Blodtryck, puls, om kliniskt motiverat temp.</w:t>
      </w:r>
    </w:p>
    <w:p w14:paraId="5E14632F" w14:textId="2421FE44" w:rsidR="004F1CA4" w:rsidRDefault="004F1CA4" w:rsidP="004F1CA4">
      <w:pPr>
        <w:pStyle w:val="Rubrik2"/>
        <w:rPr>
          <w:lang w:val="sv"/>
        </w:rPr>
      </w:pPr>
      <w:r>
        <w:rPr>
          <w:lang w:val="sv"/>
        </w:rPr>
        <w:t>Provtagning var 6:e månad</w:t>
      </w:r>
    </w:p>
    <w:p w14:paraId="7B73DE33" w14:textId="77777777" w:rsidR="004F1CA4" w:rsidRDefault="004F1CA4" w:rsidP="004F1CA4">
      <w:pPr>
        <w:pStyle w:val="Punktlista"/>
        <w:rPr>
          <w:lang w:val="sv"/>
        </w:rPr>
      </w:pPr>
      <w:proofErr w:type="spellStart"/>
      <w:r w:rsidRPr="00235DD1">
        <w:rPr>
          <w:lang w:val="sv"/>
        </w:rPr>
        <w:t>elstatus</w:t>
      </w:r>
      <w:proofErr w:type="spellEnd"/>
      <w:r w:rsidRPr="00235DD1">
        <w:rPr>
          <w:lang w:val="sv"/>
        </w:rPr>
        <w:t xml:space="preserve">, leverstatus, CRP, SR, blodstatus - </w:t>
      </w:r>
      <w:proofErr w:type="spellStart"/>
      <w:r w:rsidRPr="00235DD1">
        <w:rPr>
          <w:lang w:val="sv"/>
        </w:rPr>
        <w:t>diff</w:t>
      </w:r>
      <w:proofErr w:type="spellEnd"/>
      <w:r w:rsidRPr="00235DD1">
        <w:rPr>
          <w:lang w:val="sv"/>
        </w:rPr>
        <w:t xml:space="preserve">, EKG endast vid tidigare patologiskt EKG eller vid </w:t>
      </w:r>
      <w:proofErr w:type="spellStart"/>
      <w:r w:rsidRPr="00235DD1">
        <w:rPr>
          <w:lang w:val="sv"/>
        </w:rPr>
        <w:t>ischemisk</w:t>
      </w:r>
      <w:proofErr w:type="spellEnd"/>
      <w:r w:rsidRPr="00235DD1">
        <w:rPr>
          <w:lang w:val="sv"/>
        </w:rPr>
        <w:t xml:space="preserve"> hjärtsjukdom. Annars 1 g/år. </w:t>
      </w:r>
    </w:p>
    <w:p w14:paraId="27130B4B" w14:textId="77777777" w:rsidR="004F1CA4" w:rsidRDefault="004F1CA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val="sv"/>
        </w:rPr>
      </w:pPr>
      <w:r>
        <w:rPr>
          <w:lang w:val="sv"/>
        </w:rPr>
        <w:br w:type="page"/>
      </w:r>
    </w:p>
    <w:p w14:paraId="5FD3C77C" w14:textId="3CABD4E4" w:rsidR="004F1CA4" w:rsidRDefault="004F1CA4" w:rsidP="004F1CA4">
      <w:pPr>
        <w:pStyle w:val="Rubrik2"/>
        <w:rPr>
          <w:lang w:val="sv"/>
        </w:rPr>
      </w:pPr>
      <w:r>
        <w:rPr>
          <w:lang w:val="sv"/>
        </w:rPr>
        <w:lastRenderedPageBreak/>
        <w:t>Dosering</w:t>
      </w:r>
    </w:p>
    <w:p w14:paraId="40BEEED6" w14:textId="1B99DD06" w:rsidR="004F1CA4" w:rsidRPr="00235DD1" w:rsidRDefault="004F1CA4" w:rsidP="004F1CA4">
      <w:pPr>
        <w:rPr>
          <w:lang w:val="sv"/>
        </w:rPr>
      </w:pPr>
      <w:r w:rsidRPr="6FC9011A">
        <w:rPr>
          <w:lang w:val="sv"/>
        </w:rPr>
        <w:t>2 g / kg kroppsvikt under 5 dagar initialt. Beräkna total dos och fördela den sedan över 5 dagar. Avrunda uppåt vid udda gram till heltal. Kan innebära att det blir olika dagsdoser,</w:t>
      </w:r>
      <w:r w:rsidRPr="004F1CA4">
        <w:rPr>
          <w:lang w:val="sv"/>
        </w:rPr>
        <w:t xml:space="preserve"> </w:t>
      </w:r>
      <w:r w:rsidRPr="6FC9011A">
        <w:rPr>
          <w:lang w:val="sv"/>
        </w:rPr>
        <w:t>vilket är acceptabelt och väldigt viktigt för kostnaden.</w:t>
      </w:r>
    </w:p>
    <w:p w14:paraId="77DD507F" w14:textId="77777777" w:rsidR="004F1CA4" w:rsidRPr="00235DD1" w:rsidRDefault="004F1CA4" w:rsidP="004F1CA4">
      <w:pPr>
        <w:rPr>
          <w:szCs w:val="20"/>
          <w:lang w:val="sv"/>
        </w:rPr>
      </w:pPr>
      <w:r w:rsidRPr="6FC9011A">
        <w:rPr>
          <w:lang w:val="sv"/>
        </w:rPr>
        <w:t xml:space="preserve">Olika IVIG fabrikat får ej bytas mellan och ej blandas. </w:t>
      </w:r>
    </w:p>
    <w:p w14:paraId="0066004B" w14:textId="77777777" w:rsidR="004F1CA4" w:rsidRDefault="004F1CA4" w:rsidP="004F1CA4">
      <w:pPr>
        <w:rPr>
          <w:lang w:val="sv"/>
        </w:rPr>
      </w:pPr>
      <w:r w:rsidRPr="6FC9011A">
        <w:rPr>
          <w:lang w:val="sv"/>
        </w:rPr>
        <w:t xml:space="preserve">Om patienten är överviktig ska dosen beräknas på torrvikten </w:t>
      </w:r>
      <w:proofErr w:type="spellStart"/>
      <w:r w:rsidRPr="6FC9011A">
        <w:rPr>
          <w:lang w:val="sv"/>
        </w:rPr>
        <w:t>enl</w:t>
      </w:r>
      <w:proofErr w:type="spellEnd"/>
      <w:r w:rsidRPr="6FC9011A">
        <w:rPr>
          <w:lang w:val="sv"/>
        </w:rPr>
        <w:t xml:space="preserve"> doseringskalkylator. Eller på </w:t>
      </w:r>
      <w:proofErr w:type="spellStart"/>
      <w:r w:rsidRPr="6FC9011A">
        <w:rPr>
          <w:lang w:val="sv"/>
        </w:rPr>
        <w:t>maxvikt</w:t>
      </w:r>
      <w:proofErr w:type="spellEnd"/>
      <w:r w:rsidRPr="6FC9011A">
        <w:rPr>
          <w:lang w:val="sv"/>
        </w:rPr>
        <w:t xml:space="preserve"> 90 kg. </w:t>
      </w:r>
    </w:p>
    <w:p w14:paraId="7380E3BF" w14:textId="77777777" w:rsidR="004F1CA4" w:rsidRDefault="004F1CA4" w:rsidP="004F1CA4">
      <w:pPr>
        <w:rPr>
          <w:rFonts w:ascii="Calibri" w:hAnsi="Calibri" w:cs="Calibri"/>
          <w:lang w:val="sv"/>
        </w:rPr>
      </w:pPr>
      <w:hyperlink r:id="rId12">
        <w:r w:rsidRPr="6FC9011A">
          <w:rPr>
            <w:rStyle w:val="Hyperlnk"/>
            <w:rFonts w:ascii="Calibri" w:hAnsi="Calibri" w:cs="Calibri"/>
            <w:lang w:val="sv"/>
          </w:rPr>
          <w:t>https://www.albertahealthservices.ca/webapps/labservices/IVIG_Dosing_Calculator.htm</w:t>
        </w:r>
      </w:hyperlink>
    </w:p>
    <w:p w14:paraId="32ADFD7D" w14:textId="77777777" w:rsidR="004F1CA4" w:rsidRDefault="004F1CA4" w:rsidP="004F1CA4">
      <w:pPr>
        <w:rPr>
          <w:rFonts w:asciiTheme="majorHAnsi" w:eastAsiaTheme="majorEastAsia" w:hAnsiTheme="majorHAnsi" w:cstheme="majorBidi"/>
          <w:lang w:val="sv"/>
        </w:rPr>
      </w:pPr>
      <w:r w:rsidRPr="6FC9011A">
        <w:rPr>
          <w:rFonts w:asciiTheme="majorHAnsi" w:eastAsiaTheme="majorEastAsia" w:hAnsiTheme="majorHAnsi" w:cstheme="majorBidi"/>
          <w:color w:val="3E4547"/>
          <w:lang w:val="sv"/>
        </w:rPr>
        <w:t>Dosen brukar behöva finjusteras utifrån behandlingssvar och trappas ned till en underhållsdos som oftast hamnar kring 0,5–1 g/kg var 2–6:e vecka. Underhållsdosen väljs noga för att undvika dosglapp.</w:t>
      </w:r>
    </w:p>
    <w:p w14:paraId="4D557389" w14:textId="623E37E4" w:rsidR="004F1CA4" w:rsidRDefault="004F1CA4" w:rsidP="004F1CA4">
      <w:pPr>
        <w:rPr>
          <w:rFonts w:asciiTheme="majorHAnsi" w:eastAsiaTheme="majorEastAsia" w:hAnsiTheme="majorHAnsi" w:cstheme="majorBidi"/>
          <w:color w:val="3E4547"/>
          <w:lang w:val="sv"/>
        </w:rPr>
      </w:pPr>
      <w:r w:rsidRPr="6FC9011A">
        <w:rPr>
          <w:rFonts w:asciiTheme="majorHAnsi" w:eastAsiaTheme="majorEastAsia" w:hAnsiTheme="majorHAnsi" w:cstheme="majorBidi"/>
          <w:color w:val="3E4547"/>
          <w:lang w:val="sv"/>
        </w:rPr>
        <w:t>När den lämpliga underhållsdosen uppnåtts, finns möjlighet att byta behandling till motsvarande dos subkutan immunoglobulin (</w:t>
      </w:r>
      <w:proofErr w:type="spellStart"/>
      <w:r w:rsidRPr="6FC9011A">
        <w:rPr>
          <w:rFonts w:asciiTheme="majorHAnsi" w:eastAsiaTheme="majorEastAsia" w:hAnsiTheme="majorHAnsi" w:cstheme="majorBidi"/>
          <w:color w:val="3E4547"/>
          <w:lang w:val="sv"/>
        </w:rPr>
        <w:t>ScIg</w:t>
      </w:r>
      <w:proofErr w:type="spellEnd"/>
      <w:r w:rsidRPr="6FC9011A">
        <w:rPr>
          <w:rFonts w:asciiTheme="majorHAnsi" w:eastAsiaTheme="majorEastAsia" w:hAnsiTheme="majorHAnsi" w:cstheme="majorBidi"/>
          <w:color w:val="3E4547"/>
          <w:lang w:val="sv"/>
        </w:rPr>
        <w:t xml:space="preserve">) som ges med pump i hemmet, alternativt att fortsätta med intravenös behandling. Fördelen med subkutan tillförsel är att den kan ges i hemmet och att koncentrationen av immunglobulin i blodet kan bli jämnare än vid intravenös tillförsel. </w:t>
      </w:r>
    </w:p>
    <w:p w14:paraId="151DFD0E" w14:textId="15FF5FC6" w:rsidR="004F1CA4" w:rsidRDefault="004F1CA4" w:rsidP="004F1CA4">
      <w:pPr>
        <w:pStyle w:val="Rubrik2"/>
        <w:rPr>
          <w:lang w:val="sv"/>
        </w:rPr>
      </w:pPr>
      <w:r>
        <w:rPr>
          <w:lang w:val="sv"/>
        </w:rPr>
        <w:t>Administration</w:t>
      </w:r>
    </w:p>
    <w:p w14:paraId="316C1AB8" w14:textId="77777777" w:rsidR="004F1CA4" w:rsidRPr="00235DD1" w:rsidRDefault="004F1CA4" w:rsidP="004F1CA4">
      <w:pPr>
        <w:rPr>
          <w:lang w:val="sv"/>
        </w:rPr>
      </w:pPr>
      <w:r w:rsidRPr="00235DD1">
        <w:rPr>
          <w:lang w:val="sv"/>
        </w:rPr>
        <w:t xml:space="preserve">Notera </w:t>
      </w:r>
      <w:proofErr w:type="spellStart"/>
      <w:r w:rsidRPr="00235DD1">
        <w:rPr>
          <w:lang w:val="sv"/>
        </w:rPr>
        <w:t>Batchnr</w:t>
      </w:r>
      <w:proofErr w:type="spellEnd"/>
      <w:r w:rsidRPr="00235DD1">
        <w:rPr>
          <w:lang w:val="sv"/>
        </w:rPr>
        <w:t xml:space="preserve"> i journal</w:t>
      </w:r>
    </w:p>
    <w:p w14:paraId="1B49E55B" w14:textId="77777777" w:rsidR="004F1CA4" w:rsidRPr="00235DD1" w:rsidRDefault="004F1CA4" w:rsidP="004F1CA4">
      <w:pPr>
        <w:rPr>
          <w:lang w:val="sv"/>
        </w:rPr>
      </w:pPr>
      <w:r w:rsidRPr="00235DD1">
        <w:rPr>
          <w:lang w:val="sv"/>
        </w:rPr>
        <w:t>Använd Infusionspump</w:t>
      </w:r>
    </w:p>
    <w:p w14:paraId="7CF085BC" w14:textId="77777777" w:rsidR="004F1CA4" w:rsidRPr="00235DD1" w:rsidRDefault="004F1CA4" w:rsidP="004F1CA4">
      <w:pPr>
        <w:rPr>
          <w:lang w:val="sv"/>
        </w:rPr>
      </w:pPr>
      <w:r w:rsidRPr="00235DD1">
        <w:rPr>
          <w:lang w:val="sv"/>
        </w:rPr>
        <w:t xml:space="preserve">Starta med 30 ml/h i 30 min (biologiskt förprov). Öka sedan var 5-e minut, 60 ml/h, 120 ml/h, 240 ml/h. </w:t>
      </w:r>
    </w:p>
    <w:p w14:paraId="3247678C" w14:textId="77777777" w:rsidR="004F1CA4" w:rsidRPr="00235DD1" w:rsidRDefault="004F1CA4" w:rsidP="004F1CA4">
      <w:pPr>
        <w:rPr>
          <w:lang w:val="sv"/>
        </w:rPr>
      </w:pPr>
      <w:r w:rsidRPr="00235DD1">
        <w:rPr>
          <w:lang w:val="sv"/>
        </w:rPr>
        <w:t xml:space="preserve">Sätt inte annan infusion i samma infart. </w:t>
      </w:r>
    </w:p>
    <w:p w14:paraId="785C2F36" w14:textId="77777777" w:rsidR="004F1CA4" w:rsidRDefault="004F1CA4" w:rsidP="004F1CA4">
      <w:pPr>
        <w:rPr>
          <w:lang w:val="sv"/>
        </w:rPr>
      </w:pPr>
      <w:r w:rsidRPr="00235DD1">
        <w:rPr>
          <w:lang w:val="sv"/>
        </w:rPr>
        <w:t>Det är bra om patienten dricker ordentligt både före och under infusionen då det förebygger biverkningar såsom huvudvärk</w:t>
      </w:r>
    </w:p>
    <w:p w14:paraId="16E21D85" w14:textId="05522AD4" w:rsidR="004F1CA4" w:rsidRDefault="004F1CA4" w:rsidP="004F1CA4">
      <w:pPr>
        <w:pStyle w:val="Rubrik2"/>
        <w:rPr>
          <w:lang w:val="sv"/>
        </w:rPr>
      </w:pPr>
      <w:r>
        <w:rPr>
          <w:lang w:val="sv"/>
        </w:rPr>
        <w:t>Biverkningar</w:t>
      </w:r>
    </w:p>
    <w:p w14:paraId="3F3AC0D9" w14:textId="03BA3BDD" w:rsidR="004F1CA4" w:rsidRDefault="004F1CA4" w:rsidP="004F1CA4">
      <w:pPr>
        <w:pStyle w:val="Rubrik3"/>
        <w:rPr>
          <w:lang w:val="sv"/>
        </w:rPr>
      </w:pPr>
      <w:r>
        <w:rPr>
          <w:lang w:val="sv"/>
        </w:rPr>
        <w:t>Icke anafylaktiska</w:t>
      </w:r>
    </w:p>
    <w:p w14:paraId="39347826" w14:textId="78EF5BF3" w:rsidR="004F1CA4" w:rsidRDefault="004F1CA4" w:rsidP="004F1CA4">
      <w:pPr>
        <w:pStyle w:val="Punktlista"/>
        <w:rPr>
          <w:lang w:val="sv"/>
        </w:rPr>
      </w:pPr>
      <w:r w:rsidRPr="00235DD1">
        <w:rPr>
          <w:lang w:val="sv"/>
        </w:rPr>
        <w:t xml:space="preserve">Huvudvärk, frossa, </w:t>
      </w:r>
      <w:proofErr w:type="spellStart"/>
      <w:r w:rsidRPr="00235DD1">
        <w:rPr>
          <w:lang w:val="sv"/>
        </w:rPr>
        <w:t>subfebrilitet</w:t>
      </w:r>
      <w:proofErr w:type="spellEnd"/>
      <w:r w:rsidRPr="00235DD1">
        <w:rPr>
          <w:lang w:val="sv"/>
        </w:rPr>
        <w:t xml:space="preserve">, </w:t>
      </w:r>
      <w:proofErr w:type="spellStart"/>
      <w:r w:rsidRPr="00235DD1">
        <w:rPr>
          <w:lang w:val="sv"/>
        </w:rPr>
        <w:t>myalgi</w:t>
      </w:r>
      <w:proofErr w:type="spellEnd"/>
      <w:r w:rsidR="00134835">
        <w:rPr>
          <w:lang w:val="sv"/>
        </w:rPr>
        <w:t>, aseptisk meningit</w:t>
      </w:r>
    </w:p>
    <w:p w14:paraId="1035F9A0" w14:textId="57B70986" w:rsidR="004F1CA4" w:rsidRDefault="004F1CA4" w:rsidP="004F1CA4">
      <w:pPr>
        <w:pStyle w:val="Rubrik3"/>
        <w:rPr>
          <w:lang w:val="sv"/>
        </w:rPr>
      </w:pPr>
      <w:r>
        <w:rPr>
          <w:lang w:val="sv"/>
        </w:rPr>
        <w:t>Anafylaktiska</w:t>
      </w:r>
    </w:p>
    <w:p w14:paraId="7CE32FC2" w14:textId="77777777" w:rsidR="004F1CA4" w:rsidRDefault="004F1CA4" w:rsidP="004F1CA4">
      <w:pPr>
        <w:pStyle w:val="Punktlista"/>
        <w:rPr>
          <w:lang w:val="sv"/>
        </w:rPr>
      </w:pPr>
      <w:r w:rsidRPr="00235DD1">
        <w:rPr>
          <w:lang w:val="sv"/>
        </w:rPr>
        <w:t xml:space="preserve">Hudrodnad, klåda, </w:t>
      </w:r>
      <w:proofErr w:type="spellStart"/>
      <w:r w:rsidRPr="00235DD1">
        <w:rPr>
          <w:lang w:val="sv"/>
        </w:rPr>
        <w:t>dyspné</w:t>
      </w:r>
      <w:proofErr w:type="spellEnd"/>
      <w:r w:rsidRPr="00235DD1">
        <w:rPr>
          <w:lang w:val="sv"/>
        </w:rPr>
        <w:t xml:space="preserve">, </w:t>
      </w:r>
      <w:proofErr w:type="spellStart"/>
      <w:r w:rsidRPr="00235DD1">
        <w:rPr>
          <w:lang w:val="sv"/>
        </w:rPr>
        <w:t>angioödem</w:t>
      </w:r>
      <w:proofErr w:type="spellEnd"/>
      <w:r w:rsidRPr="00235DD1">
        <w:rPr>
          <w:lang w:val="sv"/>
        </w:rPr>
        <w:t>, blodtrycksfall, chocktillstånd</w:t>
      </w:r>
    </w:p>
    <w:p w14:paraId="554C78D2" w14:textId="3EF2D5D5" w:rsidR="004F1CA4" w:rsidRDefault="004F1CA4" w:rsidP="004F1CA4">
      <w:pPr>
        <w:pStyle w:val="Rubrik3"/>
        <w:rPr>
          <w:lang w:val="sv"/>
        </w:rPr>
      </w:pPr>
      <w:r>
        <w:rPr>
          <w:lang w:val="sv"/>
        </w:rPr>
        <w:lastRenderedPageBreak/>
        <w:t>Vaskulära händelser</w:t>
      </w:r>
    </w:p>
    <w:p w14:paraId="4D52C59D" w14:textId="77777777" w:rsidR="004F1CA4" w:rsidRPr="00235DD1" w:rsidRDefault="004F1CA4" w:rsidP="004F1CA4">
      <w:pPr>
        <w:pStyle w:val="Punktlista"/>
        <w:rPr>
          <w:lang w:val="sv"/>
        </w:rPr>
      </w:pPr>
      <w:r w:rsidRPr="00235DD1">
        <w:rPr>
          <w:lang w:val="sv"/>
        </w:rPr>
        <w:t xml:space="preserve">Venös och arteriell </w:t>
      </w:r>
      <w:proofErr w:type="spellStart"/>
      <w:r w:rsidRPr="00235DD1">
        <w:rPr>
          <w:lang w:val="sv"/>
        </w:rPr>
        <w:t>tromboembolism</w:t>
      </w:r>
      <w:proofErr w:type="spellEnd"/>
    </w:p>
    <w:p w14:paraId="7B73F6E4" w14:textId="77777777" w:rsidR="004F1CA4" w:rsidRPr="00235DD1" w:rsidRDefault="004F1CA4" w:rsidP="004F1CA4">
      <w:pPr>
        <w:pStyle w:val="Punktlista"/>
        <w:rPr>
          <w:lang w:val="sv"/>
        </w:rPr>
      </w:pPr>
      <w:r w:rsidRPr="00235DD1">
        <w:rPr>
          <w:lang w:val="sv"/>
        </w:rPr>
        <w:t>Njurpåverkan</w:t>
      </w:r>
    </w:p>
    <w:p w14:paraId="3D926EC0" w14:textId="77777777" w:rsidR="004F1CA4" w:rsidRPr="004F1CA4" w:rsidRDefault="004F1CA4" w:rsidP="004F1CA4">
      <w:pPr>
        <w:rPr>
          <w:lang w:val="sv"/>
        </w:rPr>
      </w:pPr>
    </w:p>
    <w:p w14:paraId="123ED60D" w14:textId="77777777" w:rsidR="004F1CA4" w:rsidRPr="004F1CA4" w:rsidRDefault="004F1CA4" w:rsidP="004F1CA4">
      <w:pPr>
        <w:rPr>
          <w:lang w:val="sv"/>
        </w:rPr>
      </w:pPr>
    </w:p>
    <w:p w14:paraId="0BD420B3" w14:textId="77777777" w:rsidR="004F1CA4" w:rsidRPr="004F1CA4" w:rsidRDefault="004F1CA4" w:rsidP="004F1CA4">
      <w:pPr>
        <w:rPr>
          <w:lang w:val="sv"/>
        </w:rPr>
      </w:pPr>
    </w:p>
    <w:p w14:paraId="745EF485" w14:textId="77777777" w:rsidR="004F1CA4" w:rsidRPr="004F1CA4" w:rsidRDefault="004F1CA4" w:rsidP="004F1CA4">
      <w:pPr>
        <w:rPr>
          <w:rFonts w:eastAsiaTheme="majorEastAsia"/>
          <w:lang w:val="sv"/>
        </w:rPr>
      </w:pPr>
    </w:p>
    <w:p w14:paraId="095DEE05" w14:textId="77777777" w:rsidR="004F1CA4" w:rsidRDefault="004F1CA4" w:rsidP="004F1CA4">
      <w:pPr>
        <w:rPr>
          <w:lang w:val="sv"/>
        </w:rPr>
      </w:pPr>
    </w:p>
    <w:p w14:paraId="10E502DF" w14:textId="6425DCF0" w:rsidR="004F1CA4" w:rsidRPr="004F1CA4" w:rsidRDefault="004F1CA4" w:rsidP="004F1CA4">
      <w:pPr>
        <w:rPr>
          <w:lang w:val="sv"/>
        </w:rPr>
      </w:pPr>
    </w:p>
    <w:p w14:paraId="56BFBB57" w14:textId="77777777" w:rsidR="004F1CA4" w:rsidRPr="004F1CA4" w:rsidRDefault="004F1CA4" w:rsidP="004F1CA4">
      <w:pPr>
        <w:rPr>
          <w:lang w:val="sv"/>
        </w:rPr>
      </w:pPr>
    </w:p>
    <w:p w14:paraId="558E9BFA" w14:textId="77777777" w:rsidR="004F1CA4" w:rsidRPr="004F1CA4" w:rsidRDefault="004F1CA4" w:rsidP="004F1CA4">
      <w:pPr>
        <w:rPr>
          <w:lang w:val="sv"/>
        </w:rPr>
      </w:pPr>
    </w:p>
    <w:p w14:paraId="719F866C" w14:textId="77777777" w:rsidR="004F1CA4" w:rsidRPr="004F1CA4" w:rsidRDefault="004F1CA4" w:rsidP="004F1CA4">
      <w:pPr>
        <w:rPr>
          <w:lang w:val="sv"/>
        </w:rPr>
      </w:pPr>
    </w:p>
    <w:p w14:paraId="493036CA" w14:textId="77777777" w:rsidR="004F1CA4" w:rsidRPr="004F1CA4" w:rsidRDefault="004F1CA4" w:rsidP="004F1CA4">
      <w:pPr>
        <w:rPr>
          <w:lang w:val="sv"/>
        </w:rPr>
      </w:pPr>
    </w:p>
    <w:sectPr w:rsidR="004F1CA4" w:rsidRPr="004F1CA4" w:rsidSect="00330F6A"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9F9DF3" w14:textId="77777777" w:rsidR="00A6452F" w:rsidRDefault="00A6452F">
      <w:r>
        <w:separator/>
      </w:r>
    </w:p>
  </w:endnote>
  <w:endnote w:type="continuationSeparator" w:id="0">
    <w:p w14:paraId="3BD6F7B9" w14:textId="77777777" w:rsidR="00A6452F" w:rsidRDefault="00A6452F">
      <w:r>
        <w:continuationSeparator/>
      </w:r>
    </w:p>
  </w:endnote>
  <w:endnote w:type="continuationNotice" w:id="1">
    <w:p w14:paraId="78B2692A" w14:textId="77777777" w:rsidR="00A6452F" w:rsidRDefault="00A645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342C4" w14:textId="77777777" w:rsidR="00A6452F" w:rsidRDefault="00A6452F"/>
  </w:footnote>
  <w:footnote w:type="continuationSeparator" w:id="0">
    <w:p w14:paraId="78E0814F" w14:textId="77777777" w:rsidR="00A6452F" w:rsidRDefault="00A6452F">
      <w:r>
        <w:continuationSeparator/>
      </w:r>
    </w:p>
  </w:footnote>
  <w:footnote w:type="continuationNotice" w:id="1">
    <w:p w14:paraId="0733F0D9" w14:textId="77777777" w:rsidR="00A6452F" w:rsidRDefault="00A645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FFFFFFFE"/>
    <w:multiLevelType w:val="singleLevel"/>
    <w:tmpl w:val="C78CDE3C"/>
    <w:lvl w:ilvl="0">
      <w:numFmt w:val="bullet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EA1CAC"/>
    <w:multiLevelType w:val="hybridMultilevel"/>
    <w:tmpl w:val="66AAF4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20"/>
  </w:num>
  <w:num w:numId="2" w16cid:durableId="763502869">
    <w:abstractNumId w:val="16"/>
  </w:num>
  <w:num w:numId="3" w16cid:durableId="250744002">
    <w:abstractNumId w:val="0"/>
  </w:num>
  <w:num w:numId="4" w16cid:durableId="251161559">
    <w:abstractNumId w:val="7"/>
  </w:num>
  <w:num w:numId="5" w16cid:durableId="2094862471">
    <w:abstractNumId w:val="18"/>
  </w:num>
  <w:num w:numId="6" w16cid:durableId="1593466926">
    <w:abstractNumId w:val="3"/>
  </w:num>
  <w:num w:numId="7" w16cid:durableId="1770157529">
    <w:abstractNumId w:val="13"/>
  </w:num>
  <w:num w:numId="8" w16cid:durableId="2017609017">
    <w:abstractNumId w:val="10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4"/>
  </w:num>
  <w:num w:numId="12" w16cid:durableId="490606606">
    <w:abstractNumId w:val="5"/>
  </w:num>
  <w:num w:numId="13" w16cid:durableId="916594478">
    <w:abstractNumId w:val="15"/>
  </w:num>
  <w:num w:numId="14" w16cid:durableId="2031301113">
    <w:abstractNumId w:val="11"/>
  </w:num>
  <w:num w:numId="15" w16cid:durableId="794173938">
    <w:abstractNumId w:val="8"/>
  </w:num>
  <w:num w:numId="16" w16cid:durableId="498277230">
    <w:abstractNumId w:val="14"/>
  </w:num>
  <w:num w:numId="17" w16cid:durableId="1562210938">
    <w:abstractNumId w:val="6"/>
  </w:num>
  <w:num w:numId="18" w16cid:durableId="508103230">
    <w:abstractNumId w:val="12"/>
  </w:num>
  <w:num w:numId="19" w16cid:durableId="259064270">
    <w:abstractNumId w:val="19"/>
  </w:num>
  <w:num w:numId="20" w16cid:durableId="306667152">
    <w:abstractNumId w:val="17"/>
  </w:num>
  <w:num w:numId="21" w16cid:durableId="1612129125">
    <w:abstractNumId w:val="9"/>
  </w:num>
  <w:num w:numId="22" w16cid:durableId="664631315">
    <w:abstractNumId w:val="2"/>
    <w:lvlOverride w:ilvl="0">
      <w:lvl w:ilvl="0">
        <w:numFmt w:val="bullet"/>
        <w:lvlText w:val=""/>
        <w:lvlJc w:val="left"/>
        <w:pPr>
          <w:tabs>
            <w:tab w:val="num" w:pos="720"/>
          </w:tabs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13AB"/>
    <w:rsid w:val="00103031"/>
    <w:rsid w:val="00103B4A"/>
    <w:rsid w:val="001044FE"/>
    <w:rsid w:val="001139D4"/>
    <w:rsid w:val="00131B08"/>
    <w:rsid w:val="00132A59"/>
    <w:rsid w:val="00133337"/>
    <w:rsid w:val="00133A0F"/>
    <w:rsid w:val="00134835"/>
    <w:rsid w:val="0013580F"/>
    <w:rsid w:val="00137B6D"/>
    <w:rsid w:val="0014070B"/>
    <w:rsid w:val="001422C1"/>
    <w:rsid w:val="001522AE"/>
    <w:rsid w:val="00157D5B"/>
    <w:rsid w:val="00161FE6"/>
    <w:rsid w:val="00164BA1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18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05C"/>
    <w:rsid w:val="003A5B1B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1CA4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D61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87EF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452F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6B6"/>
    <w:rsid w:val="00AD73EC"/>
    <w:rsid w:val="00AD7AD5"/>
    <w:rsid w:val="00AE3ACA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9478C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styles" Target="styles.xml" Id="rId7" /><Relationship Type="http://schemas.openxmlformats.org/officeDocument/2006/relationships/hyperlink" Target="https://www.albertahealthservices.ca/webapps/labservices/IVIG_Dosing_Calculator.htm" TargetMode="Externa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345</Words>
  <Characters>2278</Characters>
  <Application>Microsoft Office Word</Application>
  <DocSecurity>0</DocSecurity>
  <Lines>73</Lines>
  <Paragraphs>40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Immunglobuliner IVIG, intravenöst immunglobulin</dc:title>
  <dc:subject/>
  <dc:creator/>
  <keywords/>
  <lastModifiedBy/>
  <revision>1</revision>
  <dcterms:created xsi:type="dcterms:W3CDTF">2024-01-30T12:50:00.0000000Z</dcterms:created>
  <dcterms:modified xsi:type="dcterms:W3CDTF">2025-11-11T10:21:00.0000000Z</dcterms:modified>
</coreProperties>
</file>