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1FE521" w14:textId="77777777" w:rsidR="00EA7942" w:rsidRDefault="00EA7942" w:rsidP="00F35B05">
      <w:pPr>
        <w:pStyle w:val="Rubrik2"/>
        <w:sectPr w:rsidR="00EA7942" w:rsidSect="00EA794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A7942" w:rsidRPr="00EA7942" w14:paraId="391F772B" w14:textId="77777777" w:rsidTr="006601B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ECFE8B6" w14:textId="0F8F24AA" w:rsidR="00EA7942" w:rsidRPr="00EA7942" w:rsidRDefault="00EA7942" w:rsidP="00EA7942">
            <w:pPr>
              <w:keepNext/>
              <w:spacing w:after="0" w:line="240" w:lineRule="auto"/>
              <w:ind w:left="0" w:right="0"/>
              <w:jc w:val="center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EA7942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30F119" wp14:editId="7ACFC39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635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06B837E" w14:textId="77777777" w:rsidR="00EA7942" w:rsidRPr="003D37FD" w:rsidRDefault="00EA7942" w:rsidP="00EA7942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39782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530F11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06B837E" w14:textId="77777777" w:rsidR="00EA7942" w:rsidRPr="003D37FD" w:rsidRDefault="00EA7942" w:rsidP="00EA794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39782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EA7942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Provtagning cytologi, finspetspunktion</w:t>
            </w:r>
          </w:p>
        </w:tc>
      </w:tr>
    </w:tbl>
    <w:p w14:paraId="072B7994" w14:textId="450FA85F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bookmarkStart w:id="3" w:name="_Toc501440349"/>
      <w:r w:rsidRPr="00EA7942">
        <w:rPr>
          <w:rFonts w:ascii="Arial" w:hAnsi="Arial" w:cs="Arial"/>
          <w:b/>
          <w:bCs/>
          <w:noProof/>
          <w:szCs w:val="26"/>
        </w:rPr>
        <w:drawing>
          <wp:anchor distT="0" distB="0" distL="114300" distR="114300" simplePos="0" relativeHeight="251660288" behindDoc="1" locked="0" layoutInCell="1" allowOverlap="1" wp14:anchorId="219E4937" wp14:editId="5F9F1B4E">
            <wp:simplePos x="0" y="0"/>
            <wp:positionH relativeFrom="margin">
              <wp:align>left</wp:align>
            </wp:positionH>
            <wp:positionV relativeFrom="paragraph">
              <wp:posOffset>94311</wp:posOffset>
            </wp:positionV>
            <wp:extent cx="6035040" cy="3726815"/>
            <wp:effectExtent l="0" t="0" r="3810" b="698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9563" cy="37296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E3C4C9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22011855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F0F2908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23A5DB92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2CE52457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6DAFEF33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1787051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54797F68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5419AA86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7AFA62D" w14:textId="77777777" w:rsidR="00EA7942" w:rsidRPr="00EA7942" w:rsidRDefault="00EA7942" w:rsidP="00EA7942">
      <w:pPr>
        <w:spacing w:after="0" w:line="240" w:lineRule="auto"/>
        <w:ind w:left="0" w:right="0"/>
        <w:rPr>
          <w:szCs w:val="20"/>
        </w:rPr>
      </w:pPr>
    </w:p>
    <w:p w14:paraId="288701D6" w14:textId="75E76815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A7942">
        <w:rPr>
          <w:rFonts w:eastAsia="Calibri"/>
          <w:b/>
          <w:lang w:eastAsia="en-US"/>
        </w:rPr>
        <w:t>Hylsa</w:t>
      </w:r>
      <w:r w:rsidRPr="00EA7942">
        <w:rPr>
          <w:rFonts w:eastAsia="Calibri"/>
          <w:lang w:eastAsia="en-US"/>
        </w:rPr>
        <w:t xml:space="preserve"> – För cytologiglas. Behöver inte märkas med </w:t>
      </w:r>
      <w:proofErr w:type="spellStart"/>
      <w:r w:rsidRPr="00EA7942">
        <w:rPr>
          <w:rFonts w:eastAsia="Calibri"/>
          <w:lang w:eastAsia="en-US"/>
        </w:rPr>
        <w:t>patientnamn</w:t>
      </w:r>
      <w:proofErr w:type="spellEnd"/>
      <w:r w:rsidRPr="00EA7942">
        <w:rPr>
          <w:rFonts w:eastAsia="Calibri"/>
          <w:lang w:eastAsia="en-US"/>
        </w:rPr>
        <w:t>/ID.</w:t>
      </w:r>
    </w:p>
    <w:p w14:paraId="5E5E4163" w14:textId="2B13EA90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A7942">
        <w:rPr>
          <w:rFonts w:eastAsia="Calibri"/>
          <w:b/>
          <w:lang w:eastAsia="en-US"/>
        </w:rPr>
        <w:t>Blyertspenna</w:t>
      </w:r>
      <w:r w:rsidRPr="00EA7942">
        <w:rPr>
          <w:rFonts w:eastAsia="Calibri"/>
          <w:lang w:eastAsia="en-US"/>
        </w:rPr>
        <w:t xml:space="preserve"> – För att skriva på glas (5). Använd </w:t>
      </w:r>
      <w:r w:rsidRPr="00EA7942">
        <w:rPr>
          <w:rFonts w:eastAsia="Calibri"/>
          <w:b/>
          <w:lang w:eastAsia="en-US"/>
        </w:rPr>
        <w:t>INTE</w:t>
      </w:r>
      <w:r w:rsidRPr="00EA7942">
        <w:rPr>
          <w:rFonts w:eastAsia="Calibri"/>
          <w:lang w:eastAsia="en-US"/>
        </w:rPr>
        <w:t xml:space="preserve"> annan penna än blyerts! Samt skriv på den sida av glaset där preparatet ligger. Namn och personnr ska skrivas ner. </w:t>
      </w:r>
    </w:p>
    <w:p w14:paraId="60FF5A37" w14:textId="77777777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EA7942">
        <w:rPr>
          <w:rFonts w:eastAsia="Calibri"/>
          <w:b/>
          <w:lang w:eastAsia="en-US"/>
        </w:rPr>
        <w:t>Klorhexidinsprit</w:t>
      </w:r>
      <w:proofErr w:type="spellEnd"/>
      <w:r w:rsidRPr="00EA7942">
        <w:rPr>
          <w:rFonts w:eastAsia="Calibri"/>
          <w:lang w:eastAsia="en-US"/>
        </w:rPr>
        <w:t xml:space="preserve"> – Till kompresser (4). </w:t>
      </w:r>
    </w:p>
    <w:p w14:paraId="3F34D55C" w14:textId="77777777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b/>
          <w:lang w:eastAsia="en-US"/>
        </w:rPr>
      </w:pPr>
      <w:r w:rsidRPr="00EA7942">
        <w:rPr>
          <w:rFonts w:eastAsia="Calibri"/>
          <w:b/>
          <w:lang w:eastAsia="en-US"/>
        </w:rPr>
        <w:t xml:space="preserve">Sprit-kompresser och sprut-fat </w:t>
      </w:r>
      <w:r w:rsidRPr="00EA7942">
        <w:rPr>
          <w:rFonts w:eastAsia="Calibri"/>
          <w:lang w:eastAsia="en-US"/>
        </w:rPr>
        <w:t xml:space="preserve">– Spritade kompresser till tvätt av huden innan stick. </w:t>
      </w:r>
    </w:p>
    <w:p w14:paraId="68E9FB0B" w14:textId="77777777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A7942">
        <w:rPr>
          <w:rFonts w:eastAsia="Calibri"/>
          <w:b/>
          <w:lang w:eastAsia="en-US"/>
        </w:rPr>
        <w:t>Objektglas</w:t>
      </w:r>
      <w:r w:rsidRPr="00EA7942">
        <w:rPr>
          <w:rFonts w:eastAsia="Calibri"/>
          <w:lang w:eastAsia="en-US"/>
        </w:rPr>
        <w:t>– Med frostad kant. Här ska det skrivas ner patientens namn och personnummer. Skriv på den frostade kanten.</w:t>
      </w:r>
    </w:p>
    <w:p w14:paraId="7350BFEA" w14:textId="77777777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A7942">
        <w:rPr>
          <w:rFonts w:eastAsia="Calibri"/>
          <w:b/>
          <w:lang w:eastAsia="en-US"/>
        </w:rPr>
        <w:t xml:space="preserve">Utstryksglas </w:t>
      </w:r>
      <w:r w:rsidRPr="00EA7942">
        <w:rPr>
          <w:rFonts w:eastAsia="Calibri"/>
          <w:lang w:eastAsia="en-US"/>
        </w:rPr>
        <w:t>– Att stryka ut med.</w:t>
      </w:r>
    </w:p>
    <w:p w14:paraId="7BDF7BED" w14:textId="77777777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b/>
          <w:lang w:eastAsia="en-US"/>
        </w:rPr>
      </w:pPr>
      <w:r w:rsidRPr="00EA7942">
        <w:rPr>
          <w:rFonts w:eastAsia="Calibri"/>
          <w:b/>
          <w:lang w:eastAsia="en-US"/>
        </w:rPr>
        <w:t>20ml spruta</w:t>
      </w:r>
      <w:r w:rsidRPr="00EA7942">
        <w:rPr>
          <w:rFonts w:eastAsia="Calibri"/>
          <w:lang w:eastAsia="en-US"/>
        </w:rPr>
        <w:t xml:space="preserve"> – Sätts i </w:t>
      </w:r>
      <w:proofErr w:type="spellStart"/>
      <w:r w:rsidRPr="00EA7942">
        <w:rPr>
          <w:rFonts w:eastAsia="Calibri"/>
          <w:lang w:eastAsia="en-US"/>
        </w:rPr>
        <w:t>Frantzéns</w:t>
      </w:r>
      <w:proofErr w:type="spellEnd"/>
      <w:r w:rsidRPr="00EA7942">
        <w:rPr>
          <w:rFonts w:eastAsia="Calibri"/>
          <w:lang w:eastAsia="en-US"/>
        </w:rPr>
        <w:t xml:space="preserve"> hållare (9). </w:t>
      </w:r>
    </w:p>
    <w:p w14:paraId="47A2201E" w14:textId="77777777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A7942">
        <w:rPr>
          <w:rFonts w:eastAsia="Calibri"/>
          <w:b/>
          <w:lang w:eastAsia="en-US"/>
        </w:rPr>
        <w:t>3st svarta kanyler</w:t>
      </w:r>
      <w:r w:rsidRPr="00EA7942">
        <w:rPr>
          <w:rFonts w:eastAsia="Calibri"/>
          <w:lang w:eastAsia="en-US"/>
        </w:rPr>
        <w:t xml:space="preserve"> – Sätts på sprutan (7), byt kanyl mellan varje stick. </w:t>
      </w:r>
      <w:r w:rsidRPr="00EA7942">
        <w:rPr>
          <w:rFonts w:eastAsia="Calibri"/>
          <w:u w:val="single"/>
          <w:lang w:eastAsia="en-US"/>
        </w:rPr>
        <w:t>Tips</w:t>
      </w:r>
      <w:r w:rsidRPr="00EA7942">
        <w:rPr>
          <w:rFonts w:eastAsia="Calibri"/>
          <w:lang w:eastAsia="en-US"/>
        </w:rPr>
        <w:t>: Låt kanylerna ligga kvar i förpackningarna för att lättare veta vilken som är använd.</w:t>
      </w:r>
    </w:p>
    <w:p w14:paraId="31B703D4" w14:textId="77777777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EA7942">
        <w:rPr>
          <w:rFonts w:eastAsia="Calibri"/>
          <w:b/>
          <w:lang w:eastAsia="en-US"/>
        </w:rPr>
        <w:t>Frantzéns</w:t>
      </w:r>
      <w:proofErr w:type="spellEnd"/>
      <w:r w:rsidRPr="00EA7942">
        <w:rPr>
          <w:rFonts w:eastAsia="Calibri"/>
          <w:b/>
          <w:lang w:eastAsia="en-US"/>
        </w:rPr>
        <w:t xml:space="preserve"> hållare</w:t>
      </w:r>
      <w:r w:rsidRPr="00EA7942">
        <w:rPr>
          <w:rFonts w:eastAsia="Calibri"/>
          <w:lang w:eastAsia="en-US"/>
        </w:rPr>
        <w:t xml:space="preserve"> – Till spruta (7) för bättre grepp. </w:t>
      </w:r>
    </w:p>
    <w:p w14:paraId="551AA931" w14:textId="77777777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A7942">
        <w:rPr>
          <w:rFonts w:eastAsia="Calibri"/>
          <w:b/>
          <w:lang w:eastAsia="en-US"/>
        </w:rPr>
        <w:t>Torra kompresser</w:t>
      </w:r>
      <w:r w:rsidRPr="00EA7942">
        <w:rPr>
          <w:rFonts w:eastAsia="Calibri"/>
          <w:lang w:eastAsia="en-US"/>
        </w:rPr>
        <w:t xml:space="preserve"> - Används som tryck på insticksstället mellan sticken så det inte blöder. </w:t>
      </w:r>
    </w:p>
    <w:p w14:paraId="7AD99A15" w14:textId="77777777" w:rsidR="00EA7942" w:rsidRPr="00EA7942" w:rsidRDefault="00EA7942" w:rsidP="00EA7942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A7942">
        <w:rPr>
          <w:rFonts w:eastAsia="Calibri"/>
          <w:b/>
          <w:lang w:eastAsia="en-US"/>
        </w:rPr>
        <w:t xml:space="preserve">Plåster </w:t>
      </w:r>
      <w:r w:rsidRPr="00EA7942">
        <w:rPr>
          <w:rFonts w:eastAsia="Calibri"/>
          <w:lang w:eastAsia="en-US"/>
        </w:rPr>
        <w:t>– Till instickstället när sticken är klara.</w:t>
      </w:r>
    </w:p>
    <w:p w14:paraId="08F91D4E" w14:textId="77777777" w:rsidR="00EA7942" w:rsidRPr="00EA7942" w:rsidRDefault="00EA7942" w:rsidP="00EA7942">
      <w:pPr>
        <w:spacing w:after="0" w:line="240" w:lineRule="auto"/>
        <w:ind w:left="0" w:right="0"/>
        <w:rPr>
          <w:b/>
          <w:szCs w:val="20"/>
        </w:rPr>
      </w:pPr>
    </w:p>
    <w:p w14:paraId="57E5EE9C" w14:textId="77777777" w:rsidR="00EA7942" w:rsidRPr="00EA7942" w:rsidRDefault="00EA7942" w:rsidP="00EA7942">
      <w:pPr>
        <w:spacing w:after="0" w:line="240" w:lineRule="auto"/>
        <w:ind w:left="0" w:right="0"/>
      </w:pPr>
      <w:r w:rsidRPr="00EA7942">
        <w:rPr>
          <w:b/>
          <w:szCs w:val="20"/>
        </w:rPr>
        <w:t>OBS!</w:t>
      </w:r>
      <w:r w:rsidRPr="00EA7942">
        <w:rPr>
          <w:szCs w:val="20"/>
        </w:rPr>
        <w:br/>
      </w:r>
      <w:r w:rsidRPr="00EA7942">
        <w:t xml:space="preserve">För </w:t>
      </w:r>
      <w:r w:rsidRPr="00EA7942">
        <w:rPr>
          <w:b/>
        </w:rPr>
        <w:t>tydlighet i bilden</w:t>
      </w:r>
      <w:r w:rsidRPr="00EA7942">
        <w:t xml:space="preserve"> används grön duk och alla förpackningar är öppnade. Öppna</w:t>
      </w:r>
      <w:r w:rsidRPr="00EA7942">
        <w:rPr>
          <w:b/>
        </w:rPr>
        <w:t xml:space="preserve"> inte</w:t>
      </w:r>
      <w:r w:rsidRPr="00EA7942">
        <w:t xml:space="preserve"> förpackningar förrän du vet att de ska användas. Duka vagn med blått tunt underlag och lägg över ett ifall vagnen är förberedd en tid innan.</w:t>
      </w:r>
    </w:p>
    <w:p w14:paraId="2AFFB622" w14:textId="77777777" w:rsidR="00EA7942" w:rsidRPr="00EA7942" w:rsidRDefault="00EA7942" w:rsidP="00EA7942">
      <w:pPr>
        <w:spacing w:after="0" w:line="240" w:lineRule="auto"/>
        <w:ind w:left="0" w:right="0"/>
        <w:rPr>
          <w:b/>
        </w:rPr>
      </w:pPr>
    </w:p>
    <w:p w14:paraId="2EFAF990" w14:textId="77777777" w:rsidR="00EA7942" w:rsidRPr="00EA7942" w:rsidRDefault="00EA7942" w:rsidP="00EA7942">
      <w:pPr>
        <w:spacing w:after="0" w:line="240" w:lineRule="auto"/>
        <w:ind w:left="0" w:right="0"/>
        <w:rPr>
          <w:b/>
        </w:rPr>
      </w:pPr>
    </w:p>
    <w:p w14:paraId="6D44E087" w14:textId="77777777" w:rsidR="00EA7942" w:rsidRPr="00EA7942" w:rsidRDefault="00EA7942" w:rsidP="00EA7942">
      <w:pPr>
        <w:spacing w:after="0" w:line="240" w:lineRule="auto"/>
        <w:ind w:left="0" w:right="0"/>
        <w:rPr>
          <w:sz w:val="28"/>
          <w:szCs w:val="28"/>
        </w:rPr>
      </w:pPr>
      <w:r w:rsidRPr="00EA7942">
        <w:rPr>
          <w:sz w:val="28"/>
          <w:szCs w:val="28"/>
        </w:rPr>
        <w:t>Tillvägagångssätt</w:t>
      </w:r>
    </w:p>
    <w:p w14:paraId="0666855F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 xml:space="preserve">Duka vagn enligt bild med en vanlig blå tunn pappersduk underst. </w:t>
      </w:r>
    </w:p>
    <w:p w14:paraId="26173766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>Blå pappersduk sätts i halskragen på patientens tröja.</w:t>
      </w:r>
    </w:p>
    <w:p w14:paraId="63B50C22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>Aktuellt insticksställe sprittorkas (4).</w:t>
      </w:r>
    </w:p>
    <w:p w14:paraId="339F6A84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>Sprutan (7) sätts i hållare (9) med en svart kanyl (8). Kanylen byts mellan varje stick.</w:t>
      </w:r>
    </w:p>
    <w:p w14:paraId="05C60E97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>3 stick förs med utstryk på varje glas – läkaren gör detta.</w:t>
      </w:r>
    </w:p>
    <w:p w14:paraId="1A2A7905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 xml:space="preserve">Torka bort ev. blod efter sticken är klara och sätt på plåster (11). </w:t>
      </w:r>
    </w:p>
    <w:p w14:paraId="6A717733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 xml:space="preserve">Märk glasen (5) med patientens personnummer och namn i den vita frostade rutan på glaset. Samma sida som utstryket. </w:t>
      </w:r>
    </w:p>
    <w:p w14:paraId="1DF6DD2F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 xml:space="preserve">Läkaren skriver </w:t>
      </w:r>
      <w:proofErr w:type="gramStart"/>
      <w:r w:rsidRPr="00EA7942">
        <w:t>cytologi remiss</w:t>
      </w:r>
      <w:proofErr w:type="gramEnd"/>
      <w:r w:rsidRPr="00EA7942">
        <w:t xml:space="preserve"> i datorn som ska med provet. </w:t>
      </w:r>
    </w:p>
    <w:p w14:paraId="22901F01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 xml:space="preserve">Glasen stoppas ned i hylsan (1) med den frostade ändan uppåt. </w:t>
      </w:r>
    </w:p>
    <w:p w14:paraId="0E02356B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 xml:space="preserve">Viktigt att kontrollera ID-märkningen på glas och remiss gentemot patient, remissen ska signeras av läkare. </w:t>
      </w:r>
    </w:p>
    <w:p w14:paraId="05C80B5D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 xml:space="preserve">Om det ska vara </w:t>
      </w:r>
      <w:proofErr w:type="spellStart"/>
      <w:r w:rsidRPr="00EA7942">
        <w:t>snabbsvar</w:t>
      </w:r>
      <w:proofErr w:type="spellEnd"/>
      <w:r w:rsidRPr="00EA7942">
        <w:t xml:space="preserve"> eller SVF ska det fyllas i av läkare, SVF-kod VA9. </w:t>
      </w:r>
    </w:p>
    <w:p w14:paraId="666898D1" w14:textId="77777777" w:rsidR="00EA7942" w:rsidRPr="00EA7942" w:rsidRDefault="00EA7942" w:rsidP="00EA7942">
      <w:pPr>
        <w:numPr>
          <w:ilvl w:val="1"/>
          <w:numId w:val="21"/>
        </w:numPr>
        <w:spacing w:after="160" w:line="259" w:lineRule="auto"/>
        <w:ind w:right="0"/>
        <w:contextualSpacing/>
      </w:pPr>
      <w:r w:rsidRPr="00EA7942">
        <w:t>Kontrollera och fyll i remissen om det saknas uppgifter om:</w:t>
      </w:r>
    </w:p>
    <w:p w14:paraId="55BB864E" w14:textId="77777777" w:rsidR="00EA7942" w:rsidRPr="00EA7942" w:rsidRDefault="00EA7942" w:rsidP="00EA7942">
      <w:pPr>
        <w:numPr>
          <w:ilvl w:val="2"/>
          <w:numId w:val="21"/>
        </w:numPr>
        <w:spacing w:after="160" w:line="259" w:lineRule="auto"/>
        <w:ind w:right="0"/>
        <w:contextualSpacing/>
      </w:pPr>
      <w:r w:rsidRPr="00EA7942">
        <w:t>Punktat från…</w:t>
      </w:r>
    </w:p>
    <w:p w14:paraId="161C4C42" w14:textId="77777777" w:rsidR="00EA7942" w:rsidRPr="00EA7942" w:rsidRDefault="00EA7942" w:rsidP="00EA7942">
      <w:pPr>
        <w:numPr>
          <w:ilvl w:val="2"/>
          <w:numId w:val="21"/>
        </w:numPr>
        <w:spacing w:after="160" w:line="259" w:lineRule="auto"/>
        <w:ind w:right="0"/>
        <w:contextualSpacing/>
      </w:pPr>
      <w:r w:rsidRPr="00EA7942">
        <w:t>Antal glas</w:t>
      </w:r>
    </w:p>
    <w:p w14:paraId="56A6455C" w14:textId="77777777" w:rsidR="00EA7942" w:rsidRPr="00EA7942" w:rsidRDefault="00EA7942" w:rsidP="00EA7942">
      <w:pPr>
        <w:numPr>
          <w:ilvl w:val="2"/>
          <w:numId w:val="21"/>
        </w:numPr>
        <w:spacing w:after="160" w:line="259" w:lineRule="auto"/>
        <w:ind w:right="0"/>
        <w:contextualSpacing/>
      </w:pPr>
      <w:r w:rsidRPr="00EA7942">
        <w:t>Provtagningsdatum + signatur</w:t>
      </w:r>
    </w:p>
    <w:p w14:paraId="43BFBBE7" w14:textId="77777777" w:rsidR="00EA7942" w:rsidRPr="00EA7942" w:rsidRDefault="00EA7942" w:rsidP="00EA7942">
      <w:pPr>
        <w:numPr>
          <w:ilvl w:val="2"/>
          <w:numId w:val="21"/>
        </w:numPr>
        <w:spacing w:after="160" w:line="259" w:lineRule="auto"/>
        <w:ind w:right="0"/>
        <w:contextualSpacing/>
      </w:pPr>
      <w:r w:rsidRPr="00EA7942">
        <w:t>Luft- eller spritfixerat</w:t>
      </w:r>
    </w:p>
    <w:p w14:paraId="2D9872D2" w14:textId="77777777" w:rsidR="00EA7942" w:rsidRPr="00EA7942" w:rsidRDefault="00EA7942" w:rsidP="00EA7942">
      <w:pPr>
        <w:numPr>
          <w:ilvl w:val="0"/>
          <w:numId w:val="21"/>
        </w:numPr>
        <w:spacing w:after="160" w:line="259" w:lineRule="auto"/>
        <w:ind w:right="0"/>
        <w:contextualSpacing/>
      </w:pPr>
      <w:r w:rsidRPr="00EA7942">
        <w:t xml:space="preserve">Vid känd blodsmitta ska remissen samt hylsan som glasen transporteras i märkas med gul klisterlapp ”blodsmitta”. </w:t>
      </w:r>
    </w:p>
    <w:p w14:paraId="4C79BD54" w14:textId="77777777" w:rsidR="00EA7942" w:rsidRPr="00EA7942" w:rsidRDefault="00EA7942" w:rsidP="00EA7942">
      <w:pPr>
        <w:spacing w:after="160" w:line="259" w:lineRule="auto"/>
        <w:ind w:left="2160" w:right="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14:paraId="75610D97" w14:textId="77777777" w:rsidR="00EA7942" w:rsidRPr="00EA7942" w:rsidRDefault="00EA7942" w:rsidP="00EA7942">
      <w:pPr>
        <w:spacing w:after="0" w:line="240" w:lineRule="auto"/>
        <w:ind w:left="0" w:right="0"/>
      </w:pPr>
    </w:p>
    <w:p w14:paraId="27533E09" w14:textId="77777777" w:rsidR="00EA7942" w:rsidRPr="00EA7942" w:rsidRDefault="00EA7942" w:rsidP="00EA7942">
      <w:pPr>
        <w:spacing w:after="0" w:line="240" w:lineRule="auto"/>
        <w:ind w:left="0" w:right="0"/>
      </w:pPr>
    </w:p>
    <w:p w14:paraId="3F7FB390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2118826B" w14:textId="77777777" w:rsidR="00EA7942" w:rsidRPr="00EA7942" w:rsidRDefault="00EA7942" w:rsidP="00EA7942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bookmarkEnd w:id="3"/>
    <w:p w14:paraId="444FF3F3" w14:textId="77777777" w:rsidR="00EA7942" w:rsidRPr="00EA7942" w:rsidRDefault="00EA7942" w:rsidP="00EA7942">
      <w:pPr>
        <w:spacing w:after="0" w:line="240" w:lineRule="auto"/>
        <w:ind w:left="0" w:right="0"/>
        <w:rPr>
          <w:szCs w:val="20"/>
        </w:rPr>
      </w:pPr>
    </w:p>
    <w:p w14:paraId="4A4E8A24" w14:textId="77777777" w:rsidR="00EA7942" w:rsidRPr="00EA7942" w:rsidRDefault="00EA7942" w:rsidP="00EA794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A794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7F25BC"/>
    <w:multiLevelType w:val="hybridMultilevel"/>
    <w:tmpl w:val="934C3E4C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156" w:hanging="360"/>
      </w:pPr>
    </w:lvl>
    <w:lvl w:ilvl="2" w:tplc="FFFFFFFF" w:tentative="1">
      <w:start w:val="1"/>
      <w:numFmt w:val="lowerRoman"/>
      <w:lvlText w:val="%3."/>
      <w:lvlJc w:val="right"/>
      <w:pPr>
        <w:ind w:left="1876" w:hanging="180"/>
      </w:pPr>
    </w:lvl>
    <w:lvl w:ilvl="3" w:tplc="FFFFFFFF" w:tentative="1">
      <w:start w:val="1"/>
      <w:numFmt w:val="decimal"/>
      <w:lvlText w:val="%4."/>
      <w:lvlJc w:val="left"/>
      <w:pPr>
        <w:ind w:left="2596" w:hanging="360"/>
      </w:pPr>
    </w:lvl>
    <w:lvl w:ilvl="4" w:tplc="FFFFFFFF" w:tentative="1">
      <w:start w:val="1"/>
      <w:numFmt w:val="lowerLetter"/>
      <w:lvlText w:val="%5."/>
      <w:lvlJc w:val="left"/>
      <w:pPr>
        <w:ind w:left="3316" w:hanging="360"/>
      </w:pPr>
    </w:lvl>
    <w:lvl w:ilvl="5" w:tplc="FFFFFFFF" w:tentative="1">
      <w:start w:val="1"/>
      <w:numFmt w:val="lowerRoman"/>
      <w:lvlText w:val="%6."/>
      <w:lvlJc w:val="right"/>
      <w:pPr>
        <w:ind w:left="4036" w:hanging="180"/>
      </w:pPr>
    </w:lvl>
    <w:lvl w:ilvl="6" w:tplc="FFFFFFFF" w:tentative="1">
      <w:start w:val="1"/>
      <w:numFmt w:val="decimal"/>
      <w:lvlText w:val="%7."/>
      <w:lvlJc w:val="left"/>
      <w:pPr>
        <w:ind w:left="4756" w:hanging="360"/>
      </w:pPr>
    </w:lvl>
    <w:lvl w:ilvl="7" w:tplc="FFFFFFFF" w:tentative="1">
      <w:start w:val="1"/>
      <w:numFmt w:val="lowerLetter"/>
      <w:lvlText w:val="%8."/>
      <w:lvlJc w:val="left"/>
      <w:pPr>
        <w:ind w:left="5476" w:hanging="360"/>
      </w:pPr>
    </w:lvl>
    <w:lvl w:ilvl="8" w:tplc="FFFFFFFF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D854936"/>
    <w:multiLevelType w:val="hybridMultilevel"/>
    <w:tmpl w:val="965E22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sz w:val="24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3668402">
    <w:abstractNumId w:val="19"/>
  </w:num>
  <w:num w:numId="2" w16cid:durableId="1621492398">
    <w:abstractNumId w:val="15"/>
  </w:num>
  <w:num w:numId="3" w16cid:durableId="1596592979">
    <w:abstractNumId w:val="0"/>
  </w:num>
  <w:num w:numId="4" w16cid:durableId="676346093">
    <w:abstractNumId w:val="7"/>
  </w:num>
  <w:num w:numId="5" w16cid:durableId="1501434590">
    <w:abstractNumId w:val="17"/>
  </w:num>
  <w:num w:numId="6" w16cid:durableId="1957985141">
    <w:abstractNumId w:val="2"/>
  </w:num>
  <w:num w:numId="7" w16cid:durableId="825512540">
    <w:abstractNumId w:val="12"/>
  </w:num>
  <w:num w:numId="8" w16cid:durableId="1993486396">
    <w:abstractNumId w:val="9"/>
  </w:num>
  <w:num w:numId="9" w16cid:durableId="2103649670">
    <w:abstractNumId w:val="1"/>
  </w:num>
  <w:num w:numId="10" w16cid:durableId="312606785">
    <w:abstractNumId w:val="1"/>
  </w:num>
  <w:num w:numId="11" w16cid:durableId="1107431993">
    <w:abstractNumId w:val="3"/>
  </w:num>
  <w:num w:numId="12" w16cid:durableId="1852066774">
    <w:abstractNumId w:val="4"/>
  </w:num>
  <w:num w:numId="13" w16cid:durableId="1447387660">
    <w:abstractNumId w:val="14"/>
  </w:num>
  <w:num w:numId="14" w16cid:durableId="1621109535">
    <w:abstractNumId w:val="10"/>
  </w:num>
  <w:num w:numId="15" w16cid:durableId="2128308048">
    <w:abstractNumId w:val="8"/>
  </w:num>
  <w:num w:numId="16" w16cid:durableId="1625503370">
    <w:abstractNumId w:val="13"/>
  </w:num>
  <w:num w:numId="17" w16cid:durableId="773015341">
    <w:abstractNumId w:val="5"/>
  </w:num>
  <w:num w:numId="18" w16cid:durableId="1190606280">
    <w:abstractNumId w:val="11"/>
  </w:num>
  <w:num w:numId="19" w16cid:durableId="1085420734">
    <w:abstractNumId w:val="18"/>
  </w:num>
  <w:num w:numId="20" w16cid:durableId="1790926101">
    <w:abstractNumId w:val="6"/>
  </w:num>
  <w:num w:numId="21" w16cid:durableId="65171563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ABA"/>
    <w:rsid w:val="00211487"/>
    <w:rsid w:val="00211D91"/>
    <w:rsid w:val="00217DEC"/>
    <w:rsid w:val="00235B57"/>
    <w:rsid w:val="00250F24"/>
    <w:rsid w:val="00252383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821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942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367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 cytologi, finspetspunktion</dc:title>
  <dc:subject/>
  <dc:creator>patrik.jens.johansson@vgregion.se</dc:creator>
  <keywords/>
  <lastModifiedBy>Ann-Catrin Jonasson</lastModifiedBy>
  <revision>3</revision>
  <lastPrinted>2016-03-31T10:56:00.0000000Z</lastPrinted>
  <dcterms:created xsi:type="dcterms:W3CDTF">2022-05-12T07:36:00.0000000Z</dcterms:created>
  <dcterms:modified xsi:type="dcterms:W3CDTF">2025-10-10T09:28:00.0000000Z</dcterms:modified>
</coreProperties>
</file>