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09BE3" w14:textId="77777777" w:rsidR="0036664E" w:rsidRDefault="0036664E" w:rsidP="00F35B05">
      <w:pPr>
        <w:pStyle w:val="Heading2"/>
        <w:sectPr w:rsidR="0036664E" w:rsidSect="003666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2B479D" w14:textId="77777777" w:rsidR="0036664E" w:rsidRPr="0036664E" w:rsidRDefault="0036664E" w:rsidP="0036664E">
      <w:pPr>
        <w:spacing w:after="0" w:line="240" w:lineRule="auto"/>
        <w:ind w:left="0" w:right="0"/>
        <w:rPr>
          <w:szCs w:val="20"/>
        </w:rPr>
      </w:pPr>
    </w:p>
    <w:p w14:paraId="0E67426E" w14:textId="77777777" w:rsidR="0036664E" w:rsidRPr="0036664E" w:rsidRDefault="0036664E" w:rsidP="0036664E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6664E" w:rsidRPr="0036664E" w14:paraId="1524E0D7" w14:textId="77777777" w:rsidTr="00E4761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A6C3B1F" w14:textId="1CA54527" w:rsidR="0036664E" w:rsidRPr="0036664E" w:rsidRDefault="0036664E" w:rsidP="0036664E">
            <w:pPr>
              <w:keepNext/>
              <w:spacing w:after="0" w:line="240" w:lineRule="auto"/>
              <w:ind w:left="0" w:right="0"/>
              <w:jc w:val="center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36664E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09BD4DC" wp14:editId="750D5C9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5AA79F1" w14:textId="77777777" w:rsidR="0036664E" w:rsidRPr="003D37FD" w:rsidRDefault="0036664E" w:rsidP="0036664E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39784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09BD4D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5AA79F1" w14:textId="77777777" w:rsidR="0036664E" w:rsidRPr="003D37FD" w:rsidRDefault="0036664E" w:rsidP="0036664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39784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36664E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Paracentes med rörsättning</w:t>
            </w:r>
          </w:p>
        </w:tc>
      </w:tr>
    </w:tbl>
    <w:p w14:paraId="42D26402" w14:textId="37970690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bookmarkStart w:id="3" w:name="_Toc501440349"/>
      <w:r w:rsidRPr="0036664E">
        <w:rPr>
          <w:rFonts w:ascii="Arial" w:hAnsi="Arial" w:cs="Arial"/>
          <w:b/>
          <w:bCs/>
          <w:noProof/>
          <w:szCs w:val="26"/>
        </w:rPr>
        <w:drawing>
          <wp:anchor distT="0" distB="0" distL="114300" distR="114300" simplePos="0" relativeHeight="251660288" behindDoc="1" locked="0" layoutInCell="1" allowOverlap="1" wp14:anchorId="1541BADD" wp14:editId="5B35BCC0">
            <wp:simplePos x="0" y="0"/>
            <wp:positionH relativeFrom="column">
              <wp:posOffset>-9525</wp:posOffset>
            </wp:positionH>
            <wp:positionV relativeFrom="paragraph">
              <wp:posOffset>90170</wp:posOffset>
            </wp:positionV>
            <wp:extent cx="5669915" cy="4168775"/>
            <wp:effectExtent l="0" t="0" r="6985" b="317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416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537AA5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994BE38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6A523F9C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05F38A2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00C8D73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C9B2C26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7F9908F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3C2BA739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1BB177C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3180F1D3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3AC9F635" w14:textId="77777777" w:rsidR="0036664E" w:rsidRPr="0036664E" w:rsidRDefault="0036664E" w:rsidP="0036664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6664E">
        <w:rPr>
          <w:rFonts w:eastAsia="Calibri"/>
          <w:b/>
          <w:lang w:eastAsia="en-US"/>
        </w:rPr>
        <w:t>Fenol</w:t>
      </w:r>
      <w:r w:rsidRPr="0036664E">
        <w:rPr>
          <w:rFonts w:eastAsia="Calibri"/>
          <w:lang w:eastAsia="en-US"/>
        </w:rPr>
        <w:t xml:space="preserve"> – Bedövning. Används mycket </w:t>
      </w:r>
      <w:r w:rsidRPr="0036664E">
        <w:rPr>
          <w:rFonts w:eastAsia="Calibri"/>
          <w:b/>
          <w:u w:val="single"/>
          <w:lang w:eastAsia="en-US"/>
        </w:rPr>
        <w:t>försiktigt</w:t>
      </w:r>
      <w:r w:rsidRPr="0036664E">
        <w:rPr>
          <w:rFonts w:eastAsia="Calibri"/>
          <w:lang w:eastAsia="en-US"/>
        </w:rPr>
        <w:t>! Sätt på kork direkt efter användning.</w:t>
      </w:r>
    </w:p>
    <w:p w14:paraId="70F71ED3" w14:textId="77777777" w:rsidR="0036664E" w:rsidRPr="0036664E" w:rsidRDefault="0036664E" w:rsidP="0036664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6664E">
        <w:rPr>
          <w:rFonts w:eastAsia="Calibri"/>
          <w:b/>
          <w:lang w:eastAsia="en-US"/>
        </w:rPr>
        <w:t xml:space="preserve">Mugg </w:t>
      </w:r>
      <w:r w:rsidRPr="0036664E">
        <w:rPr>
          <w:rFonts w:eastAsia="Calibri"/>
          <w:lang w:eastAsia="en-US"/>
        </w:rPr>
        <w:t>– För vatten – doppa rörpåföraren (9) i vatten innan röret (9) sätts på. Detta för att röret ska glida av inne i trumhinnan och inte fastna på rörpåföraren.</w:t>
      </w:r>
    </w:p>
    <w:p w14:paraId="5366811B" w14:textId="77777777" w:rsidR="0036664E" w:rsidRPr="0036664E" w:rsidRDefault="0036664E" w:rsidP="0036664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b/>
          <w:lang w:eastAsia="en-US"/>
        </w:rPr>
      </w:pPr>
      <w:r w:rsidRPr="0036664E">
        <w:rPr>
          <w:rFonts w:eastAsia="Calibri"/>
          <w:b/>
          <w:lang w:eastAsia="en-US"/>
        </w:rPr>
        <w:t xml:space="preserve">Ståltops </w:t>
      </w:r>
      <w:r w:rsidRPr="0036664E">
        <w:rPr>
          <w:rFonts w:eastAsia="Calibri"/>
          <w:lang w:eastAsia="en-US"/>
        </w:rPr>
        <w:t>– Doppas i Fenol.</w:t>
      </w:r>
    </w:p>
    <w:p w14:paraId="1E73DDC6" w14:textId="77777777" w:rsidR="0036664E" w:rsidRPr="0036664E" w:rsidRDefault="0036664E" w:rsidP="0036664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6664E">
        <w:rPr>
          <w:rFonts w:eastAsia="Calibri"/>
          <w:b/>
          <w:lang w:eastAsia="en-US"/>
        </w:rPr>
        <w:t xml:space="preserve">Myringotomiskalpell </w:t>
      </w:r>
      <w:r w:rsidRPr="0036664E">
        <w:rPr>
          <w:rFonts w:eastAsia="Calibri"/>
          <w:lang w:eastAsia="en-US"/>
        </w:rPr>
        <w:t>– Sätts på sughandstycke (7).</w:t>
      </w:r>
    </w:p>
    <w:p w14:paraId="5E0FBD29" w14:textId="77777777" w:rsidR="0036664E" w:rsidRPr="0036664E" w:rsidRDefault="0036664E" w:rsidP="0036664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6664E">
        <w:rPr>
          <w:rFonts w:eastAsia="Calibri"/>
          <w:b/>
          <w:lang w:eastAsia="en-US"/>
        </w:rPr>
        <w:t xml:space="preserve">Svart kanyl </w:t>
      </w:r>
      <w:r w:rsidRPr="0036664E">
        <w:rPr>
          <w:rFonts w:eastAsia="Calibri"/>
          <w:lang w:eastAsia="en-US"/>
        </w:rPr>
        <w:t xml:space="preserve">– Sätts på sughandstycke (7) istället för myrigotomiskalpellen (5). </w:t>
      </w:r>
    </w:p>
    <w:p w14:paraId="1CD8ABA2" w14:textId="77777777" w:rsidR="0036664E" w:rsidRPr="0036664E" w:rsidRDefault="0036664E" w:rsidP="0036664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6664E">
        <w:rPr>
          <w:rFonts w:eastAsia="Calibri"/>
          <w:b/>
          <w:lang w:eastAsia="en-US"/>
        </w:rPr>
        <w:t>Sughandstycke</w:t>
      </w:r>
      <w:r w:rsidRPr="0036664E">
        <w:rPr>
          <w:rFonts w:eastAsia="Calibri"/>
          <w:lang w:eastAsia="en-US"/>
        </w:rPr>
        <w:t xml:space="preserve"> – används som handtag till antingen (5) eller (6), läkarens val. </w:t>
      </w:r>
    </w:p>
    <w:p w14:paraId="3F3D223F" w14:textId="77777777" w:rsidR="0036664E" w:rsidRPr="0036664E" w:rsidRDefault="0036664E" w:rsidP="0036664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6664E">
        <w:rPr>
          <w:rFonts w:eastAsia="Calibri"/>
          <w:b/>
          <w:lang w:eastAsia="en-US"/>
        </w:rPr>
        <w:t xml:space="preserve">Vit öron sug – </w:t>
      </w:r>
      <w:r w:rsidRPr="0036664E">
        <w:rPr>
          <w:rFonts w:eastAsia="Calibri"/>
          <w:lang w:eastAsia="en-US"/>
        </w:rPr>
        <w:t xml:space="preserve">För att suga bort Fenol eller vax som inte sugits bort innan. </w:t>
      </w:r>
    </w:p>
    <w:p w14:paraId="27578DCD" w14:textId="77777777" w:rsidR="0036664E" w:rsidRPr="0036664E" w:rsidRDefault="0036664E" w:rsidP="0036664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6664E">
        <w:rPr>
          <w:rFonts w:eastAsia="Calibri"/>
          <w:b/>
          <w:lang w:eastAsia="en-US"/>
        </w:rPr>
        <w:t xml:space="preserve">Rör </w:t>
      </w:r>
      <w:r w:rsidRPr="0036664E">
        <w:rPr>
          <w:rFonts w:eastAsia="Calibri"/>
          <w:lang w:eastAsia="en-US"/>
        </w:rPr>
        <w:t xml:space="preserve">– Träs på rörpåföraren (9). </w:t>
      </w:r>
    </w:p>
    <w:p w14:paraId="64E7ACD0" w14:textId="77777777" w:rsidR="0036664E" w:rsidRPr="0036664E" w:rsidRDefault="0036664E" w:rsidP="0036664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6664E">
        <w:rPr>
          <w:rFonts w:eastAsia="Calibri"/>
          <w:b/>
          <w:lang w:eastAsia="en-US"/>
        </w:rPr>
        <w:t xml:space="preserve">Rörpåförare – </w:t>
      </w:r>
      <w:r w:rsidRPr="0036664E">
        <w:rPr>
          <w:rFonts w:eastAsia="Calibri"/>
          <w:lang w:eastAsia="en-US"/>
        </w:rPr>
        <w:t xml:space="preserve">Doppa spetsen i vatten innan röret (8) sätts på. </w:t>
      </w:r>
    </w:p>
    <w:p w14:paraId="26DDA25F" w14:textId="77777777" w:rsidR="0036664E" w:rsidRPr="0036664E" w:rsidRDefault="0036664E" w:rsidP="0036664E">
      <w:pPr>
        <w:spacing w:after="0" w:line="240" w:lineRule="auto"/>
        <w:ind w:left="0" w:right="0"/>
        <w:rPr>
          <w:szCs w:val="20"/>
        </w:rPr>
      </w:pPr>
    </w:p>
    <w:p w14:paraId="1FAAE530" w14:textId="77777777" w:rsidR="0036664E" w:rsidRPr="0036664E" w:rsidRDefault="0036664E" w:rsidP="0036664E">
      <w:pPr>
        <w:spacing w:after="0" w:line="240" w:lineRule="auto"/>
        <w:ind w:left="0" w:right="0"/>
        <w:rPr>
          <w:szCs w:val="20"/>
        </w:rPr>
      </w:pPr>
      <w:r w:rsidRPr="0036664E">
        <w:rPr>
          <w:b/>
          <w:szCs w:val="20"/>
        </w:rPr>
        <w:lastRenderedPageBreak/>
        <w:t>OBS!</w:t>
      </w:r>
      <w:r w:rsidRPr="0036664E">
        <w:rPr>
          <w:szCs w:val="20"/>
        </w:rPr>
        <w:br/>
      </w:r>
      <w:r w:rsidRPr="0036664E">
        <w:t xml:space="preserve">För </w:t>
      </w:r>
      <w:r w:rsidRPr="0036664E">
        <w:rPr>
          <w:b/>
        </w:rPr>
        <w:t>tydlighet i bilden</w:t>
      </w:r>
      <w:r w:rsidRPr="0036664E">
        <w:t xml:space="preserve"> används grön duk och alla förpackningar är öppnade. Öppna</w:t>
      </w:r>
      <w:r w:rsidRPr="0036664E">
        <w:rPr>
          <w:b/>
        </w:rPr>
        <w:t xml:space="preserve"> inte</w:t>
      </w:r>
      <w:r w:rsidRPr="0036664E">
        <w:t xml:space="preserve"> förpackningar förrän du vet att de ska användas. Duka vagn med blått tunt underlag och lägg över ett ifall vagnen är förberedd en tid innan. </w:t>
      </w:r>
    </w:p>
    <w:p w14:paraId="7A2731A2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CA813D4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670D8F25" w14:textId="77777777" w:rsidR="0036664E" w:rsidRPr="0036664E" w:rsidRDefault="0036664E" w:rsidP="0036664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bookmarkEnd w:id="3"/>
    <w:p w14:paraId="0E396433" w14:textId="77777777" w:rsidR="0036664E" w:rsidRPr="0036664E" w:rsidRDefault="0036664E" w:rsidP="0036664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6664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6B4298"/>
    <w:multiLevelType w:val="hybridMultilevel"/>
    <w:tmpl w:val="BC0CC170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52478115">
    <w:abstractNumId w:val="18"/>
  </w:num>
  <w:num w:numId="2" w16cid:durableId="1842770818">
    <w:abstractNumId w:val="15"/>
  </w:num>
  <w:num w:numId="3" w16cid:durableId="1606234501">
    <w:abstractNumId w:val="0"/>
  </w:num>
  <w:num w:numId="4" w16cid:durableId="202863155">
    <w:abstractNumId w:val="7"/>
  </w:num>
  <w:num w:numId="5" w16cid:durableId="1817840056">
    <w:abstractNumId w:val="16"/>
  </w:num>
  <w:num w:numId="6" w16cid:durableId="149559543">
    <w:abstractNumId w:val="2"/>
  </w:num>
  <w:num w:numId="7" w16cid:durableId="459879348">
    <w:abstractNumId w:val="12"/>
  </w:num>
  <w:num w:numId="8" w16cid:durableId="1327053379">
    <w:abstractNumId w:val="9"/>
  </w:num>
  <w:num w:numId="9" w16cid:durableId="1803035178">
    <w:abstractNumId w:val="1"/>
  </w:num>
  <w:num w:numId="10" w16cid:durableId="1977030061">
    <w:abstractNumId w:val="1"/>
  </w:num>
  <w:num w:numId="11" w16cid:durableId="456021984">
    <w:abstractNumId w:val="3"/>
  </w:num>
  <w:num w:numId="12" w16cid:durableId="20209515">
    <w:abstractNumId w:val="5"/>
  </w:num>
  <w:num w:numId="13" w16cid:durableId="379675619">
    <w:abstractNumId w:val="14"/>
  </w:num>
  <w:num w:numId="14" w16cid:durableId="251277943">
    <w:abstractNumId w:val="10"/>
  </w:num>
  <w:num w:numId="15" w16cid:durableId="2044624715">
    <w:abstractNumId w:val="8"/>
  </w:num>
  <w:num w:numId="16" w16cid:durableId="2052075804">
    <w:abstractNumId w:val="13"/>
  </w:num>
  <w:num w:numId="17" w16cid:durableId="942037879">
    <w:abstractNumId w:val="6"/>
  </w:num>
  <w:num w:numId="18" w16cid:durableId="408887704">
    <w:abstractNumId w:val="11"/>
  </w:num>
  <w:num w:numId="19" w16cid:durableId="1466313689">
    <w:abstractNumId w:val="17"/>
  </w:num>
  <w:num w:numId="20" w16cid:durableId="1708055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64E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149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Paracentes med rörsättning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2022-05-12T07:36:00.0000000Z</dcterms:created>
  <dcterms:modified xsi:type="dcterms:W3CDTF">2022-05-12T07:36:00.0000000Z</dcterms:modified>
</coreProperties>
</file>