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8740D5" w14:textId="77777777" w:rsidR="00EB0814" w:rsidRDefault="00EB0814" w:rsidP="00F35B05">
      <w:pPr>
        <w:pStyle w:val="Rubrik2"/>
        <w:sectPr w:rsidR="00EB0814" w:rsidSect="00EB081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2E6A33" w14:textId="77777777" w:rsidR="00EB0814" w:rsidRPr="00EB0814" w:rsidRDefault="00EB0814" w:rsidP="00EB0814">
      <w:pPr>
        <w:spacing w:after="0" w:line="240" w:lineRule="auto"/>
        <w:ind w:left="0" w:right="0"/>
        <w:rPr>
          <w:szCs w:val="20"/>
        </w:rPr>
      </w:pPr>
    </w:p>
    <w:p w14:paraId="7EACF679" w14:textId="77777777" w:rsidR="00EB0814" w:rsidRPr="00EB0814" w:rsidRDefault="00EB0814" w:rsidP="00EB081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B0814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B0814" w:rsidRPr="00EB0814" w14:paraId="44C2A343" w14:textId="77777777" w:rsidTr="006A426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C7878E4" w14:textId="74E34CEB" w:rsidR="00EB0814" w:rsidRPr="00EB0814" w:rsidRDefault="00EB0814" w:rsidP="00EB0814">
            <w:pPr>
              <w:keepNext/>
              <w:spacing w:after="0" w:line="240" w:lineRule="auto"/>
              <w:ind w:left="0" w:right="0"/>
              <w:jc w:val="center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EB0814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8C9817" wp14:editId="5E2545B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F1ABAEE" w14:textId="77777777" w:rsidR="00EB0814" w:rsidRPr="003D37FD" w:rsidRDefault="00EB0814" w:rsidP="00EB081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39783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68C981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F1ABAEE" w14:textId="77777777" w:rsidR="00EB0814" w:rsidRPr="003D37FD" w:rsidRDefault="00EB0814" w:rsidP="00EB081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39783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EB0814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Paracentes – hål i trumhinna</w:t>
            </w:r>
            <w:r w:rsidR="004E0F18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 uppdukning</w:t>
            </w:r>
          </w:p>
        </w:tc>
      </w:tr>
    </w:tbl>
    <w:p w14:paraId="79FE1269" w14:textId="1D0C7C5C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bookmarkStart w:id="3" w:name="_Toc501440349"/>
      <w:r w:rsidRPr="00EB0814">
        <w:rPr>
          <w:rFonts w:ascii="Arial" w:hAnsi="Arial" w:cs="Arial"/>
          <w:b/>
          <w:bCs/>
          <w:noProof/>
          <w:szCs w:val="26"/>
        </w:rPr>
        <w:drawing>
          <wp:anchor distT="0" distB="0" distL="114300" distR="114300" simplePos="0" relativeHeight="251660288" behindDoc="1" locked="0" layoutInCell="1" allowOverlap="1" wp14:anchorId="2AB36447" wp14:editId="0ADEB683">
            <wp:simplePos x="0" y="0"/>
            <wp:positionH relativeFrom="column">
              <wp:posOffset>91440</wp:posOffset>
            </wp:positionH>
            <wp:positionV relativeFrom="paragraph">
              <wp:posOffset>52070</wp:posOffset>
            </wp:positionV>
            <wp:extent cx="5469255" cy="5238115"/>
            <wp:effectExtent l="0" t="0" r="0" b="63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9255" cy="5238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153484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F8C74DB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A6BEBA5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293BFCF9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D64A2BD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8C4150A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3567D529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6B694608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0B08D54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502AA30F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0EBE6499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3925F582" w14:textId="77777777" w:rsidR="00EB0814" w:rsidRPr="00EB0814" w:rsidRDefault="00EB0814" w:rsidP="00EB081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00485159" w14:textId="77777777" w:rsidR="00EB0814" w:rsidRPr="00EB0814" w:rsidRDefault="00EB0814" w:rsidP="00EB0814">
      <w:pPr>
        <w:spacing w:after="0" w:line="240" w:lineRule="auto"/>
        <w:ind w:left="0" w:right="0"/>
        <w:rPr>
          <w:szCs w:val="20"/>
        </w:rPr>
      </w:pPr>
    </w:p>
    <w:p w14:paraId="716583FE" w14:textId="77777777" w:rsidR="00EB0814" w:rsidRPr="00EB0814" w:rsidRDefault="00EB0814" w:rsidP="00EB081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B0814">
        <w:rPr>
          <w:rFonts w:eastAsia="Calibri"/>
          <w:b/>
          <w:lang w:eastAsia="en-US"/>
        </w:rPr>
        <w:t>Fenol</w:t>
      </w:r>
      <w:r w:rsidRPr="00EB0814">
        <w:rPr>
          <w:rFonts w:eastAsia="Calibri"/>
          <w:lang w:eastAsia="en-US"/>
        </w:rPr>
        <w:t xml:space="preserve"> – Bedövning. Används mycket </w:t>
      </w:r>
      <w:r w:rsidRPr="00EB0814">
        <w:rPr>
          <w:rFonts w:eastAsia="Calibri"/>
          <w:b/>
          <w:u w:val="single"/>
          <w:lang w:eastAsia="en-US"/>
        </w:rPr>
        <w:t>försiktigt</w:t>
      </w:r>
      <w:r w:rsidRPr="00EB0814">
        <w:rPr>
          <w:rFonts w:eastAsia="Calibri"/>
          <w:lang w:eastAsia="en-US"/>
        </w:rPr>
        <w:t xml:space="preserve">! Sätt på kork direkt efter användning. </w:t>
      </w:r>
    </w:p>
    <w:p w14:paraId="5E859E1C" w14:textId="77777777" w:rsidR="00EB0814" w:rsidRPr="00EB0814" w:rsidRDefault="00EB0814" w:rsidP="00EB081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B0814">
        <w:rPr>
          <w:rFonts w:eastAsia="Calibri"/>
          <w:b/>
          <w:lang w:eastAsia="en-US"/>
        </w:rPr>
        <w:t>Ståltops</w:t>
      </w:r>
      <w:r w:rsidRPr="00EB0814">
        <w:rPr>
          <w:rFonts w:eastAsia="Calibri"/>
          <w:lang w:eastAsia="en-US"/>
        </w:rPr>
        <w:t xml:space="preserve"> – Doppas i Fenol. </w:t>
      </w:r>
    </w:p>
    <w:p w14:paraId="470F838B" w14:textId="77777777" w:rsidR="00EB0814" w:rsidRPr="00EB0814" w:rsidRDefault="00EB0814" w:rsidP="00EB081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B0814">
        <w:rPr>
          <w:rFonts w:eastAsia="Calibri"/>
          <w:b/>
          <w:lang w:eastAsia="en-US"/>
        </w:rPr>
        <w:t xml:space="preserve">Myringotomiskalpell </w:t>
      </w:r>
      <w:r w:rsidRPr="00EB0814">
        <w:rPr>
          <w:rFonts w:eastAsia="Calibri"/>
          <w:lang w:eastAsia="en-US"/>
        </w:rPr>
        <w:t>– Sätts på sughandstycke (5).</w:t>
      </w:r>
    </w:p>
    <w:p w14:paraId="39365080" w14:textId="77777777" w:rsidR="00EB0814" w:rsidRPr="00EB0814" w:rsidRDefault="00EB0814" w:rsidP="00EB081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B0814">
        <w:rPr>
          <w:rFonts w:eastAsia="Calibri"/>
          <w:b/>
          <w:lang w:eastAsia="en-US"/>
        </w:rPr>
        <w:t xml:space="preserve">Svart kanyl </w:t>
      </w:r>
      <w:r w:rsidRPr="00EB0814">
        <w:rPr>
          <w:rFonts w:eastAsia="Calibri"/>
          <w:lang w:eastAsia="en-US"/>
        </w:rPr>
        <w:t xml:space="preserve">– Sätts på sughandstycke (5) istället för myrigotomiskalpellen (3). </w:t>
      </w:r>
    </w:p>
    <w:p w14:paraId="73BB12A4" w14:textId="77777777" w:rsidR="00EB0814" w:rsidRPr="00EB0814" w:rsidRDefault="00EB0814" w:rsidP="00EB081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B0814">
        <w:rPr>
          <w:rFonts w:eastAsia="Calibri"/>
          <w:b/>
          <w:lang w:eastAsia="en-US"/>
        </w:rPr>
        <w:t>Sughandstycke</w:t>
      </w:r>
      <w:r w:rsidRPr="00EB0814">
        <w:rPr>
          <w:rFonts w:eastAsia="Calibri"/>
          <w:lang w:eastAsia="en-US"/>
        </w:rPr>
        <w:t xml:space="preserve"> – används som handtag till antingen (3) eller (4), läkarens val. </w:t>
      </w:r>
    </w:p>
    <w:p w14:paraId="6AC71D1B" w14:textId="77777777" w:rsidR="00EB0814" w:rsidRPr="00EB0814" w:rsidRDefault="00EB0814" w:rsidP="00EB0814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B0814">
        <w:rPr>
          <w:rFonts w:eastAsia="Calibri"/>
          <w:b/>
          <w:lang w:eastAsia="en-US"/>
        </w:rPr>
        <w:t>Vit öron sug -</w:t>
      </w:r>
      <w:r w:rsidRPr="00EB0814">
        <w:rPr>
          <w:rFonts w:eastAsia="Calibri"/>
          <w:lang w:eastAsia="en-US"/>
        </w:rPr>
        <w:t xml:space="preserve"> För att suga bort Fenol eller vax som inte sugits bort innan.</w:t>
      </w:r>
    </w:p>
    <w:p w14:paraId="73B474A4" w14:textId="77777777" w:rsidR="00EB0814" w:rsidRPr="00EB0814" w:rsidRDefault="00EB0814" w:rsidP="00EB0814">
      <w:pPr>
        <w:spacing w:after="0" w:line="240" w:lineRule="auto"/>
        <w:ind w:left="0" w:right="0"/>
        <w:rPr>
          <w:szCs w:val="20"/>
        </w:rPr>
      </w:pPr>
    </w:p>
    <w:p w14:paraId="6CEB9DB4" w14:textId="77777777" w:rsidR="00EB0814" w:rsidRPr="00EB0814" w:rsidRDefault="00EB0814" w:rsidP="00EB0814">
      <w:pPr>
        <w:spacing w:after="0" w:line="240" w:lineRule="auto"/>
        <w:ind w:left="0" w:right="0"/>
        <w:rPr>
          <w:szCs w:val="20"/>
        </w:rPr>
      </w:pPr>
    </w:p>
    <w:p w14:paraId="260DF269" w14:textId="77777777" w:rsidR="00EB0814" w:rsidRPr="00EB0814" w:rsidRDefault="00EB0814" w:rsidP="00EB0814">
      <w:pPr>
        <w:spacing w:after="0" w:line="240" w:lineRule="auto"/>
        <w:ind w:left="0" w:right="0"/>
        <w:rPr>
          <w:szCs w:val="20"/>
        </w:rPr>
      </w:pPr>
      <w:r w:rsidRPr="00EB0814">
        <w:rPr>
          <w:b/>
          <w:szCs w:val="20"/>
        </w:rPr>
        <w:t>OBS!</w:t>
      </w:r>
      <w:r w:rsidRPr="00EB0814">
        <w:rPr>
          <w:szCs w:val="20"/>
        </w:rPr>
        <w:br/>
      </w:r>
      <w:r w:rsidRPr="00EB0814">
        <w:t xml:space="preserve">För </w:t>
      </w:r>
      <w:r w:rsidRPr="00EB0814">
        <w:rPr>
          <w:b/>
        </w:rPr>
        <w:t>tydlighet i bilden</w:t>
      </w:r>
      <w:r w:rsidRPr="00EB0814">
        <w:t xml:space="preserve"> används grön duk och alla förpackningar är öppnade. Öppna</w:t>
      </w:r>
      <w:r w:rsidRPr="00EB0814">
        <w:rPr>
          <w:b/>
        </w:rPr>
        <w:t xml:space="preserve"> inte</w:t>
      </w:r>
      <w:r w:rsidRPr="00EB0814">
        <w:t xml:space="preserve"> förpackningar förrän du vet att de ska användas. Duka vagn med blått tunt underlag och lägg över ett ifall vagnen är förberedd en tid innan. </w:t>
      </w:r>
      <w:bookmarkEnd w:id="3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B081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6441FF"/>
    <w:multiLevelType w:val="hybridMultilevel"/>
    <w:tmpl w:val="0BEA8E4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5642038">
    <w:abstractNumId w:val="18"/>
  </w:num>
  <w:num w:numId="2" w16cid:durableId="114641640">
    <w:abstractNumId w:val="15"/>
  </w:num>
  <w:num w:numId="3" w16cid:durableId="2069911033">
    <w:abstractNumId w:val="0"/>
  </w:num>
  <w:num w:numId="4" w16cid:durableId="1018046465">
    <w:abstractNumId w:val="6"/>
  </w:num>
  <w:num w:numId="5" w16cid:durableId="1330906981">
    <w:abstractNumId w:val="16"/>
  </w:num>
  <w:num w:numId="6" w16cid:durableId="2139492868">
    <w:abstractNumId w:val="2"/>
  </w:num>
  <w:num w:numId="7" w16cid:durableId="1499348139">
    <w:abstractNumId w:val="12"/>
  </w:num>
  <w:num w:numId="8" w16cid:durableId="301034540">
    <w:abstractNumId w:val="9"/>
  </w:num>
  <w:num w:numId="9" w16cid:durableId="1185557444">
    <w:abstractNumId w:val="1"/>
  </w:num>
  <w:num w:numId="10" w16cid:durableId="1187672561">
    <w:abstractNumId w:val="1"/>
  </w:num>
  <w:num w:numId="11" w16cid:durableId="590553500">
    <w:abstractNumId w:val="3"/>
  </w:num>
  <w:num w:numId="12" w16cid:durableId="945963433">
    <w:abstractNumId w:val="4"/>
  </w:num>
  <w:num w:numId="13" w16cid:durableId="878858403">
    <w:abstractNumId w:val="14"/>
  </w:num>
  <w:num w:numId="14" w16cid:durableId="45030783">
    <w:abstractNumId w:val="10"/>
  </w:num>
  <w:num w:numId="15" w16cid:durableId="584416952">
    <w:abstractNumId w:val="7"/>
  </w:num>
  <w:num w:numId="16" w16cid:durableId="2098600519">
    <w:abstractNumId w:val="13"/>
  </w:num>
  <w:num w:numId="17" w16cid:durableId="888537787">
    <w:abstractNumId w:val="5"/>
  </w:num>
  <w:num w:numId="18" w16cid:durableId="163979343">
    <w:abstractNumId w:val="11"/>
  </w:num>
  <w:num w:numId="19" w16cid:durableId="788012959">
    <w:abstractNumId w:val="17"/>
  </w:num>
  <w:num w:numId="20" w16cid:durableId="184944555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46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0F18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C6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A5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40C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0BD2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814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108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Paracentes - hål i trumhinna</dc:title>
  <dc:subject/>
  <dc:creator>patrik.jens.johansson@vgregion.se</dc:creator>
  <keywords/>
  <lastModifiedBy>Ann-Catrin Jonasson</lastModifiedBy>
  <revision>4</revision>
  <lastPrinted>2016-03-31T10:56:00.0000000Z</lastPrinted>
  <dcterms:created xsi:type="dcterms:W3CDTF">2022-05-12T07:35:00.0000000Z</dcterms:created>
  <dcterms:modified xsi:type="dcterms:W3CDTF">2025-10-07T12:34:00.0000000Z</dcterms:modified>
</coreProperties>
</file>