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00083" w14:textId="77777777" w:rsidR="00344693" w:rsidRDefault="00344693" w:rsidP="00F35B05">
      <w:pPr>
        <w:pStyle w:val="Rubrik2"/>
        <w:sectPr w:rsidR="00344693" w:rsidSect="0034469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44693" w:rsidRPr="00344693" w14:paraId="7C08CC0B" w14:textId="77777777" w:rsidTr="003F66D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DD052E4" w14:textId="74F910EA" w:rsidR="00344693" w:rsidRPr="00344693" w:rsidRDefault="00344693" w:rsidP="00344693">
            <w:pPr>
              <w:keepNext/>
              <w:spacing w:after="0" w:line="240" w:lineRule="auto"/>
              <w:ind w:left="0" w:right="0"/>
              <w:jc w:val="center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344693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C9B654C" wp14:editId="3A8887A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635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79E9750" w14:textId="77777777" w:rsidR="00344693" w:rsidRPr="003D37FD" w:rsidRDefault="00344693" w:rsidP="0034469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39781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C9B654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79E9750" w14:textId="77777777" w:rsidR="00344693" w:rsidRPr="003D37FD" w:rsidRDefault="00344693" w:rsidP="0034469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39781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proofErr w:type="spellStart"/>
            <w:r w:rsidR="0049427C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T</w:t>
            </w:r>
            <w:r w:rsidRPr="00344693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rakealkanyl</w:t>
            </w:r>
            <w:r w:rsidR="0049427C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byte</w:t>
            </w:r>
            <w:proofErr w:type="spellEnd"/>
            <w:r w:rsidR="0049427C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 - uppdukning</w:t>
            </w:r>
          </w:p>
        </w:tc>
      </w:tr>
    </w:tbl>
    <w:p w14:paraId="7888AC51" w14:textId="2FC8E5B0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  <w:bookmarkStart w:id="3" w:name="_Toc501440349"/>
      <w:r w:rsidRPr="00344693">
        <w:rPr>
          <w:rFonts w:ascii="Arial" w:hAnsi="Arial" w:cs="Arial"/>
          <w:b/>
          <w:bCs/>
          <w:noProof/>
          <w:szCs w:val="26"/>
        </w:rPr>
        <w:drawing>
          <wp:anchor distT="0" distB="0" distL="114300" distR="114300" simplePos="0" relativeHeight="251660288" behindDoc="1" locked="0" layoutInCell="1" allowOverlap="1" wp14:anchorId="2089F592" wp14:editId="7E6625E6">
            <wp:simplePos x="0" y="0"/>
            <wp:positionH relativeFrom="column">
              <wp:posOffset>-19050</wp:posOffset>
            </wp:positionH>
            <wp:positionV relativeFrom="paragraph">
              <wp:posOffset>109855</wp:posOffset>
            </wp:positionV>
            <wp:extent cx="5739765" cy="4299585"/>
            <wp:effectExtent l="0" t="0" r="0" b="571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765" cy="429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47960A" w14:textId="77777777" w:rsidR="00344693" w:rsidRPr="00344693" w:rsidRDefault="00344693" w:rsidP="00344693">
      <w:pPr>
        <w:spacing w:after="0" w:line="240" w:lineRule="auto"/>
        <w:ind w:left="0" w:right="0"/>
        <w:rPr>
          <w:szCs w:val="20"/>
        </w:rPr>
      </w:pPr>
    </w:p>
    <w:p w14:paraId="0B53C5CB" w14:textId="77777777" w:rsidR="00344693" w:rsidRPr="00344693" w:rsidRDefault="00344693" w:rsidP="00344693">
      <w:pPr>
        <w:spacing w:after="0" w:line="240" w:lineRule="auto"/>
        <w:ind w:left="0" w:right="0"/>
        <w:rPr>
          <w:szCs w:val="20"/>
        </w:rPr>
      </w:pPr>
    </w:p>
    <w:p w14:paraId="27D7AD27" w14:textId="77777777" w:rsidR="00344693" w:rsidRPr="00344693" w:rsidRDefault="00344693" w:rsidP="00344693">
      <w:pPr>
        <w:spacing w:after="0" w:line="240" w:lineRule="auto"/>
        <w:ind w:left="0" w:right="0"/>
        <w:rPr>
          <w:szCs w:val="20"/>
        </w:rPr>
      </w:pPr>
    </w:p>
    <w:p w14:paraId="181A71AF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988091C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02D25C67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5B2F9E1A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4CD13E9D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25BDE7C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6972FF87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BC1DEFE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5794A744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7CE1B23E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344693">
        <w:rPr>
          <w:rFonts w:eastAsia="Calibri"/>
          <w:b/>
          <w:lang w:eastAsia="en-US"/>
        </w:rPr>
        <w:t>Trakealkanyl</w:t>
      </w:r>
      <w:proofErr w:type="spellEnd"/>
      <w:r w:rsidRPr="00344693">
        <w:rPr>
          <w:rFonts w:eastAsia="Calibri"/>
          <w:lang w:eastAsia="en-US"/>
        </w:rPr>
        <w:t xml:space="preserve"> – Kontrollera vilken sort och storlek patienten ska ha genom att titta i </w:t>
      </w:r>
      <w:proofErr w:type="spellStart"/>
      <w:r w:rsidRPr="00344693">
        <w:rPr>
          <w:rFonts w:eastAsia="Calibri"/>
          <w:lang w:eastAsia="en-US"/>
        </w:rPr>
        <w:t>Melior</w:t>
      </w:r>
      <w:proofErr w:type="spellEnd"/>
      <w:r w:rsidRPr="00344693">
        <w:rPr>
          <w:rFonts w:eastAsia="Calibri"/>
          <w:lang w:eastAsia="en-US"/>
        </w:rPr>
        <w:t xml:space="preserve">. Ta fram rätt </w:t>
      </w:r>
      <w:proofErr w:type="spellStart"/>
      <w:r w:rsidRPr="00344693">
        <w:rPr>
          <w:rFonts w:eastAsia="Calibri"/>
          <w:lang w:eastAsia="en-US"/>
        </w:rPr>
        <w:t>trakealkanyl</w:t>
      </w:r>
      <w:proofErr w:type="spellEnd"/>
      <w:r w:rsidRPr="00344693">
        <w:rPr>
          <w:rFonts w:eastAsia="Calibri"/>
          <w:lang w:eastAsia="en-US"/>
        </w:rPr>
        <w:t xml:space="preserve"> och lägg fram förpackningen. Lägg fram innerkanyl. Kontrollera att </w:t>
      </w:r>
      <w:proofErr w:type="spellStart"/>
      <w:r w:rsidRPr="00344693">
        <w:rPr>
          <w:rFonts w:eastAsia="Calibri"/>
          <w:lang w:eastAsia="en-US"/>
        </w:rPr>
        <w:t>kuffen</w:t>
      </w:r>
      <w:proofErr w:type="spellEnd"/>
      <w:r w:rsidRPr="00344693">
        <w:rPr>
          <w:rFonts w:eastAsia="Calibri"/>
          <w:lang w:eastAsia="en-US"/>
        </w:rPr>
        <w:t xml:space="preserve"> är hel innan applicering </w:t>
      </w:r>
    </w:p>
    <w:p w14:paraId="797FECDB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44693">
        <w:rPr>
          <w:rFonts w:eastAsia="Calibri"/>
          <w:b/>
          <w:lang w:eastAsia="en-US"/>
        </w:rPr>
        <w:t>Sugslang</w:t>
      </w:r>
      <w:r w:rsidRPr="00344693">
        <w:rPr>
          <w:rFonts w:eastAsia="Calibri"/>
          <w:lang w:eastAsia="en-US"/>
        </w:rPr>
        <w:t xml:space="preserve"> och </w:t>
      </w:r>
      <w:r w:rsidRPr="00344693">
        <w:rPr>
          <w:rFonts w:eastAsia="Calibri"/>
          <w:b/>
          <w:lang w:eastAsia="en-US"/>
        </w:rPr>
        <w:t xml:space="preserve">sugkateter </w:t>
      </w:r>
      <w:r w:rsidRPr="00344693">
        <w:rPr>
          <w:rFonts w:eastAsia="Calibri"/>
          <w:lang w:eastAsia="en-US"/>
        </w:rPr>
        <w:t>–</w:t>
      </w:r>
      <w:r w:rsidRPr="00344693">
        <w:rPr>
          <w:rFonts w:eastAsia="Calibri"/>
          <w:b/>
          <w:lang w:eastAsia="en-US"/>
        </w:rPr>
        <w:t xml:space="preserve"> Vit eller grön</w:t>
      </w:r>
      <w:r w:rsidRPr="00344693">
        <w:rPr>
          <w:rFonts w:eastAsia="Calibri"/>
          <w:lang w:eastAsia="en-US"/>
        </w:rPr>
        <w:t xml:space="preserve"> (Ska vara kopplat innan start av byte).</w:t>
      </w:r>
    </w:p>
    <w:p w14:paraId="3BAE82F9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344693">
        <w:rPr>
          <w:rFonts w:eastAsia="Calibri"/>
          <w:b/>
          <w:lang w:eastAsia="en-US"/>
        </w:rPr>
        <w:t>Kuffmätare</w:t>
      </w:r>
      <w:proofErr w:type="spellEnd"/>
      <w:r w:rsidRPr="00344693">
        <w:rPr>
          <w:rFonts w:eastAsia="Calibri"/>
          <w:lang w:eastAsia="en-US"/>
        </w:rPr>
        <w:t xml:space="preserve"> med </w:t>
      </w:r>
      <w:proofErr w:type="spellStart"/>
      <w:r w:rsidRPr="00344693">
        <w:rPr>
          <w:rFonts w:eastAsia="Calibri"/>
          <w:b/>
          <w:lang w:eastAsia="en-US"/>
        </w:rPr>
        <w:t>mellanslang</w:t>
      </w:r>
      <w:proofErr w:type="spellEnd"/>
      <w:r w:rsidRPr="00344693">
        <w:rPr>
          <w:rFonts w:eastAsia="Calibri"/>
          <w:lang w:eastAsia="en-US"/>
        </w:rPr>
        <w:t xml:space="preserve"> (</w:t>
      </w:r>
      <w:proofErr w:type="spellStart"/>
      <w:r w:rsidRPr="00344693">
        <w:rPr>
          <w:rFonts w:eastAsia="Calibri"/>
          <w:lang w:eastAsia="en-US"/>
        </w:rPr>
        <w:t>mellanslang</w:t>
      </w:r>
      <w:proofErr w:type="spellEnd"/>
      <w:r w:rsidRPr="00344693">
        <w:rPr>
          <w:rFonts w:eastAsia="Calibri"/>
          <w:lang w:eastAsia="en-US"/>
        </w:rPr>
        <w:t xml:space="preserve"> är inte med på bild)</w:t>
      </w:r>
    </w:p>
    <w:p w14:paraId="30E35636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44693">
        <w:rPr>
          <w:rFonts w:eastAsia="Calibri"/>
          <w:lang w:eastAsia="en-US"/>
        </w:rPr>
        <w:t xml:space="preserve">1-2st </w:t>
      </w:r>
      <w:r w:rsidRPr="00344693">
        <w:rPr>
          <w:rFonts w:eastAsia="Calibri"/>
          <w:b/>
          <w:lang w:eastAsia="en-US"/>
        </w:rPr>
        <w:t>10ml sprutor</w:t>
      </w:r>
      <w:r w:rsidRPr="00344693">
        <w:rPr>
          <w:rFonts w:eastAsia="Calibri"/>
          <w:lang w:eastAsia="en-US"/>
        </w:rPr>
        <w:t xml:space="preserve"> – Till i och ur- </w:t>
      </w:r>
      <w:proofErr w:type="spellStart"/>
      <w:r w:rsidRPr="00344693">
        <w:rPr>
          <w:rFonts w:eastAsia="Calibri"/>
          <w:lang w:eastAsia="en-US"/>
        </w:rPr>
        <w:t>kuffning</w:t>
      </w:r>
      <w:proofErr w:type="spellEnd"/>
      <w:r w:rsidRPr="00344693">
        <w:rPr>
          <w:rFonts w:eastAsia="Calibri"/>
          <w:lang w:eastAsia="en-US"/>
        </w:rPr>
        <w:t xml:space="preserve">. </w:t>
      </w:r>
    </w:p>
    <w:p w14:paraId="1C6F2199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b/>
          <w:lang w:eastAsia="en-US"/>
        </w:rPr>
      </w:pPr>
      <w:proofErr w:type="spellStart"/>
      <w:r w:rsidRPr="00344693">
        <w:rPr>
          <w:rFonts w:eastAsia="Calibri"/>
          <w:b/>
          <w:lang w:eastAsia="en-US"/>
        </w:rPr>
        <w:t>Xylocaingel</w:t>
      </w:r>
      <w:proofErr w:type="spellEnd"/>
      <w:r w:rsidRPr="00344693">
        <w:rPr>
          <w:rFonts w:eastAsia="Calibri"/>
          <w:lang w:eastAsia="en-US"/>
        </w:rPr>
        <w:t xml:space="preserve"> – Lägg en liten sträng på nedre delen av </w:t>
      </w:r>
      <w:proofErr w:type="spellStart"/>
      <w:r w:rsidRPr="00344693">
        <w:rPr>
          <w:rFonts w:eastAsia="Calibri"/>
          <w:lang w:eastAsia="en-US"/>
        </w:rPr>
        <w:t>trakealkanylen</w:t>
      </w:r>
      <w:proofErr w:type="spellEnd"/>
      <w:r w:rsidRPr="00344693">
        <w:rPr>
          <w:rFonts w:eastAsia="Calibri"/>
          <w:lang w:eastAsia="en-US"/>
        </w:rPr>
        <w:t xml:space="preserve"> som ska ner i hålet. </w:t>
      </w:r>
    </w:p>
    <w:p w14:paraId="6E68A519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44693">
        <w:rPr>
          <w:rFonts w:eastAsia="Calibri"/>
          <w:lang w:eastAsia="en-US"/>
        </w:rPr>
        <w:t xml:space="preserve">Långt </w:t>
      </w:r>
      <w:r w:rsidRPr="00344693">
        <w:rPr>
          <w:rFonts w:eastAsia="Calibri"/>
          <w:b/>
          <w:lang w:eastAsia="en-US"/>
        </w:rPr>
        <w:t>spekulum</w:t>
      </w:r>
      <w:r w:rsidRPr="00344693">
        <w:rPr>
          <w:rFonts w:eastAsia="Calibri"/>
          <w:lang w:eastAsia="en-US"/>
        </w:rPr>
        <w:t xml:space="preserve"> och/eller </w:t>
      </w:r>
      <w:r w:rsidRPr="00344693">
        <w:rPr>
          <w:rFonts w:eastAsia="Calibri"/>
          <w:b/>
          <w:lang w:eastAsia="en-US"/>
        </w:rPr>
        <w:t>Carlenshakar</w:t>
      </w:r>
      <w:r w:rsidRPr="00344693">
        <w:rPr>
          <w:rFonts w:eastAsia="Calibri"/>
          <w:lang w:eastAsia="en-US"/>
        </w:rPr>
        <w:t xml:space="preserve"> – Används </w:t>
      </w:r>
      <w:proofErr w:type="gramStart"/>
      <w:r w:rsidRPr="00344693">
        <w:rPr>
          <w:rFonts w:eastAsia="Calibri"/>
          <w:lang w:eastAsia="en-US"/>
        </w:rPr>
        <w:t>i fall</w:t>
      </w:r>
      <w:proofErr w:type="gramEnd"/>
      <w:r w:rsidRPr="00344693">
        <w:rPr>
          <w:rFonts w:eastAsia="Calibri"/>
          <w:lang w:eastAsia="en-US"/>
        </w:rPr>
        <w:t xml:space="preserve"> </w:t>
      </w:r>
      <w:proofErr w:type="spellStart"/>
      <w:r w:rsidRPr="00344693">
        <w:rPr>
          <w:rFonts w:eastAsia="Calibri"/>
          <w:lang w:eastAsia="en-US"/>
        </w:rPr>
        <w:t>stomat</w:t>
      </w:r>
      <w:proofErr w:type="spellEnd"/>
      <w:r w:rsidRPr="00344693">
        <w:rPr>
          <w:rFonts w:eastAsia="Calibri"/>
          <w:lang w:eastAsia="en-US"/>
        </w:rPr>
        <w:t xml:space="preserve"> behöver hållas öppet. </w:t>
      </w:r>
    </w:p>
    <w:p w14:paraId="3F92AAF7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344693">
        <w:rPr>
          <w:rFonts w:eastAsia="Calibri"/>
          <w:b/>
          <w:lang w:eastAsia="en-US"/>
        </w:rPr>
        <w:t>Trakealkompress</w:t>
      </w:r>
      <w:proofErr w:type="spellEnd"/>
      <w:r w:rsidRPr="00344693">
        <w:rPr>
          <w:rFonts w:eastAsia="Calibri"/>
          <w:lang w:eastAsia="en-US"/>
        </w:rPr>
        <w:t xml:space="preserve"> – Sätts runt </w:t>
      </w:r>
      <w:proofErr w:type="spellStart"/>
      <w:r w:rsidRPr="00344693">
        <w:rPr>
          <w:rFonts w:eastAsia="Calibri"/>
          <w:lang w:eastAsia="en-US"/>
        </w:rPr>
        <w:t>trakealkanylen</w:t>
      </w:r>
      <w:proofErr w:type="spellEnd"/>
      <w:r w:rsidRPr="00344693">
        <w:rPr>
          <w:rFonts w:eastAsia="Calibri"/>
          <w:lang w:eastAsia="en-US"/>
        </w:rPr>
        <w:t xml:space="preserve"> väl på plats.</w:t>
      </w:r>
    </w:p>
    <w:p w14:paraId="78B59B5F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b/>
          <w:lang w:eastAsia="en-US"/>
        </w:rPr>
      </w:pPr>
      <w:r w:rsidRPr="00344693">
        <w:rPr>
          <w:rFonts w:eastAsia="Calibri"/>
          <w:b/>
          <w:lang w:eastAsia="en-US"/>
        </w:rPr>
        <w:t xml:space="preserve">Nackband </w:t>
      </w:r>
      <w:r w:rsidRPr="00344693">
        <w:rPr>
          <w:rFonts w:eastAsia="Calibri"/>
          <w:lang w:eastAsia="en-US"/>
        </w:rPr>
        <w:t xml:space="preserve">– Fästs i </w:t>
      </w:r>
      <w:proofErr w:type="spellStart"/>
      <w:r w:rsidRPr="00344693">
        <w:rPr>
          <w:rFonts w:eastAsia="Calibri"/>
          <w:lang w:eastAsia="en-US"/>
        </w:rPr>
        <w:t>trakealkanylen</w:t>
      </w:r>
      <w:proofErr w:type="spellEnd"/>
      <w:r w:rsidRPr="00344693">
        <w:rPr>
          <w:rFonts w:eastAsia="Calibri"/>
          <w:lang w:eastAsia="en-US"/>
        </w:rPr>
        <w:t xml:space="preserve">, var gärna två personer så </w:t>
      </w:r>
      <w:proofErr w:type="spellStart"/>
      <w:r w:rsidRPr="00344693">
        <w:rPr>
          <w:rFonts w:eastAsia="Calibri"/>
          <w:lang w:eastAsia="en-US"/>
        </w:rPr>
        <w:t>trakealkanylen</w:t>
      </w:r>
      <w:proofErr w:type="spellEnd"/>
      <w:r w:rsidRPr="00344693">
        <w:rPr>
          <w:rFonts w:eastAsia="Calibri"/>
          <w:lang w:eastAsia="en-US"/>
        </w:rPr>
        <w:t xml:space="preserve"> inte åker ur.</w:t>
      </w:r>
    </w:p>
    <w:p w14:paraId="6A167CF3" w14:textId="77777777" w:rsidR="00344693" w:rsidRPr="00344693" w:rsidRDefault="00344693" w:rsidP="00344693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344693">
        <w:rPr>
          <w:rFonts w:eastAsia="Calibri"/>
          <w:lang w:eastAsia="en-US"/>
        </w:rPr>
        <w:t xml:space="preserve">Vissa </w:t>
      </w:r>
      <w:proofErr w:type="spellStart"/>
      <w:r w:rsidRPr="00344693">
        <w:rPr>
          <w:rFonts w:eastAsia="Calibri"/>
          <w:lang w:eastAsia="en-US"/>
        </w:rPr>
        <w:t>trakealkanyler</w:t>
      </w:r>
      <w:proofErr w:type="spellEnd"/>
      <w:r w:rsidRPr="00344693">
        <w:rPr>
          <w:rFonts w:eastAsia="Calibri"/>
          <w:lang w:eastAsia="en-US"/>
        </w:rPr>
        <w:t xml:space="preserve"> </w:t>
      </w:r>
      <w:proofErr w:type="spellStart"/>
      <w:r w:rsidRPr="00344693">
        <w:rPr>
          <w:rFonts w:eastAsia="Calibri"/>
          <w:lang w:eastAsia="en-US"/>
        </w:rPr>
        <w:t>kuffas</w:t>
      </w:r>
      <w:proofErr w:type="spellEnd"/>
      <w:r w:rsidRPr="00344693">
        <w:rPr>
          <w:rFonts w:eastAsia="Calibri"/>
          <w:lang w:eastAsia="en-US"/>
        </w:rPr>
        <w:t xml:space="preserve"> upp med sterilt vatten andra med luft. Kontrollera vad du ska </w:t>
      </w:r>
      <w:proofErr w:type="spellStart"/>
      <w:r w:rsidRPr="00344693">
        <w:rPr>
          <w:rFonts w:eastAsia="Calibri"/>
          <w:lang w:eastAsia="en-US"/>
        </w:rPr>
        <w:t>kuffa</w:t>
      </w:r>
      <w:proofErr w:type="spellEnd"/>
      <w:r w:rsidRPr="00344693">
        <w:rPr>
          <w:rFonts w:eastAsia="Calibri"/>
          <w:lang w:eastAsia="en-US"/>
        </w:rPr>
        <w:t xml:space="preserve"> med innan bytet. </w:t>
      </w:r>
    </w:p>
    <w:p w14:paraId="7BC476C7" w14:textId="77777777" w:rsidR="00344693" w:rsidRPr="00344693" w:rsidRDefault="00344693" w:rsidP="00344693">
      <w:pPr>
        <w:spacing w:after="0" w:line="240" w:lineRule="auto"/>
        <w:ind w:left="0" w:right="0"/>
        <w:rPr>
          <w:szCs w:val="20"/>
        </w:rPr>
      </w:pPr>
      <w:r w:rsidRPr="00344693">
        <w:rPr>
          <w:b/>
          <w:szCs w:val="20"/>
        </w:rPr>
        <w:lastRenderedPageBreak/>
        <w:t>OBS!</w:t>
      </w:r>
      <w:r w:rsidRPr="00344693">
        <w:rPr>
          <w:szCs w:val="20"/>
        </w:rPr>
        <w:br/>
      </w:r>
      <w:r w:rsidRPr="00344693">
        <w:t xml:space="preserve">För </w:t>
      </w:r>
      <w:r w:rsidRPr="00344693">
        <w:rPr>
          <w:b/>
        </w:rPr>
        <w:t>tydlighet i bilden</w:t>
      </w:r>
      <w:r w:rsidRPr="00344693">
        <w:t xml:space="preserve"> används grön duk och alla förpackningar är öppnade. Öppna</w:t>
      </w:r>
      <w:r w:rsidRPr="00344693">
        <w:rPr>
          <w:b/>
        </w:rPr>
        <w:t xml:space="preserve"> inte</w:t>
      </w:r>
      <w:r w:rsidRPr="00344693">
        <w:t xml:space="preserve"> förpackningar förrän du vet att de ska användas. Duka vagn med blått tunt underlag och lägg över ett ifall vagnen är förberedd en tid innan. </w:t>
      </w:r>
    </w:p>
    <w:p w14:paraId="3B0D9DD7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p w14:paraId="146D0A2A" w14:textId="77777777" w:rsidR="00344693" w:rsidRPr="00344693" w:rsidRDefault="00344693" w:rsidP="00344693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 w:val="28"/>
          <w:szCs w:val="28"/>
        </w:rPr>
      </w:pPr>
    </w:p>
    <w:bookmarkEnd w:id="3"/>
    <w:p w14:paraId="362BA48E" w14:textId="77777777" w:rsidR="00344693" w:rsidRPr="00344693" w:rsidRDefault="00344693" w:rsidP="0034469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4469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646ED2"/>
    <w:multiLevelType w:val="hybridMultilevel"/>
    <w:tmpl w:val="AC9C892C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1587590">
    <w:abstractNumId w:val="18"/>
  </w:num>
  <w:num w:numId="2" w16cid:durableId="1745570061">
    <w:abstractNumId w:val="15"/>
  </w:num>
  <w:num w:numId="3" w16cid:durableId="896353821">
    <w:abstractNumId w:val="0"/>
  </w:num>
  <w:num w:numId="4" w16cid:durableId="656030621">
    <w:abstractNumId w:val="6"/>
  </w:num>
  <w:num w:numId="5" w16cid:durableId="1536388607">
    <w:abstractNumId w:val="16"/>
  </w:num>
  <w:num w:numId="6" w16cid:durableId="1650477802">
    <w:abstractNumId w:val="2"/>
  </w:num>
  <w:num w:numId="7" w16cid:durableId="422803995">
    <w:abstractNumId w:val="12"/>
  </w:num>
  <w:num w:numId="8" w16cid:durableId="494104254">
    <w:abstractNumId w:val="9"/>
  </w:num>
  <w:num w:numId="9" w16cid:durableId="362169263">
    <w:abstractNumId w:val="1"/>
  </w:num>
  <w:num w:numId="10" w16cid:durableId="1903521656">
    <w:abstractNumId w:val="1"/>
  </w:num>
  <w:num w:numId="11" w16cid:durableId="454561619">
    <w:abstractNumId w:val="3"/>
  </w:num>
  <w:num w:numId="12" w16cid:durableId="521477383">
    <w:abstractNumId w:val="4"/>
  </w:num>
  <w:num w:numId="13" w16cid:durableId="439953345">
    <w:abstractNumId w:val="14"/>
  </w:num>
  <w:num w:numId="14" w16cid:durableId="82529025">
    <w:abstractNumId w:val="10"/>
  </w:num>
  <w:num w:numId="15" w16cid:durableId="1138302052">
    <w:abstractNumId w:val="7"/>
  </w:num>
  <w:num w:numId="16" w16cid:durableId="1038357408">
    <w:abstractNumId w:val="13"/>
  </w:num>
  <w:num w:numId="17" w16cid:durableId="1685013486">
    <w:abstractNumId w:val="5"/>
  </w:num>
  <w:num w:numId="18" w16cid:durableId="46225667">
    <w:abstractNumId w:val="11"/>
  </w:num>
  <w:num w:numId="19" w16cid:durableId="348994297">
    <w:abstractNumId w:val="17"/>
  </w:num>
  <w:num w:numId="20" w16cid:durableId="14347837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ED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693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27C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98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178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Trakealkanalbyte - uppdukning</dc:title>
  <dc:subject/>
  <dc:creator>patrik.jens.johansson@vgregion.se</dc:creator>
  <keywords/>
  <lastModifiedBy>Ann-Catrin Jonasson</lastModifiedBy>
  <revision>3</revision>
  <lastPrinted>2016-03-31T10:56:00.0000000Z</lastPrinted>
  <dcterms:created xsi:type="dcterms:W3CDTF">2022-05-12T07:31:00.0000000Z</dcterms:created>
  <dcterms:modified xsi:type="dcterms:W3CDTF">2025-10-02T13:55:00.0000000Z</dcterms:modified>
</coreProperties>
</file>