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2F886E" w14:textId="77777777" w:rsidR="0057353A" w:rsidRPr="00561B60" w:rsidRDefault="0057353A" w:rsidP="0057353A">
      <w:pPr>
        <w:pStyle w:val="Rubrik1"/>
        <w:rPr>
          <w:sz w:val="56"/>
          <w:szCs w:val="28"/>
        </w:rPr>
      </w:pPr>
      <w:r>
        <w:rPr>
          <w:sz w:val="56"/>
          <w:szCs w:val="28"/>
        </w:rPr>
        <w:t>Omvårdnadsrutin</w:t>
      </w:r>
      <w:r w:rsidRPr="00561B60">
        <w:rPr>
          <w:sz w:val="56"/>
          <w:szCs w:val="28"/>
        </w:rPr>
        <w:t xml:space="preserve"> inför</w:t>
      </w:r>
      <w:r>
        <w:rPr>
          <w:sz w:val="56"/>
          <w:szCs w:val="28"/>
        </w:rPr>
        <w:t xml:space="preserve"> &amp; </w:t>
      </w:r>
      <w:r w:rsidRPr="00561B60">
        <w:rPr>
          <w:sz w:val="56"/>
          <w:szCs w:val="28"/>
        </w:rPr>
        <w:t xml:space="preserve">efter </w:t>
      </w:r>
      <w:proofErr w:type="spellStart"/>
      <w:r w:rsidRPr="00561B60">
        <w:rPr>
          <w:sz w:val="56"/>
          <w:szCs w:val="28"/>
        </w:rPr>
        <w:t>gentam</w:t>
      </w:r>
      <w:r>
        <w:rPr>
          <w:sz w:val="56"/>
          <w:szCs w:val="28"/>
        </w:rPr>
        <w:t>i</w:t>
      </w:r>
      <w:r w:rsidRPr="00561B60">
        <w:rPr>
          <w:sz w:val="56"/>
          <w:szCs w:val="28"/>
        </w:rPr>
        <w:t>cin</w:t>
      </w:r>
      <w:proofErr w:type="spellEnd"/>
      <w:r w:rsidRPr="00561B60">
        <w:rPr>
          <w:sz w:val="56"/>
          <w:szCs w:val="28"/>
        </w:rPr>
        <w:t xml:space="preserve">-behandling mot </w:t>
      </w:r>
      <w:proofErr w:type="spellStart"/>
      <w:r w:rsidRPr="00561B60">
        <w:rPr>
          <w:sz w:val="56"/>
          <w:szCs w:val="28"/>
        </w:rPr>
        <w:t>Ménières</w:t>
      </w:r>
      <w:proofErr w:type="spellEnd"/>
      <w:r w:rsidRPr="00561B60">
        <w:rPr>
          <w:sz w:val="56"/>
          <w:szCs w:val="28"/>
        </w:rPr>
        <w:t xml:space="preserve"> sjukdom</w:t>
      </w:r>
    </w:p>
    <w:p w14:paraId="4B91C97D" w14:textId="432E22B6" w:rsidR="0057353A" w:rsidRPr="00486AB9" w:rsidRDefault="00D83F85" w:rsidP="0057353A">
      <w:pPr>
        <w:pStyle w:val="IngresstextVGR"/>
        <w:rPr>
          <w:b/>
          <w:bCs/>
        </w:rPr>
      </w:pPr>
      <w:r>
        <w:rPr>
          <w:b/>
          <w:bCs/>
        </w:rPr>
        <w:t xml:space="preserve">         </w:t>
      </w:r>
      <w:r w:rsidR="0057353A" w:rsidRPr="00486AB9">
        <w:rPr>
          <w:b/>
          <w:bCs/>
        </w:rPr>
        <w:t>Info om behandlingen:</w:t>
      </w:r>
    </w:p>
    <w:p w14:paraId="32EB9EF9" w14:textId="612B6F4B" w:rsidR="0057353A" w:rsidRPr="00486AB9" w:rsidRDefault="00D83F85" w:rsidP="0057353A">
      <w:pPr>
        <w:pStyle w:val="IngresstextVGR"/>
        <w:rPr>
          <w:rFonts w:ascii="Times New Roman" w:hAnsi="Times New Roman"/>
          <w:sz w:val="24"/>
          <w:szCs w:val="24"/>
        </w:rPr>
      </w:pPr>
      <w:r>
        <w:rPr>
          <w:rFonts w:ascii="Times New Roman" w:hAnsi="Times New Roman"/>
          <w:sz w:val="24"/>
          <w:szCs w:val="24"/>
        </w:rPr>
        <w:t xml:space="preserve">         </w:t>
      </w:r>
      <w:r w:rsidR="0057353A" w:rsidRPr="00486AB9">
        <w:rPr>
          <w:rFonts w:ascii="Times New Roman" w:hAnsi="Times New Roman"/>
          <w:sz w:val="24"/>
          <w:szCs w:val="24"/>
        </w:rPr>
        <w:t>Målet med behandlingen är att slå ut den kvarvarande funktionen i örats balansorgan</w:t>
      </w:r>
      <w:r>
        <w:rPr>
          <w:rFonts w:ascii="Times New Roman" w:hAnsi="Times New Roman"/>
          <w:sz w:val="24"/>
          <w:szCs w:val="24"/>
        </w:rPr>
        <w:br/>
        <w:t xml:space="preserve">        </w:t>
      </w:r>
      <w:r w:rsidR="0057353A" w:rsidRPr="00486AB9">
        <w:rPr>
          <w:rFonts w:ascii="Times New Roman" w:hAnsi="Times New Roman"/>
          <w:sz w:val="24"/>
          <w:szCs w:val="24"/>
        </w:rPr>
        <w:t xml:space="preserve"> på den sjuka sidan för att slippa yrselanfallen. </w:t>
      </w:r>
    </w:p>
    <w:p w14:paraId="143E72C7" w14:textId="77777777" w:rsidR="0057353A" w:rsidRPr="00561B60" w:rsidRDefault="0057353A" w:rsidP="0057353A">
      <w:pPr>
        <w:spacing w:after="0" w:line="240" w:lineRule="auto"/>
      </w:pPr>
      <w:r w:rsidRPr="00561B60">
        <w:t>När funktionen slås ut blir man tillfälligt mer yr som en reaktion på att behandlingen haft effekt, och för att uppnå bästa möjliga återhämtning efter genomförd behandling måste man veta hur man ska träna upp balanssystemet efter behandlingen och därför behöver man träffa en fysioterapeut före behandlingsstart.</w:t>
      </w:r>
    </w:p>
    <w:p w14:paraId="3AC5F83C" w14:textId="77777777" w:rsidR="0057353A" w:rsidRPr="00561B60" w:rsidRDefault="0057353A" w:rsidP="0057353A">
      <w:pPr>
        <w:spacing w:after="0" w:line="240" w:lineRule="auto"/>
      </w:pPr>
    </w:p>
    <w:p w14:paraId="57D0FBA0" w14:textId="77777777" w:rsidR="0057353A" w:rsidRPr="00561B60" w:rsidRDefault="0057353A" w:rsidP="0057353A">
      <w:pPr>
        <w:spacing w:after="0" w:line="240" w:lineRule="auto"/>
      </w:pPr>
      <w:r w:rsidRPr="00561B60">
        <w:t xml:space="preserve">Ibland behöver man upprepa behandlingen för att få effekt, och därför gör vi en </w:t>
      </w:r>
      <w:r w:rsidRPr="00486AB9">
        <w:rPr>
          <w:b/>
          <w:bCs/>
        </w:rPr>
        <w:t>behandlingsplan med upp till tre behandlingstillfällen med en veckas mellanrum</w:t>
      </w:r>
      <w:r w:rsidRPr="00561B60">
        <w:t xml:space="preserve">. Effekten sätter in efter 3–5 dagar och då blir man mer yr. Dagen före nästa planerade behandling så har </w:t>
      </w:r>
      <w:r>
        <w:t>patienten</w:t>
      </w:r>
      <w:r w:rsidRPr="00561B60">
        <w:t xml:space="preserve"> en telefonkontakt med en sjuksköterska på Öron- näsa- halsmottagningen för att stämma av hur </w:t>
      </w:r>
      <w:r>
        <w:t>hen</w:t>
      </w:r>
      <w:r w:rsidRPr="00561B60">
        <w:t xml:space="preserve"> mår: </w:t>
      </w:r>
    </w:p>
    <w:p w14:paraId="0751FD33" w14:textId="77777777" w:rsidR="0057353A" w:rsidRPr="00561B60" w:rsidRDefault="0057353A" w:rsidP="0057353A">
      <w:pPr>
        <w:numPr>
          <w:ilvl w:val="0"/>
          <w:numId w:val="21"/>
        </w:numPr>
        <w:spacing w:after="0" w:line="240" w:lineRule="auto"/>
        <w:ind w:right="0"/>
      </w:pPr>
      <w:r w:rsidRPr="00561B60">
        <w:t xml:space="preserve">Om </w:t>
      </w:r>
      <w:r>
        <w:t>patienten</w:t>
      </w:r>
      <w:r w:rsidRPr="00561B60">
        <w:t xml:space="preserve"> fått yrsel efter behandlingen så har behandlingen haft önskad effekt och inga ytterligare doser behöver ges, behandlingsbesök 2 och 3 ställs in och </w:t>
      </w:r>
      <w:proofErr w:type="gramStart"/>
      <w:r w:rsidRPr="00561B60">
        <w:t>istället</w:t>
      </w:r>
      <w:proofErr w:type="gramEnd"/>
      <w:r w:rsidRPr="00561B60">
        <w:t xml:space="preserve"> bokas </w:t>
      </w:r>
      <w:r>
        <w:t>patienten</w:t>
      </w:r>
      <w:r w:rsidRPr="00561B60">
        <w:t xml:space="preserve"> in för uppföljningsbesök efter 2–4 veckor. </w:t>
      </w:r>
    </w:p>
    <w:p w14:paraId="6F6B395C" w14:textId="77777777" w:rsidR="0057353A" w:rsidRPr="00561B60" w:rsidRDefault="0057353A" w:rsidP="0057353A">
      <w:pPr>
        <w:numPr>
          <w:ilvl w:val="0"/>
          <w:numId w:val="21"/>
        </w:numPr>
        <w:spacing w:after="0" w:line="240" w:lineRule="auto"/>
        <w:ind w:right="0"/>
      </w:pPr>
      <w:r w:rsidRPr="00561B60">
        <w:t xml:space="preserve">Om </w:t>
      </w:r>
      <w:r>
        <w:t>patienten</w:t>
      </w:r>
      <w:r w:rsidRPr="00561B60">
        <w:t xml:space="preserve"> INTE fått yrsel så kommer </w:t>
      </w:r>
      <w:r>
        <w:t>hen</w:t>
      </w:r>
      <w:r w:rsidRPr="00561B60">
        <w:t xml:space="preserve"> på nästa behandlingsbesök enligt planen, med högst 3 behandlingar sammanlagt.</w:t>
      </w:r>
    </w:p>
    <w:p w14:paraId="7F846239" w14:textId="77777777" w:rsidR="0057353A" w:rsidRPr="00561B60" w:rsidRDefault="0057353A" w:rsidP="0057353A">
      <w:pPr>
        <w:spacing w:after="0" w:line="240" w:lineRule="auto"/>
      </w:pPr>
    </w:p>
    <w:p w14:paraId="14B922D0" w14:textId="77777777" w:rsidR="0057353A" w:rsidRPr="00561B60" w:rsidRDefault="0057353A" w:rsidP="0057353A">
      <w:pPr>
        <w:spacing w:after="0" w:line="240" w:lineRule="auto"/>
      </w:pPr>
      <w:r w:rsidRPr="00561B60">
        <w:t xml:space="preserve">Det är viktigt att </w:t>
      </w:r>
      <w:r>
        <w:t>patienten</w:t>
      </w:r>
      <w:r w:rsidRPr="00561B60">
        <w:t xml:space="preserve"> är aktiv med </w:t>
      </w:r>
      <w:r>
        <w:t>s</w:t>
      </w:r>
      <w:r w:rsidRPr="00561B60">
        <w:t>in träning i hemmet efter behandlingarna.</w:t>
      </w:r>
    </w:p>
    <w:p w14:paraId="1D795404" w14:textId="77777777" w:rsidR="0057353A" w:rsidRPr="00561B60" w:rsidRDefault="0057353A" w:rsidP="0057353A">
      <w:pPr>
        <w:spacing w:after="0" w:line="240" w:lineRule="auto"/>
      </w:pPr>
    </w:p>
    <w:p w14:paraId="5298D7BF" w14:textId="77777777" w:rsidR="0057353A" w:rsidRDefault="0057353A" w:rsidP="0057353A">
      <w:pPr>
        <w:spacing w:after="0" w:line="240" w:lineRule="auto"/>
      </w:pPr>
      <w:r w:rsidRPr="00561B60">
        <w:t>Vid uppföljningsbesöket 2–4 veckor efter sista behandlingen så utvärderar vi effekten av behandlingen, och följer upp hörsel- och balansfunktion.</w:t>
      </w:r>
    </w:p>
    <w:p w14:paraId="410F3B06" w14:textId="77777777" w:rsidR="00D83F85" w:rsidRDefault="00D83F85" w:rsidP="0057353A">
      <w:pPr>
        <w:spacing w:after="0" w:line="240" w:lineRule="auto"/>
      </w:pPr>
    </w:p>
    <w:p w14:paraId="525B6120" w14:textId="77777777" w:rsidR="00D83F85" w:rsidRDefault="00D83F85" w:rsidP="0057353A">
      <w:pPr>
        <w:spacing w:after="0" w:line="240" w:lineRule="auto"/>
      </w:pPr>
    </w:p>
    <w:p w14:paraId="0F81425C" w14:textId="77777777" w:rsidR="00D83F85" w:rsidRDefault="00D83F85" w:rsidP="0057353A">
      <w:pPr>
        <w:spacing w:after="0" w:line="240" w:lineRule="auto"/>
      </w:pPr>
    </w:p>
    <w:p w14:paraId="3B1F5F35" w14:textId="77777777" w:rsidR="00D83F85" w:rsidRPr="00561B60" w:rsidRDefault="00D83F85" w:rsidP="0057353A">
      <w:pPr>
        <w:spacing w:after="0" w:line="240" w:lineRule="auto"/>
      </w:pPr>
    </w:p>
    <w:p w14:paraId="4C99A05D" w14:textId="77777777" w:rsidR="0057353A" w:rsidRPr="00561B60" w:rsidRDefault="0057353A" w:rsidP="0057353A">
      <w:pPr>
        <w:spacing w:after="0" w:line="240" w:lineRule="auto"/>
      </w:pPr>
      <w:r w:rsidRPr="00561B60">
        <w:rPr>
          <w:noProof/>
        </w:rPr>
        <w:lastRenderedPageBreak/>
        <w:drawing>
          <wp:anchor distT="0" distB="0" distL="114300" distR="114300" simplePos="0" relativeHeight="251659264" behindDoc="0" locked="0" layoutInCell="1" allowOverlap="1" wp14:anchorId="136741FE" wp14:editId="68E53EDE">
            <wp:simplePos x="0" y="0"/>
            <wp:positionH relativeFrom="page">
              <wp:align>center</wp:align>
            </wp:positionH>
            <wp:positionV relativeFrom="paragraph">
              <wp:posOffset>79414</wp:posOffset>
            </wp:positionV>
            <wp:extent cx="6988775" cy="3853472"/>
            <wp:effectExtent l="0" t="0" r="3175" b="0"/>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988775" cy="3853472"/>
                    </a:xfrm>
                    <a:prstGeom prst="rect">
                      <a:avLst/>
                    </a:prstGeom>
                    <a:noFill/>
                  </pic:spPr>
                </pic:pic>
              </a:graphicData>
            </a:graphic>
            <wp14:sizeRelH relativeFrom="page">
              <wp14:pctWidth>0</wp14:pctWidth>
            </wp14:sizeRelH>
            <wp14:sizeRelV relativeFrom="page">
              <wp14:pctHeight>0</wp14:pctHeight>
            </wp14:sizeRelV>
          </wp:anchor>
        </w:drawing>
      </w:r>
    </w:p>
    <w:p w14:paraId="3CA9F1CB" w14:textId="77777777" w:rsidR="0057353A" w:rsidRPr="00561B60" w:rsidRDefault="0057353A" w:rsidP="0057353A">
      <w:pPr>
        <w:spacing w:after="0" w:line="240" w:lineRule="auto"/>
      </w:pPr>
    </w:p>
    <w:p w14:paraId="5EADC2B3" w14:textId="77777777" w:rsidR="0057353A" w:rsidRPr="00561B60" w:rsidRDefault="0057353A" w:rsidP="0057353A">
      <w:pPr>
        <w:spacing w:after="0" w:line="240" w:lineRule="auto"/>
      </w:pPr>
      <w:r w:rsidRPr="00561B60">
        <w:br w:type="page"/>
      </w:r>
    </w:p>
    <w:p w14:paraId="4B133195" w14:textId="77777777" w:rsidR="0057353A" w:rsidRPr="00561B60" w:rsidRDefault="0057353A" w:rsidP="0057353A">
      <w:pPr>
        <w:pStyle w:val="Rubrik2"/>
      </w:pPr>
      <w:bookmarkStart w:id="0" w:name="_Hlk94875747"/>
      <w:bookmarkEnd w:id="0"/>
      <w:r>
        <w:lastRenderedPageBreak/>
        <w:t>Omvårdnadsrutin</w:t>
      </w:r>
      <w:r w:rsidRPr="00561B60">
        <w:t xml:space="preserve"> efter behandling med </w:t>
      </w:r>
      <w:proofErr w:type="spellStart"/>
      <w:r w:rsidRPr="00561B60">
        <w:t>gentamicin</w:t>
      </w:r>
      <w:proofErr w:type="spellEnd"/>
      <w:r w:rsidRPr="00561B60">
        <w:t xml:space="preserve"> i mellanöra vid </w:t>
      </w:r>
      <w:proofErr w:type="spellStart"/>
      <w:r w:rsidRPr="00561B60">
        <w:t>Ménieres</w:t>
      </w:r>
      <w:proofErr w:type="spellEnd"/>
      <w:r w:rsidRPr="00561B60">
        <w:t xml:space="preserve"> sjukdom</w:t>
      </w:r>
    </w:p>
    <w:p w14:paraId="3A61F1D4" w14:textId="77777777" w:rsidR="0057353A" w:rsidRPr="00561B60" w:rsidRDefault="0057353A" w:rsidP="0057353A">
      <w:pPr>
        <w:spacing w:after="0" w:line="240" w:lineRule="auto"/>
      </w:pPr>
      <w:r w:rsidRPr="00561B60">
        <w:rPr>
          <w:noProof/>
        </w:rPr>
        <w:drawing>
          <wp:inline distT="0" distB="0" distL="0" distR="0" wp14:anchorId="7A370774" wp14:editId="2C25F955">
            <wp:extent cx="5591175" cy="1710733"/>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pic:cNvPicPr/>
                  </pic:nvPicPr>
                  <pic:blipFill rotWithShape="1">
                    <a:blip r:embed="rId13">
                      <a:extLst>
                        <a:ext uri="{28A0092B-C50C-407E-A947-70E740481C1C}">
                          <a14:useLocalDpi xmlns:a14="http://schemas.microsoft.com/office/drawing/2010/main" val="0"/>
                        </a:ext>
                      </a:extLst>
                    </a:blip>
                    <a:srcRect l="4408" t="18289" r="29949" b="54931"/>
                    <a:stretch/>
                  </pic:blipFill>
                  <pic:spPr bwMode="auto">
                    <a:xfrm>
                      <a:off x="0" y="0"/>
                      <a:ext cx="5655722" cy="1730482"/>
                    </a:xfrm>
                    <a:prstGeom prst="rect">
                      <a:avLst/>
                    </a:prstGeom>
                    <a:ln>
                      <a:noFill/>
                    </a:ln>
                    <a:extLst>
                      <a:ext uri="{53640926-AAD7-44D8-BBD7-CCE9431645EC}">
                        <a14:shadowObscured xmlns:a14="http://schemas.microsoft.com/office/drawing/2010/main"/>
                      </a:ext>
                    </a:extLst>
                  </pic:spPr>
                </pic:pic>
              </a:graphicData>
            </a:graphic>
          </wp:inline>
        </w:drawing>
      </w:r>
    </w:p>
    <w:p w14:paraId="5A871D8B" w14:textId="77777777" w:rsidR="0057353A" w:rsidRPr="00561B60" w:rsidRDefault="0057353A" w:rsidP="0057353A">
      <w:pPr>
        <w:spacing w:after="0" w:line="240" w:lineRule="auto"/>
      </w:pPr>
    </w:p>
    <w:p w14:paraId="0C853AEF" w14:textId="77777777" w:rsidR="0057353A" w:rsidRPr="00561B60" w:rsidRDefault="0057353A" w:rsidP="0057353A">
      <w:pPr>
        <w:spacing w:after="0" w:line="240" w:lineRule="auto"/>
        <w:rPr>
          <w:sz w:val="36"/>
          <w:szCs w:val="36"/>
        </w:rPr>
      </w:pPr>
      <w:r>
        <w:rPr>
          <w:sz w:val="36"/>
          <w:szCs w:val="36"/>
        </w:rPr>
        <w:t xml:space="preserve">Patienten ska </w:t>
      </w:r>
      <w:r w:rsidRPr="00486AB9">
        <w:rPr>
          <w:b/>
          <w:bCs/>
          <w:sz w:val="36"/>
          <w:szCs w:val="36"/>
        </w:rPr>
        <w:t xml:space="preserve">ligga kvar på britsen </w:t>
      </w:r>
      <w:r w:rsidRPr="00561B60">
        <w:rPr>
          <w:sz w:val="36"/>
          <w:szCs w:val="36"/>
        </w:rPr>
        <w:t>i ryggläge 45 minuter + 30 minuter.</w:t>
      </w:r>
    </w:p>
    <w:p w14:paraId="6E32A9B4" w14:textId="77777777" w:rsidR="0057353A" w:rsidRPr="00561B60" w:rsidRDefault="0057353A" w:rsidP="0057353A">
      <w:pPr>
        <w:spacing w:after="0" w:line="240" w:lineRule="auto"/>
        <w:rPr>
          <w:sz w:val="36"/>
          <w:szCs w:val="36"/>
        </w:rPr>
      </w:pPr>
    </w:p>
    <w:p w14:paraId="28A55827" w14:textId="77777777" w:rsidR="0057353A" w:rsidRPr="00561B60" w:rsidRDefault="0057353A" w:rsidP="0057353A">
      <w:pPr>
        <w:spacing w:after="0" w:line="240" w:lineRule="auto"/>
        <w:rPr>
          <w:sz w:val="36"/>
          <w:szCs w:val="36"/>
        </w:rPr>
      </w:pPr>
      <w:r w:rsidRPr="00561B60">
        <w:rPr>
          <w:sz w:val="36"/>
          <w:szCs w:val="36"/>
        </w:rPr>
        <w:t xml:space="preserve">Huvudänden på britsen ska helst vara låg, och de första </w:t>
      </w:r>
      <w:r w:rsidRPr="00486AB9">
        <w:rPr>
          <w:b/>
          <w:bCs/>
          <w:sz w:val="36"/>
          <w:szCs w:val="36"/>
        </w:rPr>
        <w:t>45 minuterna</w:t>
      </w:r>
      <w:r w:rsidRPr="00561B60">
        <w:rPr>
          <w:sz w:val="36"/>
          <w:szCs w:val="36"/>
        </w:rPr>
        <w:t xml:space="preserve"> huvudet vridet lätt åt sidan, cirka 45 grader, så det behandlande örat är upp mot taket. Därefter </w:t>
      </w:r>
      <w:r w:rsidRPr="00486AB9">
        <w:rPr>
          <w:b/>
          <w:bCs/>
          <w:sz w:val="36"/>
          <w:szCs w:val="36"/>
        </w:rPr>
        <w:t>ytterligare 30 minuters</w:t>
      </w:r>
      <w:r w:rsidRPr="00561B60">
        <w:rPr>
          <w:sz w:val="36"/>
          <w:szCs w:val="36"/>
        </w:rPr>
        <w:t xml:space="preserve"> vila i ryggläge.</w:t>
      </w:r>
    </w:p>
    <w:p w14:paraId="6A338A16" w14:textId="77777777" w:rsidR="0057353A" w:rsidRPr="00561B60" w:rsidRDefault="0057353A" w:rsidP="0057353A">
      <w:pPr>
        <w:spacing w:after="0" w:line="240" w:lineRule="auto"/>
        <w:rPr>
          <w:sz w:val="36"/>
          <w:szCs w:val="36"/>
        </w:rPr>
      </w:pPr>
    </w:p>
    <w:p w14:paraId="5645577D" w14:textId="77777777" w:rsidR="0057353A" w:rsidRPr="00561B60" w:rsidRDefault="0057353A" w:rsidP="0057353A">
      <w:pPr>
        <w:spacing w:after="0" w:line="240" w:lineRule="auto"/>
        <w:rPr>
          <w:sz w:val="36"/>
          <w:szCs w:val="36"/>
        </w:rPr>
      </w:pPr>
      <w:r w:rsidRPr="00561B60">
        <w:rPr>
          <w:sz w:val="36"/>
          <w:szCs w:val="36"/>
        </w:rPr>
        <w:t xml:space="preserve">Under vilan ska man </w:t>
      </w:r>
      <w:r w:rsidRPr="00486AB9">
        <w:rPr>
          <w:b/>
          <w:bCs/>
          <w:sz w:val="36"/>
          <w:szCs w:val="36"/>
        </w:rPr>
        <w:t>undvika</w:t>
      </w:r>
      <w:r w:rsidRPr="00561B60">
        <w:rPr>
          <w:sz w:val="36"/>
          <w:szCs w:val="36"/>
        </w:rPr>
        <w:t xml:space="preserve"> att</w:t>
      </w:r>
    </w:p>
    <w:p w14:paraId="3D3A4D06" w14:textId="77777777" w:rsidR="0057353A" w:rsidRPr="00561B60" w:rsidRDefault="0057353A" w:rsidP="0057353A">
      <w:pPr>
        <w:numPr>
          <w:ilvl w:val="0"/>
          <w:numId w:val="20"/>
        </w:numPr>
        <w:spacing w:after="0" w:line="240" w:lineRule="auto"/>
        <w:ind w:right="0"/>
        <w:rPr>
          <w:sz w:val="36"/>
          <w:szCs w:val="36"/>
        </w:rPr>
      </w:pPr>
      <w:r w:rsidRPr="00486AB9">
        <w:rPr>
          <w:b/>
          <w:bCs/>
          <w:sz w:val="36"/>
          <w:szCs w:val="36"/>
        </w:rPr>
        <w:t>prata</w:t>
      </w:r>
      <w:r w:rsidRPr="00561B60">
        <w:rPr>
          <w:sz w:val="36"/>
          <w:szCs w:val="36"/>
        </w:rPr>
        <w:t xml:space="preserve">, </w:t>
      </w:r>
    </w:p>
    <w:p w14:paraId="00A9A744" w14:textId="77777777" w:rsidR="0057353A" w:rsidRPr="00561B60" w:rsidRDefault="0057353A" w:rsidP="0057353A">
      <w:pPr>
        <w:numPr>
          <w:ilvl w:val="0"/>
          <w:numId w:val="20"/>
        </w:numPr>
        <w:spacing w:after="0" w:line="240" w:lineRule="auto"/>
        <w:ind w:right="0"/>
        <w:rPr>
          <w:sz w:val="36"/>
          <w:szCs w:val="36"/>
        </w:rPr>
      </w:pPr>
      <w:r w:rsidRPr="00486AB9">
        <w:rPr>
          <w:b/>
          <w:bCs/>
          <w:sz w:val="36"/>
          <w:szCs w:val="36"/>
        </w:rPr>
        <w:t>svälja</w:t>
      </w:r>
      <w:r w:rsidRPr="00561B60">
        <w:rPr>
          <w:sz w:val="36"/>
          <w:szCs w:val="36"/>
        </w:rPr>
        <w:t xml:space="preserve">, </w:t>
      </w:r>
      <w:r w:rsidRPr="00561B60">
        <w:rPr>
          <w:i/>
          <w:iCs/>
          <w:sz w:val="28"/>
          <w:szCs w:val="28"/>
        </w:rPr>
        <w:t>(man får naturligtvis svälja sin saliv, men inte dricka extra vätska)</w:t>
      </w:r>
    </w:p>
    <w:p w14:paraId="07828524" w14:textId="77777777" w:rsidR="0057353A" w:rsidRPr="00561B60" w:rsidRDefault="0057353A" w:rsidP="0057353A">
      <w:pPr>
        <w:numPr>
          <w:ilvl w:val="0"/>
          <w:numId w:val="20"/>
        </w:numPr>
        <w:spacing w:after="0" w:line="240" w:lineRule="auto"/>
        <w:ind w:right="0"/>
        <w:rPr>
          <w:sz w:val="36"/>
          <w:szCs w:val="36"/>
        </w:rPr>
      </w:pPr>
      <w:r w:rsidRPr="00486AB9">
        <w:rPr>
          <w:b/>
          <w:bCs/>
          <w:sz w:val="36"/>
          <w:szCs w:val="36"/>
        </w:rPr>
        <w:t>gäspa</w:t>
      </w:r>
      <w:r w:rsidRPr="00561B60">
        <w:rPr>
          <w:sz w:val="36"/>
          <w:szCs w:val="36"/>
        </w:rPr>
        <w:t xml:space="preserve">, </w:t>
      </w:r>
    </w:p>
    <w:p w14:paraId="353A7AB7" w14:textId="77777777" w:rsidR="0057353A" w:rsidRPr="00561B60" w:rsidRDefault="0057353A" w:rsidP="0057353A">
      <w:pPr>
        <w:numPr>
          <w:ilvl w:val="0"/>
          <w:numId w:val="20"/>
        </w:numPr>
        <w:spacing w:after="0" w:line="240" w:lineRule="auto"/>
        <w:ind w:right="0"/>
        <w:rPr>
          <w:sz w:val="36"/>
          <w:szCs w:val="36"/>
        </w:rPr>
      </w:pPr>
      <w:r w:rsidRPr="00486AB9">
        <w:rPr>
          <w:b/>
          <w:bCs/>
          <w:sz w:val="36"/>
          <w:szCs w:val="36"/>
        </w:rPr>
        <w:t>nysa</w:t>
      </w:r>
      <w:r w:rsidRPr="00561B60">
        <w:rPr>
          <w:sz w:val="36"/>
          <w:szCs w:val="36"/>
        </w:rPr>
        <w:t>,</w:t>
      </w:r>
    </w:p>
    <w:p w14:paraId="1F828C25" w14:textId="77777777" w:rsidR="0057353A" w:rsidRPr="00486AB9" w:rsidRDefault="0057353A" w:rsidP="0057353A">
      <w:pPr>
        <w:numPr>
          <w:ilvl w:val="0"/>
          <w:numId w:val="20"/>
        </w:numPr>
        <w:spacing w:after="0" w:line="240" w:lineRule="auto"/>
        <w:ind w:right="0"/>
        <w:rPr>
          <w:b/>
          <w:bCs/>
          <w:sz w:val="36"/>
          <w:szCs w:val="36"/>
        </w:rPr>
      </w:pPr>
      <w:r w:rsidRPr="00486AB9">
        <w:rPr>
          <w:b/>
          <w:bCs/>
          <w:sz w:val="36"/>
          <w:szCs w:val="36"/>
        </w:rPr>
        <w:t xml:space="preserve">snyta sig </w:t>
      </w:r>
    </w:p>
    <w:p w14:paraId="6E473879" w14:textId="77777777" w:rsidR="0057353A" w:rsidRPr="00561B60" w:rsidRDefault="0057353A" w:rsidP="0057353A">
      <w:pPr>
        <w:spacing w:after="0" w:line="240" w:lineRule="auto"/>
        <w:rPr>
          <w:sz w:val="36"/>
          <w:szCs w:val="36"/>
        </w:rPr>
      </w:pPr>
      <w:r w:rsidRPr="00561B60">
        <w:rPr>
          <w:sz w:val="36"/>
          <w:szCs w:val="36"/>
        </w:rPr>
        <w:t>för att så stor dos som möjlighet av läkemedlet ska kvarstanna i mellanörat och därmed optimera upptaget av läkemedlet i innerörat.</w:t>
      </w:r>
    </w:p>
    <w:p w14:paraId="3D4E7806" w14:textId="77777777" w:rsidR="0057353A" w:rsidRPr="00561B60" w:rsidRDefault="0057353A" w:rsidP="0057353A">
      <w:pPr>
        <w:spacing w:after="0" w:line="240" w:lineRule="auto"/>
        <w:rPr>
          <w:sz w:val="36"/>
          <w:szCs w:val="36"/>
        </w:rPr>
      </w:pPr>
    </w:p>
    <w:p w14:paraId="40AA233F" w14:textId="5B452BA4" w:rsidR="009C6C0C" w:rsidRPr="000B2805" w:rsidRDefault="0057353A" w:rsidP="00D83F85">
      <w:pPr>
        <w:spacing w:after="0" w:line="240" w:lineRule="auto"/>
      </w:pPr>
      <w:r w:rsidRPr="00486AB9">
        <w:rPr>
          <w:sz w:val="36"/>
          <w:szCs w:val="36"/>
        </w:rPr>
        <w:t xml:space="preserve">Se till att </w:t>
      </w:r>
      <w:r w:rsidRPr="00486AB9">
        <w:rPr>
          <w:b/>
          <w:bCs/>
          <w:sz w:val="36"/>
          <w:szCs w:val="36"/>
        </w:rPr>
        <w:t>ringklockan</w:t>
      </w:r>
      <w:r w:rsidRPr="00486AB9">
        <w:rPr>
          <w:sz w:val="36"/>
          <w:szCs w:val="36"/>
        </w:rPr>
        <w:t xml:space="preserve"> på rummet är nåbar för patienten så hen kan tillkalla hjälp vid behov, informera patienten om vikten att undvika att stiga upp på egen hand om hen känner sig yr.</w:t>
      </w:r>
    </w:p>
    <w:sectPr w:rsidR="009C6C0C" w:rsidRPr="000B2805"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291598"/>
    <w:multiLevelType w:val="hybridMultilevel"/>
    <w:tmpl w:val="18F6089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FDA46EF"/>
    <w:multiLevelType w:val="hybridMultilevel"/>
    <w:tmpl w:val="FD2654E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30039400">
    <w:abstractNumId w:val="19"/>
  </w:num>
  <w:num w:numId="2" w16cid:durableId="548958753">
    <w:abstractNumId w:val="15"/>
  </w:num>
  <w:num w:numId="3" w16cid:durableId="1575704148">
    <w:abstractNumId w:val="0"/>
  </w:num>
  <w:num w:numId="4" w16cid:durableId="1391996312">
    <w:abstractNumId w:val="6"/>
  </w:num>
  <w:num w:numId="5" w16cid:durableId="435373849">
    <w:abstractNumId w:val="17"/>
  </w:num>
  <w:num w:numId="6" w16cid:durableId="157887153">
    <w:abstractNumId w:val="2"/>
  </w:num>
  <w:num w:numId="7" w16cid:durableId="1446732335">
    <w:abstractNumId w:val="12"/>
  </w:num>
  <w:num w:numId="8" w16cid:durableId="618414764">
    <w:abstractNumId w:val="9"/>
  </w:num>
  <w:num w:numId="9" w16cid:durableId="436410703">
    <w:abstractNumId w:val="1"/>
  </w:num>
  <w:num w:numId="10" w16cid:durableId="791872208">
    <w:abstractNumId w:val="1"/>
  </w:num>
  <w:num w:numId="11" w16cid:durableId="1669599944">
    <w:abstractNumId w:val="3"/>
  </w:num>
  <w:num w:numId="12" w16cid:durableId="274749152">
    <w:abstractNumId w:val="4"/>
  </w:num>
  <w:num w:numId="13" w16cid:durableId="435491725">
    <w:abstractNumId w:val="14"/>
  </w:num>
  <w:num w:numId="14" w16cid:durableId="552932481">
    <w:abstractNumId w:val="10"/>
  </w:num>
  <w:num w:numId="15" w16cid:durableId="1569028059">
    <w:abstractNumId w:val="7"/>
  </w:num>
  <w:num w:numId="16" w16cid:durableId="1171917751">
    <w:abstractNumId w:val="13"/>
  </w:num>
  <w:num w:numId="17" w16cid:durableId="1916816660">
    <w:abstractNumId w:val="5"/>
  </w:num>
  <w:num w:numId="18" w16cid:durableId="1787845948">
    <w:abstractNumId w:val="11"/>
  </w:num>
  <w:num w:numId="19" w16cid:durableId="1882474557">
    <w:abstractNumId w:val="18"/>
  </w:num>
  <w:num w:numId="20" w16cid:durableId="62065394">
    <w:abstractNumId w:val="16"/>
  </w:num>
  <w:num w:numId="21" w16cid:durableId="7129974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2805"/>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353A"/>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2458"/>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7CD8"/>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3F85"/>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IngresstextVGR">
    <w:name w:val="Ingresstext VGR"/>
    <w:next w:val="Normal"/>
    <w:uiPriority w:val="2"/>
    <w:qFormat/>
    <w:rsid w:val="0057353A"/>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3</Pages>
  <Words>363</Words>
  <Characters>2005</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Omvårdnadsrutin inför &amp; efter gentamycinbehandling mot Ménières sjukdom</dc:title>
  <dc:subject/>
  <dc:creator/>
  <keywords/>
  <lastModifiedBy>Ann-Catrin Jonasson</lastModifiedBy>
  <revision>20</revision>
  <lastPrinted>2016-03-31T10:56:00.0000000Z</lastPrinted>
  <dcterms:created xsi:type="dcterms:W3CDTF">2021-05-27T09:47:00.0000000Z</dcterms:created>
  <dcterms:modified xsi:type="dcterms:W3CDTF">2023-09-07T12:49:00.0000000Z</dcterms:modified>
</coreProperties>
</file>