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CF10DD9" w:rsidR="00184167" w:rsidRDefault="3722D12C" w:rsidP="009A32ED">
      <w:pPr>
        <w:pStyle w:val="Rubrik1"/>
      </w:pPr>
      <w:r>
        <w:t>Sekundärläkning efter operation i ögonregionen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354740BE" w:rsidR="009A32ED" w:rsidRDefault="00242869" w:rsidP="009A32ED">
      <w:pPr>
        <w:ind w:right="-143"/>
      </w:pPr>
      <w:r>
        <w:t>Ny rutin.</w:t>
      </w:r>
    </w:p>
    <w:p w14:paraId="69BCFD87" w14:textId="1D6E3321" w:rsidR="009A32ED" w:rsidRDefault="004D2FFE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Bakgrund</w:t>
      </w:r>
      <w:bookmarkEnd w:id="3"/>
      <w:bookmarkEnd w:id="4"/>
    </w:p>
    <w:p w14:paraId="1FC6584C" w14:textId="0820D52E" w:rsidR="00B405A1" w:rsidRDefault="00636F2C" w:rsidP="004D2FFE">
      <w:pPr>
        <w:ind w:right="-143"/>
      </w:pPr>
      <w:r>
        <w:rPr>
          <w:bCs/>
          <w:iCs/>
        </w:rPr>
        <w:t>Operation på grund av trauma eller tumör i ögonlocksregionen innefattar normalt rekonstruktion, d</w:t>
      </w:r>
      <w:r>
        <w:rPr>
          <w:bCs/>
          <w:iCs/>
        </w:rPr>
        <w:t xml:space="preserve"> </w:t>
      </w:r>
      <w:r>
        <w:rPr>
          <w:bCs/>
          <w:iCs/>
        </w:rPr>
        <w:t>v</w:t>
      </w:r>
      <w:r>
        <w:rPr>
          <w:bCs/>
          <w:iCs/>
        </w:rPr>
        <w:t xml:space="preserve"> </w:t>
      </w:r>
      <w:r>
        <w:rPr>
          <w:bCs/>
          <w:iCs/>
        </w:rPr>
        <w:t>s kirurgiskt återställande av den normala anatomin så långt det är möjligt. Sekundärläkning, d</w:t>
      </w:r>
      <w:r>
        <w:rPr>
          <w:bCs/>
          <w:iCs/>
        </w:rPr>
        <w:t xml:space="preserve"> </w:t>
      </w:r>
      <w:r>
        <w:rPr>
          <w:bCs/>
          <w:iCs/>
        </w:rPr>
        <w:t>v</w:t>
      </w:r>
      <w:r>
        <w:rPr>
          <w:bCs/>
          <w:iCs/>
        </w:rPr>
        <w:t xml:space="preserve"> s</w:t>
      </w:r>
      <w:r>
        <w:rPr>
          <w:bCs/>
          <w:iCs/>
        </w:rPr>
        <w:t xml:space="preserve"> att operationsområdet </w:t>
      </w:r>
      <w:proofErr w:type="gramStart"/>
      <w:r>
        <w:rPr>
          <w:bCs/>
          <w:iCs/>
        </w:rPr>
        <w:t>istället</w:t>
      </w:r>
      <w:proofErr w:type="gramEnd"/>
      <w:r>
        <w:rPr>
          <w:bCs/>
          <w:iCs/>
        </w:rPr>
        <w:t xml:space="preserve"> får </w:t>
      </w:r>
      <w:proofErr w:type="spellStart"/>
      <w:r>
        <w:rPr>
          <w:bCs/>
          <w:iCs/>
        </w:rPr>
        <w:t>granulationsläka</w:t>
      </w:r>
      <w:proofErr w:type="spellEnd"/>
      <w:r>
        <w:rPr>
          <w:bCs/>
          <w:iCs/>
        </w:rPr>
        <w:t>, har dock visat sig fungera bra för vissa områden och skadetyper i ögonregionen</w:t>
      </w:r>
      <w:r>
        <w:rPr>
          <w:bCs/>
          <w:iCs/>
        </w:rPr>
        <w:t>.</w:t>
      </w:r>
    </w:p>
    <w:p w14:paraId="29B03EF5" w14:textId="77B419F2" w:rsidR="009A32ED" w:rsidRDefault="004A653B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S</w:t>
      </w:r>
      <w:r w:rsidR="009A32ED">
        <w:t>yfte</w:t>
      </w:r>
      <w:bookmarkEnd w:id="6"/>
      <w:bookmarkEnd w:id="7"/>
      <w:r w:rsidR="009A32ED">
        <w:t xml:space="preserve"> </w:t>
      </w:r>
    </w:p>
    <w:p w14:paraId="135305BC" w14:textId="09FF5656" w:rsidR="009A32ED" w:rsidRDefault="004A653B" w:rsidP="004A653B">
      <w:pPr>
        <w:ind w:right="-143"/>
      </w:pPr>
      <w:r>
        <w:t>Tydliggöra indikationer, genomförande och fortsatt handläggning vid sekundärläkning</w:t>
      </w:r>
      <w:r w:rsidR="009A32ED">
        <w:t>.</w:t>
      </w:r>
    </w:p>
    <w:p w14:paraId="29A5F3DA" w14:textId="3221AB5D" w:rsidR="0071794B" w:rsidRPr="0071794B" w:rsidRDefault="0071794B" w:rsidP="004A653B">
      <w:pPr>
        <w:ind w:right="-143"/>
        <w:rPr>
          <w:rFonts w:ascii="Verdana" w:hAnsi="Verdana"/>
          <w:sz w:val="32"/>
          <w:szCs w:val="32"/>
        </w:rPr>
      </w:pPr>
      <w:r w:rsidRPr="0071794B">
        <w:rPr>
          <w:rFonts w:ascii="Verdana" w:hAnsi="Verdana"/>
          <w:sz w:val="32"/>
          <w:szCs w:val="32"/>
        </w:rPr>
        <w:t>Indikationer för sekundärläkning</w:t>
      </w:r>
    </w:p>
    <w:p w14:paraId="4A0ADED4" w14:textId="41144AA1" w:rsidR="006206A2" w:rsidRPr="00CF3061" w:rsidRDefault="00CF3061" w:rsidP="0071794B">
      <w:pPr>
        <w:pStyle w:val="Liststycke"/>
        <w:numPr>
          <w:ilvl w:val="0"/>
          <w:numId w:val="20"/>
        </w:numPr>
        <w:spacing w:line="288" w:lineRule="auto"/>
        <w:ind w:left="993" w:right="-2"/>
        <w:contextualSpacing w:val="0"/>
        <w:rPr>
          <w:rFonts w:eastAsia="Calibri"/>
          <w:lang w:eastAsia="en-US"/>
        </w:rPr>
      </w:pPr>
      <w:bookmarkStart w:id="8" w:name="_Toc100327189"/>
      <w:r>
        <w:t>Alla skador och tumörer är olika.</w:t>
      </w:r>
      <w:bookmarkEnd w:id="8"/>
      <w:r>
        <w:t xml:space="preserve"> </w:t>
      </w:r>
      <w:r w:rsidR="006206A2" w:rsidRPr="00CF3061">
        <w:rPr>
          <w:rFonts w:eastAsia="Calibri"/>
          <w:lang w:eastAsia="en-US"/>
        </w:rPr>
        <w:t>Det är kirurgen som i samråd med patienten avgör när sekundärläkning är lämpligt.</w:t>
      </w:r>
    </w:p>
    <w:p w14:paraId="1E135305" w14:textId="77777777" w:rsidR="006206A2" w:rsidRPr="006206A2" w:rsidRDefault="006206A2" w:rsidP="0071794B">
      <w:pPr>
        <w:numPr>
          <w:ilvl w:val="0"/>
          <w:numId w:val="20"/>
        </w:numPr>
        <w:spacing w:line="288" w:lineRule="auto"/>
        <w:ind w:left="993"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>Alla patientgrupper är aktuella för sekundärläkning, men äldre och patienter med tillstånd som begränsar ork eller samarbetsförmåga är särskilt gynnade av metoden.</w:t>
      </w:r>
    </w:p>
    <w:p w14:paraId="66649EC9" w14:textId="77777777" w:rsidR="006206A2" w:rsidRPr="006206A2" w:rsidRDefault="006206A2" w:rsidP="0071794B">
      <w:pPr>
        <w:numPr>
          <w:ilvl w:val="0"/>
          <w:numId w:val="20"/>
        </w:numPr>
        <w:spacing w:line="288" w:lineRule="auto"/>
        <w:ind w:left="993"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>Kirurgiska metoder som innebär stor tidsåtgång och/eller postoperativt obehag ersätts med fördel av sekundärläkning när så är möjligt.</w:t>
      </w:r>
    </w:p>
    <w:p w14:paraId="3D2C7929" w14:textId="77777777" w:rsidR="006206A2" w:rsidRPr="006206A2" w:rsidRDefault="006206A2" w:rsidP="0071794B">
      <w:pPr>
        <w:numPr>
          <w:ilvl w:val="0"/>
          <w:numId w:val="20"/>
        </w:numPr>
        <w:spacing w:line="288" w:lineRule="auto"/>
        <w:ind w:left="993"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>Skador och defekter i mediala ögonvrån är ofta lämpliga för sekundärläkning.</w:t>
      </w:r>
    </w:p>
    <w:p w14:paraId="6E30E233" w14:textId="77777777" w:rsidR="006206A2" w:rsidRPr="006206A2" w:rsidRDefault="006206A2" w:rsidP="0071794B">
      <w:pPr>
        <w:numPr>
          <w:ilvl w:val="0"/>
          <w:numId w:val="20"/>
        </w:numPr>
        <w:spacing w:line="288" w:lineRule="auto"/>
        <w:ind w:left="993"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lastRenderedPageBreak/>
        <w:t xml:space="preserve">Skador och defekter som innefattar både främre och bakre lamellen i nedre ögonlock är ofta lämpliga för sekundärläkning. Om defekten i främre lamellen är större än den i bakre lamellen kan en partiell rekonstruktion med hjälp av transplantat eller </w:t>
      </w:r>
      <w:proofErr w:type="spellStart"/>
      <w:r w:rsidRPr="006206A2">
        <w:rPr>
          <w:rFonts w:eastAsia="Calibri"/>
          <w:lang w:eastAsia="en-US"/>
        </w:rPr>
        <w:t>lambå</w:t>
      </w:r>
      <w:proofErr w:type="spellEnd"/>
      <w:r w:rsidRPr="006206A2">
        <w:rPr>
          <w:rFonts w:eastAsia="Calibri"/>
          <w:lang w:eastAsia="en-US"/>
        </w:rPr>
        <w:t xml:space="preserve"> komplettera sekundärläkning.</w:t>
      </w:r>
    </w:p>
    <w:p w14:paraId="6462A33B" w14:textId="77777777" w:rsidR="006206A2" w:rsidRPr="006206A2" w:rsidRDefault="006206A2" w:rsidP="006206A2">
      <w:pPr>
        <w:numPr>
          <w:ilvl w:val="1"/>
          <w:numId w:val="20"/>
        </w:numPr>
        <w:spacing w:line="288" w:lineRule="auto"/>
        <w:ind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>Fungerande Bells fenomen ska bekräftas.</w:t>
      </w:r>
    </w:p>
    <w:p w14:paraId="371CED12" w14:textId="77777777" w:rsidR="006206A2" w:rsidRPr="006206A2" w:rsidRDefault="006206A2" w:rsidP="006206A2">
      <w:pPr>
        <w:numPr>
          <w:ilvl w:val="1"/>
          <w:numId w:val="20"/>
        </w:numPr>
        <w:spacing w:line="288" w:lineRule="auto"/>
        <w:ind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>Olämpligt vid nedsatt funktion av övre ögonlocket (</w:t>
      </w:r>
      <w:proofErr w:type="gramStart"/>
      <w:r w:rsidRPr="006206A2">
        <w:rPr>
          <w:rFonts w:eastAsia="Calibri"/>
          <w:lang w:eastAsia="en-US"/>
        </w:rPr>
        <w:t>t.ex.</w:t>
      </w:r>
      <w:proofErr w:type="gramEnd"/>
      <w:r w:rsidRPr="006206A2">
        <w:rPr>
          <w:rFonts w:eastAsia="Calibri"/>
          <w:lang w:eastAsia="en-US"/>
        </w:rPr>
        <w:t xml:space="preserve"> </w:t>
      </w:r>
      <w:proofErr w:type="spellStart"/>
      <w:r w:rsidRPr="006206A2">
        <w:rPr>
          <w:rFonts w:eastAsia="Calibri"/>
          <w:lang w:eastAsia="en-US"/>
        </w:rPr>
        <w:t>fascialispares</w:t>
      </w:r>
      <w:proofErr w:type="spellEnd"/>
      <w:r w:rsidRPr="006206A2">
        <w:rPr>
          <w:rFonts w:eastAsia="Calibri"/>
          <w:lang w:eastAsia="en-US"/>
        </w:rPr>
        <w:t>).</w:t>
      </w:r>
    </w:p>
    <w:p w14:paraId="6BBF8ED3" w14:textId="77777777" w:rsidR="006206A2" w:rsidRDefault="006206A2" w:rsidP="006206A2">
      <w:pPr>
        <w:numPr>
          <w:ilvl w:val="1"/>
          <w:numId w:val="20"/>
        </w:numPr>
        <w:spacing w:line="288" w:lineRule="auto"/>
        <w:ind w:right="-2"/>
        <w:rPr>
          <w:rFonts w:eastAsia="Calibri"/>
          <w:lang w:eastAsia="en-US"/>
        </w:rPr>
      </w:pPr>
      <w:r w:rsidRPr="006206A2">
        <w:rPr>
          <w:rFonts w:eastAsia="Calibri"/>
          <w:lang w:eastAsia="en-US"/>
        </w:rPr>
        <w:t xml:space="preserve">Olämpligt vid nedsatt </w:t>
      </w:r>
      <w:proofErr w:type="spellStart"/>
      <w:r w:rsidRPr="006206A2">
        <w:rPr>
          <w:rFonts w:eastAsia="Calibri"/>
          <w:lang w:eastAsia="en-US"/>
        </w:rPr>
        <w:t>corneal</w:t>
      </w:r>
      <w:proofErr w:type="spellEnd"/>
      <w:r w:rsidRPr="006206A2">
        <w:rPr>
          <w:rFonts w:eastAsia="Calibri"/>
          <w:lang w:eastAsia="en-US"/>
        </w:rPr>
        <w:t xml:space="preserve"> sensibilitet.</w:t>
      </w:r>
    </w:p>
    <w:p w14:paraId="799EEDCE" w14:textId="2AE98409" w:rsidR="00D639EB" w:rsidRPr="006206A2" w:rsidRDefault="00980C46" w:rsidP="0096225F">
      <w:pPr>
        <w:numPr>
          <w:ilvl w:val="1"/>
          <w:numId w:val="20"/>
        </w:numPr>
        <w:spacing w:line="288" w:lineRule="auto"/>
        <w:ind w:right="-2"/>
        <w:rPr>
          <w:rFonts w:eastAsia="Calibri"/>
          <w:lang w:eastAsia="en-US"/>
        </w:rPr>
      </w:pPr>
      <w:r>
        <w:rPr>
          <w:rFonts w:eastAsia="Calibri"/>
          <w:lang w:eastAsia="en-US"/>
        </w:rPr>
        <w:t>Om kompletterande strålbehandling förväntas är konventionell rekonstruktion mer lämpligt.</w:t>
      </w:r>
    </w:p>
    <w:p w14:paraId="730FC6A6" w14:textId="4B606FEC" w:rsidR="009A32ED" w:rsidRPr="00497846" w:rsidRDefault="00E26B23" w:rsidP="009A32ED">
      <w:pPr>
        <w:pStyle w:val="Rubrik3"/>
        <w:ind w:right="-143"/>
        <w:rPr>
          <w:szCs w:val="28"/>
        </w:rPr>
      </w:pPr>
      <w:r w:rsidRPr="00497846">
        <w:rPr>
          <w:szCs w:val="28"/>
        </w:rPr>
        <w:t>Genomförande</w:t>
      </w:r>
    </w:p>
    <w:p w14:paraId="2D0B3C96" w14:textId="08DDADCF" w:rsidR="0096225F" w:rsidRPr="0096225F" w:rsidRDefault="0096225F" w:rsidP="0096225F">
      <w:pPr>
        <w:numPr>
          <w:ilvl w:val="0"/>
          <w:numId w:val="21"/>
        </w:numPr>
        <w:ind w:left="993"/>
      </w:pPr>
      <w:r w:rsidRPr="0096225F">
        <w:t>Att dra ihop skadan/defekten något med resorberbar sutur</w:t>
      </w:r>
      <w:r w:rsidR="00282D57">
        <w:t xml:space="preserve"> </w:t>
      </w:r>
      <w:r w:rsidRPr="0096225F">
        <w:t>påskyndar läkning.</w:t>
      </w:r>
    </w:p>
    <w:p w14:paraId="23200E20" w14:textId="77777777" w:rsidR="0096225F" w:rsidRPr="0096225F" w:rsidRDefault="0096225F" w:rsidP="0096225F">
      <w:pPr>
        <w:numPr>
          <w:ilvl w:val="0"/>
          <w:numId w:val="21"/>
        </w:numPr>
        <w:ind w:left="993"/>
      </w:pPr>
      <w:r w:rsidRPr="0096225F">
        <w:t xml:space="preserve">Skadade tårkanaler behöver rekonstrueras genom suturering kring </w:t>
      </w:r>
      <w:proofErr w:type="spellStart"/>
      <w:r w:rsidRPr="0096225F">
        <w:t>silikonstent</w:t>
      </w:r>
      <w:proofErr w:type="spellEnd"/>
      <w:r w:rsidRPr="0096225F">
        <w:t xml:space="preserve"> om de ska bevaras.</w:t>
      </w:r>
    </w:p>
    <w:p w14:paraId="1FCAADFB" w14:textId="77777777" w:rsidR="0096225F" w:rsidRPr="0096225F" w:rsidRDefault="0096225F" w:rsidP="0096225F">
      <w:pPr>
        <w:numPr>
          <w:ilvl w:val="0"/>
          <w:numId w:val="21"/>
        </w:numPr>
        <w:ind w:left="993"/>
      </w:pPr>
      <w:r w:rsidRPr="0096225F">
        <w:t>Efter operation läggs antibiotikasalva på defekten, silikonnät och därefter förband, ev. med tryck.</w:t>
      </w:r>
    </w:p>
    <w:p w14:paraId="3D812D2E" w14:textId="77777777" w:rsidR="0096225F" w:rsidRPr="0096225F" w:rsidRDefault="0096225F" w:rsidP="0096225F">
      <w:pPr>
        <w:numPr>
          <w:ilvl w:val="0"/>
          <w:numId w:val="21"/>
        </w:numPr>
        <w:ind w:left="993"/>
      </w:pPr>
      <w:r w:rsidRPr="0096225F">
        <w:t>Rikligt med tårsubstitut rekommenderas för att motverka skavkänsla.</w:t>
      </w:r>
    </w:p>
    <w:p w14:paraId="1FAF23FE" w14:textId="77777777" w:rsidR="0096225F" w:rsidRPr="0096225F" w:rsidRDefault="0096225F" w:rsidP="0096225F">
      <w:pPr>
        <w:numPr>
          <w:ilvl w:val="0"/>
          <w:numId w:val="21"/>
        </w:numPr>
        <w:ind w:left="993"/>
      </w:pPr>
      <w:r w:rsidRPr="0096225F">
        <w:t xml:space="preserve">Patienten bokas till undersköterska om 7–10 dagar, UÖGUSKOP, för </w:t>
      </w:r>
      <w:proofErr w:type="spellStart"/>
      <w:r w:rsidRPr="0096225F">
        <w:t>sårkontroll</w:t>
      </w:r>
      <w:proofErr w:type="spellEnd"/>
      <w:r w:rsidRPr="0096225F">
        <w:t>.</w:t>
      </w:r>
    </w:p>
    <w:p w14:paraId="55867A8E" w14:textId="5F0BDE27" w:rsidR="002D2586" w:rsidRDefault="0096225F" w:rsidP="00134289">
      <w:pPr>
        <w:numPr>
          <w:ilvl w:val="0"/>
          <w:numId w:val="21"/>
        </w:numPr>
        <w:ind w:left="993"/>
      </w:pPr>
      <w:r w:rsidRPr="0096225F">
        <w:t>Patienten bokas till läkare efter 2 månader, OPM, för kontroll.</w:t>
      </w:r>
    </w:p>
    <w:p w14:paraId="12972459" w14:textId="67F10123" w:rsidR="00425EB1" w:rsidRPr="00497846" w:rsidRDefault="00497846" w:rsidP="00134289">
      <w:pPr>
        <w:ind w:left="633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r w:rsidR="00662474" w:rsidRPr="00497846">
        <w:rPr>
          <w:rFonts w:ascii="Verdana" w:hAnsi="Verdana"/>
          <w:sz w:val="28"/>
          <w:szCs w:val="28"/>
        </w:rPr>
        <w:t>Uppföljning</w:t>
      </w:r>
    </w:p>
    <w:p w14:paraId="4B5A22FA" w14:textId="77777777" w:rsidR="00425EB1" w:rsidRPr="00425EB1" w:rsidRDefault="00425EB1" w:rsidP="00692447">
      <w:pPr>
        <w:numPr>
          <w:ilvl w:val="0"/>
          <w:numId w:val="21"/>
        </w:numPr>
        <w:ind w:left="993" w:right="-2"/>
        <w:contextualSpacing/>
      </w:pPr>
      <w:r w:rsidRPr="00425EB1">
        <w:t>Förbandet ska sitta kvar i minst 2 dagar. Patienten kan ta bort förbandet därefter, eller lämna det till återbesöket.</w:t>
      </w:r>
    </w:p>
    <w:p w14:paraId="5BFCB6F2" w14:textId="77777777" w:rsidR="00425EB1" w:rsidRPr="00425EB1" w:rsidRDefault="00425EB1" w:rsidP="00692447">
      <w:pPr>
        <w:numPr>
          <w:ilvl w:val="0"/>
          <w:numId w:val="21"/>
        </w:numPr>
        <w:ind w:left="993" w:right="-2"/>
        <w:contextualSpacing/>
      </w:pPr>
      <w:r w:rsidRPr="00425EB1">
        <w:t xml:space="preserve">Patienten ska höra av sig vid skav/smärta i ögat trots tårsubstitut för </w:t>
      </w:r>
      <w:proofErr w:type="spellStart"/>
      <w:r w:rsidRPr="00425EB1">
        <w:t>corneakontroll</w:t>
      </w:r>
      <w:proofErr w:type="spellEnd"/>
      <w:r w:rsidRPr="00425EB1">
        <w:t>.</w:t>
      </w:r>
    </w:p>
    <w:p w14:paraId="090351DC" w14:textId="77777777" w:rsidR="00425EB1" w:rsidRPr="00425EB1" w:rsidRDefault="00425EB1" w:rsidP="00692447">
      <w:pPr>
        <w:numPr>
          <w:ilvl w:val="0"/>
          <w:numId w:val="21"/>
        </w:numPr>
        <w:ind w:left="993" w:right="-2"/>
        <w:contextualSpacing/>
      </w:pPr>
      <w:r w:rsidRPr="00425EB1">
        <w:t>Patienten ska höra av sig vid infektionstecken för ställningstagande till antibiotikabehandling.</w:t>
      </w:r>
    </w:p>
    <w:p w14:paraId="5F6826A2" w14:textId="77777777" w:rsidR="00425EB1" w:rsidRPr="00425EB1" w:rsidRDefault="00425EB1" w:rsidP="00692447">
      <w:pPr>
        <w:numPr>
          <w:ilvl w:val="0"/>
          <w:numId w:val="21"/>
        </w:numPr>
        <w:ind w:left="993" w:right="-2"/>
        <w:contextualSpacing/>
      </w:pPr>
      <w:r w:rsidRPr="00425EB1">
        <w:t xml:space="preserve">Återbesök till undersköterska 7–10 dagar efter operation för borttagning av förbandet, försiktig sårtvätt, kontroll av läkning och infektionstecken, </w:t>
      </w:r>
      <w:r w:rsidRPr="00425EB1">
        <w:lastRenderedPageBreak/>
        <w:t xml:space="preserve">foto. Påminn om tårsubstitut, informera om normalt läkningsförlopp. Resorberbara suturer ska inte tas bort om de inte skaver mot </w:t>
      </w:r>
      <w:proofErr w:type="spellStart"/>
      <w:r w:rsidRPr="00425EB1">
        <w:t>cornea</w:t>
      </w:r>
      <w:proofErr w:type="spellEnd"/>
      <w:r w:rsidRPr="00425EB1">
        <w:t>, kontakta läkare vid misstanke.</w:t>
      </w:r>
    </w:p>
    <w:p w14:paraId="399EFA28" w14:textId="77777777" w:rsidR="00425EB1" w:rsidRPr="00425EB1" w:rsidRDefault="00425EB1" w:rsidP="00497846">
      <w:pPr>
        <w:numPr>
          <w:ilvl w:val="0"/>
          <w:numId w:val="21"/>
        </w:numPr>
        <w:ind w:left="993" w:right="-2"/>
        <w:contextualSpacing/>
      </w:pPr>
      <w:r w:rsidRPr="00425EB1">
        <w:t>Återbesök till läkare på OPM-mottagning efter 8 veckor, fortsatt planering beslutas beroende på PAD-svar och aktuellt status.</w:t>
      </w:r>
    </w:p>
    <w:p w14:paraId="22EF9A30" w14:textId="77777777" w:rsidR="00425EB1" w:rsidRDefault="00425EB1" w:rsidP="00497846">
      <w:pPr>
        <w:numPr>
          <w:ilvl w:val="0"/>
          <w:numId w:val="21"/>
        </w:numPr>
        <w:ind w:left="993" w:right="-2"/>
        <w:contextualSpacing/>
      </w:pPr>
      <w:r w:rsidRPr="00425EB1">
        <w:t>När ytan på det aktuella området har läkt bör patienten massera detta dagligen med vaselin eller mild hudkräm för att motverka att området stelnar till eller dras samman för mycket.</w:t>
      </w:r>
    </w:p>
    <w:p w14:paraId="0C3F8C39" w14:textId="77777777" w:rsidR="00282D57" w:rsidRDefault="00282D57" w:rsidP="00282D57">
      <w:pPr>
        <w:spacing w:line="288" w:lineRule="auto"/>
        <w:ind w:right="-2"/>
        <w:contextualSpacing/>
      </w:pPr>
    </w:p>
    <w:p w14:paraId="13A5413E" w14:textId="78C1942F" w:rsidR="00282D57" w:rsidRPr="00497846" w:rsidRDefault="00097162" w:rsidP="00282D57">
      <w:pPr>
        <w:spacing w:line="288" w:lineRule="auto"/>
        <w:ind w:right="-2"/>
        <w:contextualSpacing/>
        <w:rPr>
          <w:rFonts w:ascii="Verdana" w:hAnsi="Verdana"/>
          <w:sz w:val="28"/>
          <w:szCs w:val="28"/>
        </w:rPr>
      </w:pPr>
      <w:r w:rsidRPr="00497846">
        <w:rPr>
          <w:rFonts w:ascii="Verdana" w:hAnsi="Verdana"/>
          <w:sz w:val="28"/>
          <w:szCs w:val="28"/>
        </w:rPr>
        <w:t>Förväntat läkningsförlopp</w:t>
      </w:r>
    </w:p>
    <w:p w14:paraId="0E3D6B68" w14:textId="77777777" w:rsidR="00097162" w:rsidRPr="00425EB1" w:rsidRDefault="00097162" w:rsidP="00282D57">
      <w:pPr>
        <w:spacing w:line="288" w:lineRule="auto"/>
        <w:ind w:right="-2"/>
        <w:contextualSpacing/>
      </w:pPr>
    </w:p>
    <w:p w14:paraId="70704D77" w14:textId="77777777" w:rsidR="00636A50" w:rsidRPr="00636A50" w:rsidRDefault="00636A50" w:rsidP="00636A50">
      <w:pPr>
        <w:numPr>
          <w:ilvl w:val="0"/>
          <w:numId w:val="21"/>
        </w:numPr>
        <w:spacing w:line="288" w:lineRule="auto"/>
        <w:ind w:left="993"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0 – 48 timmar</w:t>
      </w:r>
      <w:r w:rsidRPr="00636A50">
        <w:rPr>
          <w:rFonts w:ascii="Times New Roman" w:hAnsi="Times New Roman"/>
        </w:rPr>
        <w:tab/>
      </w:r>
      <w:proofErr w:type="spellStart"/>
      <w:r w:rsidRPr="00636A50">
        <w:rPr>
          <w:rFonts w:ascii="Times New Roman" w:hAnsi="Times New Roman"/>
        </w:rPr>
        <w:t>Exsudativ</w:t>
      </w:r>
      <w:proofErr w:type="spellEnd"/>
      <w:r w:rsidRPr="00636A50">
        <w:rPr>
          <w:rFonts w:ascii="Times New Roman" w:hAnsi="Times New Roman"/>
        </w:rPr>
        <w:t xml:space="preserve"> fas</w:t>
      </w:r>
    </w:p>
    <w:p w14:paraId="1F58B363" w14:textId="77777777" w:rsidR="00636A50" w:rsidRPr="00636A50" w:rsidRDefault="00636A50" w:rsidP="00497846">
      <w:pPr>
        <w:numPr>
          <w:ilvl w:val="4"/>
          <w:numId w:val="21"/>
        </w:numPr>
        <w:spacing w:line="288" w:lineRule="auto"/>
        <w:ind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Såret kan vätska sig mycket, vilket är normalt.</w:t>
      </w:r>
    </w:p>
    <w:p w14:paraId="28E698D6" w14:textId="77777777" w:rsidR="00636A50" w:rsidRPr="00636A50" w:rsidRDefault="00636A50" w:rsidP="00497846">
      <w:pPr>
        <w:numPr>
          <w:ilvl w:val="4"/>
          <w:numId w:val="21"/>
        </w:numPr>
        <w:spacing w:line="288" w:lineRule="auto"/>
        <w:ind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Patienten själv kan trycka på förbandet i 15 minuter om det blöder, så slutar det ofta.</w:t>
      </w:r>
    </w:p>
    <w:p w14:paraId="3182023D" w14:textId="77777777" w:rsidR="00636A50" w:rsidRPr="00636A50" w:rsidRDefault="00636A50" w:rsidP="00636A50">
      <w:pPr>
        <w:numPr>
          <w:ilvl w:val="0"/>
          <w:numId w:val="21"/>
        </w:numPr>
        <w:spacing w:line="288" w:lineRule="auto"/>
        <w:ind w:left="993"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48 t – 2 veckor</w:t>
      </w:r>
      <w:r w:rsidRPr="00636A50">
        <w:rPr>
          <w:rFonts w:ascii="Times New Roman" w:hAnsi="Times New Roman"/>
        </w:rPr>
        <w:tab/>
      </w:r>
      <w:proofErr w:type="spellStart"/>
      <w:r w:rsidRPr="00636A50">
        <w:rPr>
          <w:rFonts w:ascii="Times New Roman" w:hAnsi="Times New Roman"/>
        </w:rPr>
        <w:t>Epitelialiseringsfas</w:t>
      </w:r>
      <w:proofErr w:type="spellEnd"/>
    </w:p>
    <w:p w14:paraId="639CB659" w14:textId="77777777" w:rsidR="00636A50" w:rsidRPr="00636A50" w:rsidRDefault="00636A50" w:rsidP="00497846">
      <w:pPr>
        <w:numPr>
          <w:ilvl w:val="4"/>
          <w:numId w:val="21"/>
        </w:numPr>
        <w:spacing w:line="288" w:lineRule="auto"/>
        <w:ind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Defekten täcks successivt av ny vävnad.</w:t>
      </w:r>
    </w:p>
    <w:p w14:paraId="0E0C6C85" w14:textId="77777777" w:rsidR="00636A50" w:rsidRPr="00636A50" w:rsidRDefault="00636A50" w:rsidP="00636A50">
      <w:pPr>
        <w:numPr>
          <w:ilvl w:val="0"/>
          <w:numId w:val="21"/>
        </w:numPr>
        <w:spacing w:line="288" w:lineRule="auto"/>
        <w:ind w:left="993"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 xml:space="preserve">2 – 8 veckor </w:t>
      </w:r>
      <w:r w:rsidRPr="00636A50">
        <w:rPr>
          <w:rFonts w:ascii="Times New Roman" w:hAnsi="Times New Roman"/>
        </w:rPr>
        <w:tab/>
        <w:t>Sårkontraktion</w:t>
      </w:r>
    </w:p>
    <w:p w14:paraId="0DABEB48" w14:textId="77777777" w:rsidR="00636A50" w:rsidRPr="00636A50" w:rsidRDefault="00636A50" w:rsidP="00497846">
      <w:pPr>
        <w:numPr>
          <w:ilvl w:val="4"/>
          <w:numId w:val="21"/>
        </w:numPr>
        <w:spacing w:line="288" w:lineRule="auto"/>
        <w:ind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Såret drar ihop sig.</w:t>
      </w:r>
    </w:p>
    <w:p w14:paraId="176DEF24" w14:textId="77777777" w:rsidR="00636A50" w:rsidRPr="00636A50" w:rsidRDefault="00636A50" w:rsidP="00636A50">
      <w:pPr>
        <w:numPr>
          <w:ilvl w:val="0"/>
          <w:numId w:val="21"/>
        </w:numPr>
        <w:spacing w:line="288" w:lineRule="auto"/>
        <w:ind w:left="993"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 xml:space="preserve">2 – 18 månader </w:t>
      </w:r>
      <w:r w:rsidRPr="00636A50">
        <w:rPr>
          <w:rFonts w:ascii="Times New Roman" w:hAnsi="Times New Roman"/>
        </w:rPr>
        <w:tab/>
      </w:r>
      <w:proofErr w:type="spellStart"/>
      <w:r w:rsidRPr="00636A50">
        <w:rPr>
          <w:rFonts w:ascii="Times New Roman" w:hAnsi="Times New Roman"/>
        </w:rPr>
        <w:t>Remodellering</w:t>
      </w:r>
      <w:proofErr w:type="spellEnd"/>
    </w:p>
    <w:p w14:paraId="6F7C0494" w14:textId="77777777" w:rsidR="00636A50" w:rsidRPr="00636A50" w:rsidRDefault="00636A50" w:rsidP="00497846">
      <w:pPr>
        <w:numPr>
          <w:ilvl w:val="4"/>
          <w:numId w:val="21"/>
        </w:numPr>
        <w:spacing w:line="288" w:lineRule="auto"/>
        <w:ind w:right="-2"/>
        <w:contextualSpacing/>
        <w:rPr>
          <w:rFonts w:ascii="Times New Roman" w:hAnsi="Times New Roman"/>
        </w:rPr>
      </w:pPr>
      <w:r w:rsidRPr="00636A50">
        <w:rPr>
          <w:rFonts w:ascii="Times New Roman" w:hAnsi="Times New Roman"/>
        </w:rPr>
        <w:t>Vävnaden jämnas ut.</w:t>
      </w:r>
    </w:p>
    <w:p w14:paraId="66FCFB50" w14:textId="0B3530A0" w:rsidR="002D2586" w:rsidRPr="0096225F" w:rsidRDefault="00134289" w:rsidP="00636A50">
      <w:pPr>
        <w:ind w:left="993"/>
        <w:rPr>
          <w:rFonts w:ascii="Verdana" w:hAnsi="Verdana"/>
          <w:sz w:val="32"/>
          <w:szCs w:val="32"/>
        </w:rPr>
      </w:pPr>
      <w:r>
        <w:rPr>
          <w:rFonts w:ascii="Verdana" w:hAnsi="Verdana"/>
          <w:sz w:val="32"/>
          <w:szCs w:val="32"/>
        </w:rPr>
        <w:br/>
      </w:r>
      <w:r w:rsidR="002D2586">
        <w:rPr>
          <w:rFonts w:ascii="Verdana" w:hAnsi="Verdana"/>
          <w:sz w:val="32"/>
          <w:szCs w:val="32"/>
        </w:rPr>
        <w:br/>
      </w:r>
    </w:p>
    <w:p w14:paraId="6566AB65" w14:textId="77777777" w:rsidR="00E26B23" w:rsidRPr="00E26B23" w:rsidRDefault="00E26B23" w:rsidP="00E26B23"/>
    <w:sectPr w:rsidR="00E26B23" w:rsidRPr="00E26B23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EB282" w14:textId="77777777" w:rsidR="00D00D20" w:rsidRDefault="00D00D20">
      <w:r>
        <w:separator/>
      </w:r>
    </w:p>
  </w:endnote>
  <w:endnote w:type="continuationSeparator" w:id="0">
    <w:p w14:paraId="5E849E38" w14:textId="77777777" w:rsidR="00D00D20" w:rsidRDefault="00D00D20">
      <w:r>
        <w:continuationSeparator/>
      </w:r>
    </w:p>
  </w:endnote>
  <w:endnote w:type="continuationNotice" w:id="1">
    <w:p w14:paraId="1CEA4C8A" w14:textId="77777777" w:rsidR="00D00D20" w:rsidRDefault="00D00D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C4ADE" w14:textId="77777777" w:rsidR="00D00D20" w:rsidRDefault="00D00D20"/>
  </w:footnote>
  <w:footnote w:type="continuationSeparator" w:id="0">
    <w:p w14:paraId="505E9EF7" w14:textId="77777777" w:rsidR="00D00D20" w:rsidRDefault="00D00D20">
      <w:r>
        <w:continuationSeparator/>
      </w:r>
    </w:p>
  </w:footnote>
  <w:footnote w:type="continuationNotice" w:id="1">
    <w:p w14:paraId="3962D0B2" w14:textId="77777777" w:rsidR="00D00D20" w:rsidRDefault="00D00D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9C2874"/>
    <w:multiLevelType w:val="hybridMultilevel"/>
    <w:tmpl w:val="60BC99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082ACB"/>
    <w:multiLevelType w:val="hybridMultilevel"/>
    <w:tmpl w:val="6CA0C3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8"/>
  </w:num>
  <w:num w:numId="20" w16cid:durableId="1256594407">
    <w:abstractNumId w:val="9"/>
  </w:num>
  <w:num w:numId="21" w16cid:durableId="44881929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7162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289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4286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2D57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58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5EB1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7846"/>
    <w:rsid w:val="004A355D"/>
    <w:rsid w:val="004A4970"/>
    <w:rsid w:val="004A653B"/>
    <w:rsid w:val="004B2183"/>
    <w:rsid w:val="004B2A01"/>
    <w:rsid w:val="004C3536"/>
    <w:rsid w:val="004D2FFE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6A2"/>
    <w:rsid w:val="0062184C"/>
    <w:rsid w:val="00623724"/>
    <w:rsid w:val="00627BEA"/>
    <w:rsid w:val="006319DB"/>
    <w:rsid w:val="00636A50"/>
    <w:rsid w:val="00636F2C"/>
    <w:rsid w:val="0065595B"/>
    <w:rsid w:val="00656DCD"/>
    <w:rsid w:val="00660269"/>
    <w:rsid w:val="00662474"/>
    <w:rsid w:val="00665F89"/>
    <w:rsid w:val="00672EC3"/>
    <w:rsid w:val="00673C92"/>
    <w:rsid w:val="006753EC"/>
    <w:rsid w:val="00685193"/>
    <w:rsid w:val="00692447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94B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B52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25F"/>
    <w:rsid w:val="00971D93"/>
    <w:rsid w:val="00980C46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04BE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061"/>
    <w:rsid w:val="00CF70BB"/>
    <w:rsid w:val="00D00852"/>
    <w:rsid w:val="00D00BD7"/>
    <w:rsid w:val="00D00D20"/>
    <w:rsid w:val="00D074DB"/>
    <w:rsid w:val="00D139CF"/>
    <w:rsid w:val="00D20779"/>
    <w:rsid w:val="00D37E7F"/>
    <w:rsid w:val="00D47AD7"/>
    <w:rsid w:val="00D51529"/>
    <w:rsid w:val="00D62468"/>
    <w:rsid w:val="00D639EB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26B2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08DB94E"/>
    <w:rsid w:val="3722D12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538</Words>
  <Characters>2855</Characters>
  <Application>Microsoft Office Word</Application>
  <DocSecurity>0</DocSecurity>
  <Lines>23</Lines>
  <Paragraphs>6</Paragraphs>
  <ScaleCrop>false</ScaleCrop>
  <Manager/>
  <Company/>
  <LinksUpToDate>false</LinksUpToDate>
  <CharactersWithSpaces>3387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Sekundärläkning efter operation i ögonregionen</dc:title>
  <dc:subject/>
  <dc:creator/>
  <keywords/>
  <lastModifiedBy/>
  <revision>2</revision>
  <dcterms:created xsi:type="dcterms:W3CDTF">2025-08-13T12:29:00.0000000Z</dcterms:created>
  <dcterms:modified xsi:type="dcterms:W3CDTF">2025-10-01T09:19:00.0000000Z</dcterms:modified>
</coreProperties>
</file>