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1D1F3C0" w:rsidR="00184167" w:rsidRDefault="00A628D7" w:rsidP="009A32ED">
      <w:pPr>
        <w:pStyle w:val="Rubrik1"/>
      </w:pPr>
      <w:r>
        <w:t>Körkortsundersökningar</w:t>
      </w:r>
      <w:bookmarkStart w:id="0" w:name="_Toc321146591"/>
      <w:r w:rsidR="00582C1B">
        <w:t xml:space="preserve"> och intyg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78CF957D" w14:textId="5BED8F69" w:rsidR="009A32ED" w:rsidRDefault="00400216" w:rsidP="009A32ED">
      <w:pPr>
        <w:ind w:right="-143"/>
      </w:pPr>
      <w:r>
        <w:t>Ändringar under rubrik Grundläggande uppgifter.</w:t>
      </w:r>
    </w:p>
    <w:p w14:paraId="69BCFD87" w14:textId="38876561" w:rsidR="009A32ED" w:rsidRDefault="009A32ED" w:rsidP="009A32ED">
      <w:pPr>
        <w:pStyle w:val="Rubrik2"/>
        <w:ind w:right="-143"/>
      </w:pPr>
      <w:bookmarkStart w:id="3" w:name="_Toc100327185"/>
      <w:bookmarkStart w:id="4" w:name="_Toc106874288"/>
      <w:bookmarkStart w:id="5" w:name="_Toc72840807"/>
      <w:r>
        <w:t>S</w:t>
      </w:r>
      <w:r w:rsidR="00AD257F">
        <w:t>yfte</w:t>
      </w:r>
      <w:bookmarkEnd w:id="3"/>
      <w:bookmarkEnd w:id="4"/>
    </w:p>
    <w:p w14:paraId="12570B26" w14:textId="5B1484EA" w:rsidR="009A32ED" w:rsidRDefault="00AD257F" w:rsidP="009A32ED">
      <w:pPr>
        <w:ind w:right="-143"/>
      </w:pPr>
      <w:r>
        <w:t>Att rätt patient bokas till rätt undersökning.</w:t>
      </w:r>
    </w:p>
    <w:p w14:paraId="261B1BC8" w14:textId="77777777" w:rsidR="00AD257F" w:rsidRDefault="00AD257F" w:rsidP="00AD257F">
      <w:pPr>
        <w:pStyle w:val="Rubrik2"/>
      </w:pPr>
      <w:r>
        <w:t>Grundläggande uppgifter</w:t>
      </w:r>
    </w:p>
    <w:p w14:paraId="79058CE3" w14:textId="06C263F0" w:rsidR="00AD257F" w:rsidRDefault="00AD257F" w:rsidP="00AD257F">
      <w:r>
        <w:t xml:space="preserve">Patienter med misstänkt eller manifest ny uppträdd synfältspåverkan har körförbud tills Transportstyrelsen har bedömt patientens synfält. </w:t>
      </w:r>
      <w:r w:rsidR="00C51E58">
        <w:t>Detta gäller alla körkortsärenden, oavsett diagnos såsom diabetiker, glaukom</w:t>
      </w:r>
      <w:r w:rsidR="00C10CBA">
        <w:t>, stroke och andra sjukdomstillstånd som kan orsaka synfältsskador ej förenliga med körkortsinnehav.</w:t>
      </w:r>
      <w:r w:rsidR="00C10CBA">
        <w:br/>
      </w:r>
      <w:r>
        <w:t xml:space="preserve">Ögonkliniken kan inte erbjuda synfältsundersökning före patienter med högre medicinsk prioritering. </w:t>
      </w:r>
      <w:r>
        <w:br/>
      </w:r>
      <w:r>
        <w:br/>
        <w:t xml:space="preserve">Informera alltid patienter som remitteras till körkortsundersökning att de också kan söka privat ögonläkare för att utfärda ett körkortsintyg där väntetider är mycket kortare. Är patienter ögonfriska prioriteras de i lägsta grupp som betyder en väntetid som lätt kan överstiga ett år. </w:t>
      </w:r>
    </w:p>
    <w:p w14:paraId="64FADA5F" w14:textId="67F18AA9" w:rsidR="00AD257F" w:rsidRDefault="00AD257F" w:rsidP="00AD257F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Diabetiker som inte är skatterbehandla</w:t>
      </w:r>
      <w:r w:rsidR="004D2647">
        <w:t xml:space="preserve">de </w:t>
      </w:r>
      <w:r>
        <w:t>och där man inte har misstanke om synfältspåverkan behö</w:t>
      </w:r>
      <w:r w:rsidR="00297124">
        <w:t>v</w:t>
      </w:r>
      <w:r w:rsidR="004D2647">
        <w:t>s</w:t>
      </w:r>
      <w:r>
        <w:t xml:space="preserve"> ingen synfältstest. Hänvisa till optiker/diabetesmottagning/vårdcentral för körkortsintyg.</w:t>
      </w:r>
    </w:p>
    <w:p w14:paraId="06985CBC" w14:textId="75122C49" w:rsidR="00AD257F" w:rsidRDefault="00AD257F" w:rsidP="00AD257F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Diabetiker som är skatterbehandlade kan få en körkortsundersökning om en kontroll hos ögonkliniken är medicinskt motiverat (exempelvis efter en ny laserbehandling).</w:t>
      </w:r>
      <w:r w:rsidR="00E855B3">
        <w:t xml:space="preserve"> Patienter som </w:t>
      </w:r>
      <w:r w:rsidR="00E855B3" w:rsidRPr="00E855B3">
        <w:rPr>
          <w:b/>
          <w:bCs/>
        </w:rPr>
        <w:t>INTE</w:t>
      </w:r>
      <w:r w:rsidR="00E855B3">
        <w:t xml:space="preserve"> gjort någon </w:t>
      </w:r>
      <w:proofErr w:type="spellStart"/>
      <w:r w:rsidR="00E855B3">
        <w:t>skatterbehandling</w:t>
      </w:r>
      <w:proofErr w:type="spellEnd"/>
      <w:r w:rsidR="00E855B3">
        <w:t xml:space="preserve"> sedan senaste intyget till Transportstyrelsen ska </w:t>
      </w:r>
      <w:r w:rsidR="00E855B3" w:rsidRPr="00E855B3">
        <w:rPr>
          <w:b/>
          <w:bCs/>
        </w:rPr>
        <w:t>ALLTID</w:t>
      </w:r>
      <w:r w:rsidR="00E855B3">
        <w:t xml:space="preserve"> hänvisas till optiker/diabetesmottagningen/vårdcentral eller annan behandlande vårdinstans.</w:t>
      </w:r>
      <w:r>
        <w:t xml:space="preserve"> </w:t>
      </w:r>
    </w:p>
    <w:p w14:paraId="1E2A5331" w14:textId="64BF0B62" w:rsidR="00AD257F" w:rsidRDefault="00AD257F" w:rsidP="00AD257F">
      <w:r>
        <w:t>Patienten ska</w:t>
      </w:r>
      <w:r w:rsidR="0031084E">
        <w:t xml:space="preserve"> </w:t>
      </w:r>
      <w:r>
        <w:t>alltid legitimera sig med giltig legitimation. Om det handlar om ett intyg som ska skickas till Transportstyrelsen - fråga när intyget ska</w:t>
      </w:r>
      <w:r w:rsidR="0031084E">
        <w:t xml:space="preserve"> </w:t>
      </w:r>
      <w:r>
        <w:t xml:space="preserve">vara </w:t>
      </w:r>
      <w:r>
        <w:lastRenderedPageBreak/>
        <w:t xml:space="preserve">dem tillhanda. Skriv ner vilka behörigheter patienten </w:t>
      </w:r>
      <w:r w:rsidR="0031084E">
        <w:t>önskar</w:t>
      </w:r>
      <w:r>
        <w:t>/</w:t>
      </w:r>
      <w:r w:rsidR="0031084E">
        <w:t>har</w:t>
      </w:r>
      <w:r>
        <w:t xml:space="preserve"> på sitt körkort.</w:t>
      </w:r>
    </w:p>
    <w:p w14:paraId="58C64FCC" w14:textId="77777777" w:rsidR="00AD257F" w:rsidRDefault="00AD257F" w:rsidP="00AD257F"/>
    <w:p w14:paraId="4AF02C83" w14:textId="77777777" w:rsidR="00AD257F" w:rsidRDefault="00AD257F" w:rsidP="00AD257F">
      <w:pPr>
        <w:pStyle w:val="Rubrik2"/>
      </w:pPr>
      <w:r>
        <w:t>Undersökningar</w:t>
      </w:r>
    </w:p>
    <w:p w14:paraId="7AE86A8A" w14:textId="77777777" w:rsidR="00AD257F" w:rsidRDefault="00AD257F" w:rsidP="00AD257F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Fråga patienten om dubbelseende.</w:t>
      </w:r>
    </w:p>
    <w:p w14:paraId="414C1EE1" w14:textId="77777777" w:rsidR="00AD257F" w:rsidRDefault="00AD257F" w:rsidP="00AD257F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Kontrollera enkelt visuellt om patienten har en synlig nystagmus.</w:t>
      </w:r>
    </w:p>
    <w:p w14:paraId="20496333" w14:textId="77777777" w:rsidR="00AD257F" w:rsidRDefault="00AD257F" w:rsidP="00AD257F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782B5C">
        <w:t>Eventuella avståndsglas ska avläsas och nedtecknas i journalen.</w:t>
      </w:r>
    </w:p>
    <w:p w14:paraId="3A6F5D9D" w14:textId="77777777" w:rsidR="00AD257F" w:rsidRDefault="00AD257F" w:rsidP="00AD257F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 xml:space="preserve">Synprovning </w:t>
      </w:r>
      <w:r w:rsidRPr="002A59B3">
        <w:t xml:space="preserve">monokulärt och binokulärt okorrigerat. Prova även monokulärt och binokulärt korrigerat om synskärpan </w:t>
      </w:r>
      <w:r>
        <w:t xml:space="preserve">okorrigerat </w:t>
      </w:r>
      <w:r w:rsidRPr="002A59B3">
        <w:t>inte uppnås utifrån de behörigheter patienten önska</w:t>
      </w:r>
      <w:r>
        <w:t>r</w:t>
      </w:r>
      <w:r w:rsidRPr="002A59B3">
        <w:t xml:space="preserve"> behålla.</w:t>
      </w:r>
      <w:r>
        <w:t xml:space="preserve"> </w:t>
      </w:r>
      <w:r w:rsidRPr="00E676A6">
        <w:t>Om synkraven inte uppnås och patienten inte har befintliga glasögon testas patienten i autorefraktor för att få fram eventuella glasstyrkor. (ange i journaltext att patienten inte har egna avståndsglas i sådana fall)</w:t>
      </w:r>
      <w:r>
        <w:t xml:space="preserve">. </w:t>
      </w:r>
      <w:r>
        <w:br/>
      </w:r>
      <w:r w:rsidRPr="004B3FCD">
        <w:rPr>
          <w:b/>
          <w:bCs/>
        </w:rPr>
        <w:t>Godkänd rad ska ha alla rätt!</w:t>
      </w:r>
      <w:r>
        <w:rPr>
          <w:b/>
          <w:bCs/>
        </w:rPr>
        <w:br/>
      </w:r>
    </w:p>
    <w:p w14:paraId="5D6731D1" w14:textId="45717CE1" w:rsidR="00AD257F" w:rsidRDefault="00AD257F" w:rsidP="00AD257F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 xml:space="preserve">Vid misstanke om synfältspåverkan bokas alltid ett </w:t>
      </w:r>
      <w:proofErr w:type="spellStart"/>
      <w:r>
        <w:t>Esterman</w:t>
      </w:r>
      <w:proofErr w:type="spellEnd"/>
      <w:r>
        <w:t xml:space="preserve"> synfält binokulärt. Patienter med glaukom behöver även ett 24-2C och hos diabetes där man vet eller misstänker central synfältspåverkan</w:t>
      </w:r>
      <w:r w:rsidR="006876AC">
        <w:t xml:space="preserve"> (</w:t>
      </w:r>
      <w:r>
        <w:t>ex makulaödem</w:t>
      </w:r>
      <w:r w:rsidR="006876AC">
        <w:t>)</w:t>
      </w:r>
      <w:r>
        <w:t xml:space="preserve"> behövs även ett centralt synfält med 24-2 faster eller 24-2C för lägre behörigheter. </w:t>
      </w:r>
      <w:r>
        <w:br/>
        <w:t>Alla, oavsett diagnos, med högre behörigheter behöver ett 30-2 fast.</w:t>
      </w:r>
      <w:r>
        <w:br/>
        <w:t xml:space="preserve">För alla synfält gäller att falskt positiva inte får överstiga 10%, </w:t>
      </w:r>
      <w:proofErr w:type="spellStart"/>
      <w:r>
        <w:t>fixationsförlusterna</w:t>
      </w:r>
      <w:proofErr w:type="spellEnd"/>
      <w:r>
        <w:t xml:space="preserve"> skall vara under 20% samt att känsligheten i blinda fläcken inte får överstiga 10db.</w:t>
      </w:r>
    </w:p>
    <w:p w14:paraId="5AEEFA56" w14:textId="77777777" w:rsidR="00AD257F" w:rsidRDefault="00AD257F" w:rsidP="00AD257F">
      <w:pPr>
        <w:pStyle w:val="Rubrik2"/>
      </w:pPr>
      <w:r>
        <w:t>Övrigt</w:t>
      </w:r>
    </w:p>
    <w:p w14:paraId="1D06A629" w14:textId="77777777" w:rsidR="00AD257F" w:rsidRDefault="00AD257F" w:rsidP="00AD257F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Lägre behörigheter: körkort AM, A1, A2, A, B, BE</w:t>
      </w:r>
      <w:r>
        <w:br/>
        <w:t>Högre behörigheter: körkort C1, C1E, C, CE, D1, D1E, D, DE, taxiförarlegitimation</w:t>
      </w:r>
      <w:r>
        <w:br/>
      </w:r>
      <w:r>
        <w:br/>
      </w:r>
      <w:r>
        <w:br/>
      </w:r>
      <w:r>
        <w:br/>
      </w:r>
      <w:r>
        <w:br/>
      </w:r>
    </w:p>
    <w:bookmarkEnd w:id="5"/>
    <w:p w14:paraId="3E792A24" w14:textId="77777777" w:rsidR="00AD257F" w:rsidRDefault="00AD257F" w:rsidP="009A32ED">
      <w:pPr>
        <w:ind w:right="-143"/>
      </w:pPr>
    </w:p>
    <w:sectPr w:rsidR="00AD257F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691DC9" w14:textId="77777777" w:rsidR="00A5143F" w:rsidRDefault="00A5143F">
      <w:r>
        <w:separator/>
      </w:r>
    </w:p>
  </w:endnote>
  <w:endnote w:type="continuationSeparator" w:id="0">
    <w:p w14:paraId="4DB1DFCC" w14:textId="77777777" w:rsidR="00A5143F" w:rsidRDefault="00A5143F">
      <w:r>
        <w:continuationSeparator/>
      </w:r>
    </w:p>
  </w:endnote>
  <w:endnote w:type="continuationNotice" w:id="1">
    <w:p w14:paraId="20E1BDE8" w14:textId="77777777" w:rsidR="00A5143F" w:rsidRDefault="00A514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4CFA8D" w14:textId="77777777" w:rsidR="00A5143F" w:rsidRDefault="00A5143F"/>
  </w:footnote>
  <w:footnote w:type="continuationSeparator" w:id="0">
    <w:p w14:paraId="0DB6D8F3" w14:textId="77777777" w:rsidR="00A5143F" w:rsidRDefault="00A5143F">
      <w:r>
        <w:continuationSeparator/>
      </w:r>
    </w:p>
  </w:footnote>
  <w:footnote w:type="continuationNotice" w:id="1">
    <w:p w14:paraId="32DAC1D1" w14:textId="77777777" w:rsidR="00A5143F" w:rsidRDefault="00A5143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641823"/>
    <w:multiLevelType w:val="hybridMultilevel"/>
    <w:tmpl w:val="69205328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C205D6"/>
    <w:multiLevelType w:val="hybridMultilevel"/>
    <w:tmpl w:val="360A903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7"/>
  </w:num>
  <w:num w:numId="6" w16cid:durableId="444931515">
    <w:abstractNumId w:val="3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8"/>
  </w:num>
  <w:num w:numId="20" w16cid:durableId="1351953610">
    <w:abstractNumId w:val="2"/>
  </w:num>
  <w:num w:numId="21" w16cid:durableId="205765636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053E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7124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84E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0216"/>
    <w:rsid w:val="00404948"/>
    <w:rsid w:val="00406BEA"/>
    <w:rsid w:val="00413A60"/>
    <w:rsid w:val="004230F7"/>
    <w:rsid w:val="0043167E"/>
    <w:rsid w:val="0043409A"/>
    <w:rsid w:val="00436282"/>
    <w:rsid w:val="00446255"/>
    <w:rsid w:val="00451935"/>
    <w:rsid w:val="00457F9A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2647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2C1B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876AC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38C7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3F"/>
    <w:rsid w:val="00A514B7"/>
    <w:rsid w:val="00A54A0B"/>
    <w:rsid w:val="00A628D7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57F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0CBA"/>
    <w:rsid w:val="00C4115D"/>
    <w:rsid w:val="00C43BDD"/>
    <w:rsid w:val="00C47778"/>
    <w:rsid w:val="00C5011E"/>
    <w:rsid w:val="00C50EE5"/>
    <w:rsid w:val="00C51E58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5B3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475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Körkortsundersökningar och intyg</dc:title>
  <dc:subject/>
  <dc:creator/>
  <keywords/>
  <lastModifiedBy/>
  <revision>1</revision>
  <dcterms:created xsi:type="dcterms:W3CDTF">2024-01-25T08:46:00.0000000Z</dcterms:created>
  <dcterms:modified xsi:type="dcterms:W3CDTF">2024-06-05T10:25:00.0000000Z</dcterms:modified>
</coreProperties>
</file>