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A5CF6D" w14:textId="4B89AC4E" w:rsidR="004B3B67" w:rsidRPr="00153EE5" w:rsidRDefault="004B3B67" w:rsidP="00753F1F">
      <w:pPr>
        <w:pStyle w:val="Rubrik1"/>
      </w:pPr>
      <w:r w:rsidRPr="00153EE5">
        <w:t xml:space="preserve">Katarakt </w:t>
      </w:r>
      <w:r>
        <w:t>–</w:t>
      </w:r>
      <w:r w:rsidRPr="00153EE5">
        <w:t xml:space="preserve"> kataraktoperation</w:t>
      </w:r>
      <w:r>
        <w:t xml:space="preserve"> där patienten även har glaukom</w:t>
      </w:r>
    </w:p>
    <w:p w14:paraId="20133CD3" w14:textId="77777777" w:rsidR="004B3B67" w:rsidRPr="00153EE5" w:rsidRDefault="004B3B67" w:rsidP="002129E2">
      <w:pPr>
        <w:pStyle w:val="Rubrik2"/>
      </w:pPr>
      <w:r w:rsidRPr="00153EE5">
        <w:t>Syfte</w:t>
      </w:r>
    </w:p>
    <w:p w14:paraId="3835E1B3" w14:textId="2BF6FF0A" w:rsidR="004B3B67" w:rsidRPr="00153EE5" w:rsidRDefault="004B3B67" w:rsidP="00753F1F">
      <w:r w:rsidRPr="00153EE5">
        <w:t xml:space="preserve">Att införa en teamgemensam rutin för samordning </w:t>
      </w:r>
      <w:r>
        <w:t xml:space="preserve">vid </w:t>
      </w:r>
      <w:r w:rsidRPr="00153EE5">
        <w:t xml:space="preserve">kataraktoperation </w:t>
      </w:r>
      <w:r>
        <w:t xml:space="preserve">där patienten även har glaukom </w:t>
      </w:r>
      <w:r w:rsidRPr="00153EE5">
        <w:t>samt att få en aktuell operationslista.</w:t>
      </w:r>
      <w:r w:rsidR="00753F1F">
        <w:t xml:space="preserve"> </w:t>
      </w:r>
      <w:r w:rsidRPr="00153EE5">
        <w:t xml:space="preserve">Beslut tas av behandlande ögonläkare när katarakt konstateras och operation är indicerat. </w:t>
      </w:r>
    </w:p>
    <w:p w14:paraId="06206201" w14:textId="77777777" w:rsidR="004B3B67" w:rsidRPr="00153EE5" w:rsidRDefault="004B3B67" w:rsidP="002129E2">
      <w:pPr>
        <w:pStyle w:val="Rubrik3"/>
      </w:pPr>
      <w:r w:rsidRPr="00153EE5">
        <w:t>Arbetsgång</w:t>
      </w:r>
    </w:p>
    <w:p w14:paraId="235C68E7" w14:textId="77777777" w:rsidR="004B3B67" w:rsidRPr="00153EE5" w:rsidRDefault="004B3B67" w:rsidP="004B3B67">
      <w:r w:rsidRPr="00153EE5">
        <w:t>Operationsanmälan i Orbit.</w:t>
      </w:r>
    </w:p>
    <w:p w14:paraId="2B3123A9" w14:textId="77777777" w:rsidR="004B3B67" w:rsidRPr="00153EE5" w:rsidRDefault="004B3B67" w:rsidP="004B3B67">
      <w:pPr>
        <w:numPr>
          <w:ilvl w:val="0"/>
          <w:numId w:val="20"/>
        </w:numPr>
        <w:spacing w:after="160" w:line="259" w:lineRule="auto"/>
        <w:ind w:right="0"/>
        <w:contextualSpacing/>
      </w:pPr>
      <w:r w:rsidRPr="00153EE5">
        <w:t>Biometriundersökning.</w:t>
      </w:r>
    </w:p>
    <w:p w14:paraId="1731D7A6" w14:textId="77777777" w:rsidR="004B3B67" w:rsidRPr="00153EE5" w:rsidRDefault="004B3B67" w:rsidP="004B3B67">
      <w:pPr>
        <w:numPr>
          <w:ilvl w:val="0"/>
          <w:numId w:val="20"/>
        </w:numPr>
        <w:spacing w:after="160" w:line="259" w:lineRule="auto"/>
        <w:ind w:right="0"/>
        <w:contextualSpacing/>
      </w:pPr>
      <w:r w:rsidRPr="00153EE5">
        <w:t>Hälsodeklaration Ögon ska fyllas i av patienten.</w:t>
      </w:r>
    </w:p>
    <w:p w14:paraId="6E2AB931" w14:textId="77777777" w:rsidR="004B3B67" w:rsidRPr="00153EE5" w:rsidRDefault="004B3B67" w:rsidP="004B3B67">
      <w:pPr>
        <w:numPr>
          <w:ilvl w:val="0"/>
          <w:numId w:val="20"/>
        </w:numPr>
        <w:spacing w:after="160" w:line="259" w:lineRule="auto"/>
        <w:ind w:right="0"/>
        <w:contextualSpacing/>
      </w:pPr>
      <w:r w:rsidRPr="00153EE5">
        <w:t>Information om operationen ska delges patienten. Film på läsplatta finns att tillgå.</w:t>
      </w:r>
    </w:p>
    <w:p w14:paraId="780F8E59" w14:textId="77777777" w:rsidR="004B3B67" w:rsidRDefault="004B3B67" w:rsidP="004B3B67">
      <w:pPr>
        <w:numPr>
          <w:ilvl w:val="0"/>
          <w:numId w:val="20"/>
        </w:numPr>
        <w:spacing w:after="160" w:line="259" w:lineRule="auto"/>
        <w:ind w:right="0"/>
        <w:contextualSpacing/>
      </w:pPr>
      <w:r w:rsidRPr="00153EE5">
        <w:t>Visus på båda ögonen, gärna även med STPH.</w:t>
      </w:r>
    </w:p>
    <w:p w14:paraId="07D4EEC9" w14:textId="77777777" w:rsidR="004B3B67" w:rsidRPr="00153EE5" w:rsidRDefault="004B3B67" w:rsidP="004B3B67">
      <w:pPr>
        <w:ind w:left="720"/>
        <w:contextualSpacing/>
      </w:pPr>
    </w:p>
    <w:p w14:paraId="0ED951A4" w14:textId="77777777" w:rsidR="004B3B67" w:rsidRPr="00153EE5" w:rsidRDefault="004B3B67" w:rsidP="004B3B67">
      <w:r w:rsidRPr="00153EE5">
        <w:t>Är inte anmälande läkare operatör så ska kopia på anteckning gå till en operatör för komplettering av operationsanmälan.</w:t>
      </w:r>
    </w:p>
    <w:p w14:paraId="421DB208" w14:textId="77777777" w:rsidR="004B3B67" w:rsidRPr="00153EE5" w:rsidRDefault="004B3B67" w:rsidP="004B3B67">
      <w:r>
        <w:t xml:space="preserve">Är det inte möjligt att utföra dessa undersökningar mm. vid detta besök så behöver patienten komma på ett återbesök till förundersökning. I första hand ska besöket gå till sköterska/optiker (SOF). Bedömning av det besöket läggs till operatör. </w:t>
      </w:r>
    </w:p>
    <w:p w14:paraId="0843B241" w14:textId="77777777" w:rsidR="004B3B67" w:rsidRPr="00153EE5" w:rsidRDefault="004B3B67" w:rsidP="002129E2">
      <w:pPr>
        <w:pStyle w:val="Rubrik3"/>
      </w:pPr>
      <w:r w:rsidRPr="00153EE5">
        <w:t>Postop</w:t>
      </w:r>
    </w:p>
    <w:p w14:paraId="0BEA3A67" w14:textId="46BD5412" w:rsidR="004B3B67" w:rsidRDefault="004B3B67" w:rsidP="00753F1F">
      <w:r w:rsidRPr="00153EE5">
        <w:t xml:space="preserve">Patienten behöver inte komma tillbaka till kataraktoperatör efter en okomplicerad operation utan fortsätter i sitt uppföljningsprogram i </w:t>
      </w:r>
      <w:r>
        <w:t>glau</w:t>
      </w:r>
      <w:r w:rsidR="002129E2">
        <w:t>k</w:t>
      </w:r>
      <w:r>
        <w:t>om</w:t>
      </w:r>
      <w:r w:rsidRPr="00153EE5">
        <w:t xml:space="preserve">teamet. Uppföljning av patienten i </w:t>
      </w:r>
      <w:r>
        <w:t>glau</w:t>
      </w:r>
      <w:r w:rsidR="002129E2">
        <w:t>k</w:t>
      </w:r>
      <w:r>
        <w:t>om</w:t>
      </w:r>
      <w:r w:rsidRPr="00153EE5">
        <w:t>teamet bestäms av läkare</w:t>
      </w:r>
      <w:r w:rsidR="009F6645">
        <w:t>n som konstaterat katarakt och preliminärt anmält patient för operation</w:t>
      </w:r>
      <w:r w:rsidRPr="00153EE5">
        <w:t>.</w:t>
      </w:r>
    </w:p>
    <w:p w14:paraId="40AA233F" w14:textId="7F41DE23" w:rsidR="009C6C0C" w:rsidRPr="008E16AA" w:rsidRDefault="004B3B67" w:rsidP="008E16AA">
      <w:r>
        <w:t xml:space="preserve">För mer info se </w:t>
      </w:r>
      <w:r w:rsidR="00753F1F">
        <w:t>r</w:t>
      </w:r>
      <w:r>
        <w:t xml:space="preserve">utin </w:t>
      </w:r>
      <w:hyperlink r:id="rId12" w:history="1">
        <w:r>
          <w:rPr>
            <w:rStyle w:val="Hyperlnk"/>
          </w:rPr>
          <w:t>Katarakt - uppföljning för glaukompatienter (vgregion.se)</w:t>
        </w:r>
      </w:hyperlink>
      <w:r w:rsidR="00753F1F">
        <w:rPr>
          <w:rStyle w:val="Hyperlnk"/>
        </w:rPr>
        <w:t xml:space="preserve"> </w:t>
      </w:r>
    </w:p>
    <w:sectPr w:rsidR="009C6C0C" w:rsidRPr="008E16AA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4D3DB" w14:textId="77777777" w:rsidR="006959A3" w:rsidRDefault="006959A3">
      <w:r>
        <w:separator/>
      </w:r>
    </w:p>
  </w:endnote>
  <w:endnote w:type="continuationSeparator" w:id="0">
    <w:p w14:paraId="3B789F3D" w14:textId="77777777" w:rsidR="006959A3" w:rsidRDefault="006959A3">
      <w:r>
        <w:continuationSeparator/>
      </w:r>
    </w:p>
  </w:endnote>
  <w:endnote w:type="continuationNotice" w:id="1">
    <w:p w14:paraId="15E44E07" w14:textId="77777777" w:rsidR="006959A3" w:rsidRDefault="006959A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D7464D" w14:textId="77777777" w:rsidR="006959A3" w:rsidRDefault="006959A3"/>
  </w:footnote>
  <w:footnote w:type="continuationSeparator" w:id="0">
    <w:p w14:paraId="249CC1B8" w14:textId="77777777" w:rsidR="006959A3" w:rsidRDefault="006959A3">
      <w:r>
        <w:continuationSeparator/>
      </w:r>
    </w:p>
  </w:footnote>
  <w:footnote w:type="continuationNotice" w:id="1">
    <w:p w14:paraId="6C196DAC" w14:textId="77777777" w:rsidR="006959A3" w:rsidRDefault="006959A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C73AC1"/>
    <w:multiLevelType w:val="hybridMultilevel"/>
    <w:tmpl w:val="90BE3BB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5503818">
    <w:abstractNumId w:val="18"/>
  </w:num>
  <w:num w:numId="2" w16cid:durableId="1653873398">
    <w:abstractNumId w:val="14"/>
  </w:num>
  <w:num w:numId="3" w16cid:durableId="250504539">
    <w:abstractNumId w:val="0"/>
  </w:num>
  <w:num w:numId="4" w16cid:durableId="580255940">
    <w:abstractNumId w:val="6"/>
  </w:num>
  <w:num w:numId="5" w16cid:durableId="1402867492">
    <w:abstractNumId w:val="16"/>
  </w:num>
  <w:num w:numId="6" w16cid:durableId="2030175526">
    <w:abstractNumId w:val="2"/>
  </w:num>
  <w:num w:numId="7" w16cid:durableId="1374380457">
    <w:abstractNumId w:val="11"/>
  </w:num>
  <w:num w:numId="8" w16cid:durableId="491264015">
    <w:abstractNumId w:val="8"/>
  </w:num>
  <w:num w:numId="9" w16cid:durableId="1579822477">
    <w:abstractNumId w:val="1"/>
  </w:num>
  <w:num w:numId="10" w16cid:durableId="1886523173">
    <w:abstractNumId w:val="1"/>
  </w:num>
  <w:num w:numId="11" w16cid:durableId="539367788">
    <w:abstractNumId w:val="3"/>
  </w:num>
  <w:num w:numId="12" w16cid:durableId="5786614">
    <w:abstractNumId w:val="4"/>
  </w:num>
  <w:num w:numId="13" w16cid:durableId="1577746251">
    <w:abstractNumId w:val="13"/>
  </w:num>
  <w:num w:numId="14" w16cid:durableId="960186408">
    <w:abstractNumId w:val="9"/>
  </w:num>
  <w:num w:numId="15" w16cid:durableId="34241250">
    <w:abstractNumId w:val="7"/>
  </w:num>
  <w:num w:numId="16" w16cid:durableId="109016641">
    <w:abstractNumId w:val="12"/>
  </w:num>
  <w:num w:numId="17" w16cid:durableId="1083335960">
    <w:abstractNumId w:val="5"/>
  </w:num>
  <w:num w:numId="18" w16cid:durableId="2108311330">
    <w:abstractNumId w:val="10"/>
  </w:num>
  <w:num w:numId="19" w16cid:durableId="2003699741">
    <w:abstractNumId w:val="17"/>
  </w:num>
  <w:num w:numId="20" w16cid:durableId="15873626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29E2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3B67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59A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3F1F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16A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664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061D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02-675416934-175/surrogate/Katarakt%20-%20uppf%c3%b6ljning%20f%c3%b6r%20glaukompatienter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39</TotalTime>
  <Pages>1</Pages>
  <Words>174</Words>
  <Characters>1312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kataraktoperation där patienten även har glaukom</dc:title>
  <dc:subject/>
  <dc:creator/>
  <keywords/>
  <lastModifiedBy>Pernilla Edvinsson</lastModifiedBy>
  <revision>21</revision>
  <lastPrinted>2016-03-31T10:56:00.0000000Z</lastPrinted>
  <dcterms:created xsi:type="dcterms:W3CDTF">2021-05-27T09:47:00.0000000Z</dcterms:created>
  <dcterms:modified xsi:type="dcterms:W3CDTF">2024-01-29T08:52:00.0000000Z</dcterms:modified>
</coreProperties>
</file>