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1AC611" w14:textId="77777777" w:rsidR="00EE2D1B" w:rsidRDefault="00EE2D1B" w:rsidP="00F35B05">
      <w:pPr>
        <w:pStyle w:val="Heading2"/>
        <w:sectPr w:rsidR="00EE2D1B" w:rsidSect="00EE2D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FA1109" w14:textId="77777777" w:rsidR="00EE2D1B" w:rsidRPr="00EE2D1B" w:rsidRDefault="00EE2D1B" w:rsidP="00EE2D1B">
      <w:pPr>
        <w:spacing w:after="0" w:line="240" w:lineRule="auto"/>
        <w:ind w:left="0" w:right="0"/>
        <w:rPr>
          <w:szCs w:val="20"/>
        </w:rPr>
      </w:pPr>
    </w:p>
    <w:p w14:paraId="266C6368" w14:textId="77777777" w:rsidR="00EE2D1B" w:rsidRPr="00EE2D1B" w:rsidRDefault="00EE2D1B" w:rsidP="00EE2D1B">
      <w:pPr>
        <w:spacing w:after="0" w:line="240" w:lineRule="auto"/>
        <w:ind w:left="0" w:right="0"/>
        <w:rPr>
          <w:szCs w:val="20"/>
        </w:rPr>
      </w:pPr>
    </w:p>
    <w:p w14:paraId="272E5E28" w14:textId="77777777" w:rsidR="00EE2D1B" w:rsidRPr="00EE2D1B" w:rsidRDefault="00EE2D1B" w:rsidP="00EE2D1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E2D1B">
        <w:rPr>
          <w:szCs w:val="20"/>
        </w:rPr>
        <w:tab/>
      </w:r>
    </w:p>
    <w:p w14:paraId="38DEE20C" w14:textId="32ACCD95" w:rsidR="00EE2D1B" w:rsidRPr="00EE2D1B" w:rsidRDefault="00EE2D1B" w:rsidP="00EE2D1B">
      <w:pPr>
        <w:spacing w:after="0" w:line="240" w:lineRule="auto"/>
        <w:ind w:left="0" w:right="-568"/>
        <w:rPr>
          <w:szCs w:val="20"/>
        </w:rPr>
      </w:pPr>
      <w:r w:rsidRPr="00EE2D1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6CB310" wp14:editId="6D7167E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1E3A4A" w14:textId="77777777" w:rsidR="00EE2D1B" w:rsidRPr="003D37FD" w:rsidRDefault="00EE2D1B" w:rsidP="00EE2D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35840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06CB31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51E3A4A" w14:textId="77777777" w:rsidR="00EE2D1B" w:rsidRPr="003D37FD" w:rsidRDefault="00EE2D1B" w:rsidP="00EE2D1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35840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E2D1B" w:rsidRPr="00EE2D1B" w14:paraId="6E9F0DCA" w14:textId="77777777" w:rsidTr="002225A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992C511" w14:textId="77777777" w:rsidR="00EE2D1B" w:rsidRPr="00EE2D1B" w:rsidRDefault="00EE2D1B" w:rsidP="00EE2D1B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EE2D1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Blefarit (inflammation i ögonlockskanten)</w:t>
            </w:r>
          </w:p>
        </w:tc>
      </w:tr>
    </w:tbl>
    <w:p w14:paraId="66E0FECF" w14:textId="77777777" w:rsidR="00EE2D1B" w:rsidRPr="00EE2D1B" w:rsidRDefault="00EE2D1B" w:rsidP="00EE2D1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609C31ED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Bedöming prio 2, men ifall misstänkt keratit prio 1.</w:t>
      </w:r>
    </w:p>
    <w:p w14:paraId="63342C0F" w14:textId="77777777" w:rsidR="00EE2D1B" w:rsidRPr="00EE2D1B" w:rsidRDefault="00EE2D1B" w:rsidP="00EE2D1B">
      <w:pPr>
        <w:spacing w:after="0" w:line="240" w:lineRule="auto"/>
        <w:ind w:left="0" w:right="0"/>
        <w:rPr>
          <w:b/>
          <w:sz w:val="28"/>
          <w:szCs w:val="28"/>
        </w:rPr>
      </w:pPr>
      <w:r w:rsidRPr="00EE2D1B">
        <w:rPr>
          <w:b/>
        </w:rPr>
        <w:t>Vid unilateral kr konjunktivit/ blefarit tänk alltid på maskeradsyndrom.</w:t>
      </w:r>
    </w:p>
    <w:p w14:paraId="638B28EB" w14:textId="77777777" w:rsidR="00EE2D1B" w:rsidRPr="00EE2D1B" w:rsidRDefault="00EE2D1B" w:rsidP="00EE2D1B">
      <w:pPr>
        <w:spacing w:after="0" w:line="240" w:lineRule="auto"/>
        <w:ind w:left="0" w:right="0"/>
        <w:rPr>
          <w:b/>
        </w:rPr>
      </w:pPr>
    </w:p>
    <w:p w14:paraId="6CADA7AB" w14:textId="77777777" w:rsidR="00EE2D1B" w:rsidRPr="00EE2D1B" w:rsidRDefault="00EE2D1B" w:rsidP="00EE2D1B">
      <w:pPr>
        <w:spacing w:after="0" w:line="240" w:lineRule="auto"/>
        <w:ind w:left="0" w:right="0"/>
        <w:rPr>
          <w:b/>
        </w:rPr>
      </w:pPr>
      <w:r w:rsidRPr="00EE2D1B">
        <w:rPr>
          <w:b/>
        </w:rPr>
        <w:t>Främre blefarit:</w:t>
      </w:r>
    </w:p>
    <w:p w14:paraId="5D064554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Symptom: ögonlocksrodnad, brinannde känsla, ibland främmande kroppskänsla</w:t>
      </w:r>
    </w:p>
    <w:p w14:paraId="549E8B3F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Inflammation av Zeis talgkörtlar, Molls svettkörtlar</w:t>
      </w:r>
    </w:p>
    <w:p w14:paraId="6150C0A8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Stafylokockorsakad (bakt inf dominant)/seborrös /blandform</w:t>
      </w:r>
    </w:p>
    <w:p w14:paraId="71FBE5E3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Rodnade margo, krustor/fjäll runt fransarna, fransförlust, trichiasis, främre hordeolum, ev små sår på ögonlockskanten, ibland kronisk konjunktivit, ffa punktatakeratit, sällan marginal/flyktenoid</w:t>
      </w:r>
    </w:p>
    <w:p w14:paraId="67AF3524" w14:textId="77777777" w:rsidR="00EE2D1B" w:rsidRPr="00EE2D1B" w:rsidRDefault="00EE2D1B" w:rsidP="00EE2D1B">
      <w:pPr>
        <w:spacing w:after="0" w:line="240" w:lineRule="auto"/>
        <w:ind w:left="0" w:right="0"/>
      </w:pPr>
    </w:p>
    <w:p w14:paraId="479693B3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rPr>
          <w:i/>
          <w:u w:val="single"/>
        </w:rPr>
        <w:t>1) Ögonlockshygien</w:t>
      </w:r>
      <w:r w:rsidRPr="00EE2D1B">
        <w:rPr>
          <w:b/>
        </w:rPr>
        <w:t>:</w:t>
      </w:r>
      <w:r w:rsidRPr="00EE2D1B">
        <w:t>(Rengöring av ögonlocksfransarna ffa botten, tvätta med vatten, ta bort krustorna, ev lite babyschampoo)</w:t>
      </w:r>
    </w:p>
    <w:p w14:paraId="76AD09E6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2) Smörjande droppar.</w:t>
      </w:r>
    </w:p>
    <w:p w14:paraId="6761AE85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3) Lokal antibiotika (Fucithalmic, Azyter).</w:t>
      </w:r>
    </w:p>
    <w:p w14:paraId="297108CC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4) Ej rutinmässigt kortison. Endast vid marginell/flykteniod keratit mild i kort tid.</w:t>
      </w:r>
    </w:p>
    <w:p w14:paraId="706B43D6" w14:textId="77777777" w:rsidR="00EE2D1B" w:rsidRPr="00EE2D1B" w:rsidRDefault="00EE2D1B" w:rsidP="00EE2D1B">
      <w:pPr>
        <w:spacing w:after="0" w:line="240" w:lineRule="auto"/>
        <w:ind w:left="0" w:right="0"/>
      </w:pPr>
    </w:p>
    <w:p w14:paraId="5E165EC1" w14:textId="77777777" w:rsidR="00EE2D1B" w:rsidRPr="00EE2D1B" w:rsidRDefault="00EE2D1B" w:rsidP="00EE2D1B">
      <w:pPr>
        <w:spacing w:after="0" w:line="240" w:lineRule="auto"/>
        <w:ind w:left="0" w:right="0"/>
        <w:rPr>
          <w:b/>
        </w:rPr>
      </w:pPr>
      <w:r w:rsidRPr="00EE2D1B">
        <w:rPr>
          <w:b/>
        </w:rPr>
        <w:t>Bakre blefarit/ Meibomit:</w:t>
      </w:r>
    </w:p>
    <w:p w14:paraId="1B3DEF40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Symptom: Irritation, klåda, ljuskänslighet, ev begränsad aktivitet.</w:t>
      </w:r>
    </w:p>
    <w:p w14:paraId="32103BA0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Ofta associerad med hudsjukdom, leta efter hudfenomen!</w:t>
      </w:r>
    </w:p>
    <w:p w14:paraId="33CC26A4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Mera inflammation än infektion i genesen.</w:t>
      </w:r>
    </w:p>
    <w:p w14:paraId="39F3404A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Oljig sekretion, skummande tårfilm, pluggade Meibomska körtlar, stearinliknande talg, telangiektasier, chalazion (bakre) vanligt.</w:t>
      </w:r>
    </w:p>
    <w:p w14:paraId="43F62123" w14:textId="77777777" w:rsidR="00EE2D1B" w:rsidRPr="00EE2D1B" w:rsidRDefault="00EE2D1B" w:rsidP="00EE2D1B">
      <w:pPr>
        <w:spacing w:after="0" w:line="240" w:lineRule="auto"/>
        <w:ind w:left="0" w:right="0"/>
      </w:pPr>
    </w:p>
    <w:p w14:paraId="546215C7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Behandling läggs till stegvis beroende på symptomsgrad/ klinisk fynd</w:t>
      </w:r>
    </w:p>
    <w:p w14:paraId="51EA59DE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rPr>
          <w:i/>
        </w:rPr>
        <w:t>1)</w:t>
      </w:r>
      <w:r w:rsidRPr="00EE2D1B">
        <w:t xml:space="preserve"> </w:t>
      </w:r>
      <w:r w:rsidRPr="00EE2D1B">
        <w:rPr>
          <w:i/>
          <w:u w:val="single"/>
        </w:rPr>
        <w:t>Ögonlockshygien</w:t>
      </w:r>
      <w:r w:rsidRPr="00EE2D1B">
        <w:rPr>
          <w:u w:val="single"/>
        </w:rPr>
        <w:t xml:space="preserve"> </w:t>
      </w:r>
      <w:r w:rsidRPr="00EE2D1B">
        <w:t>(uppvärmning av ögonlock i minst 4 min x1-x2 dagligen, samt massage)</w:t>
      </w:r>
    </w:p>
    <w:p w14:paraId="26868D0A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2) Smörjande droppar med lipidinnehåll, liposomal spray</w:t>
      </w:r>
    </w:p>
    <w:p w14:paraId="12DD87FC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3) Kortvarig lokal azitromycin (6-10 dagar)</w:t>
      </w:r>
    </w:p>
    <w:p w14:paraId="57B68FBC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4) Peroral behandling (AB med antiinflammatoriska effekt), alltid vid keratopati</w:t>
      </w:r>
    </w:p>
    <w:p w14:paraId="11B4FA30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 xml:space="preserve"> - Azitromycin</w:t>
      </w:r>
    </w:p>
    <w:p w14:paraId="66EEC393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- Azitromax 250mg 6d/12d, för barn mixtur 40 mg/ml enl vikt, tonsillitdos</w:t>
      </w:r>
    </w:p>
    <w:p w14:paraId="70D1CAD2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 xml:space="preserve"> - Tetracyklin</w:t>
      </w:r>
    </w:p>
    <w:p w14:paraId="3B5ED420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lastRenderedPageBreak/>
        <w:tab/>
        <w:t>Tetralysal 300mg x2 i 1 månad, x1 i 2 månader (lägre fototoxicitet)</w:t>
      </w:r>
    </w:p>
    <w:p w14:paraId="3FFC9097" w14:textId="77777777" w:rsidR="00EE2D1B" w:rsidRPr="00EE2D1B" w:rsidRDefault="00EE2D1B" w:rsidP="00EE2D1B">
      <w:pPr>
        <w:spacing w:after="0" w:line="240" w:lineRule="auto"/>
        <w:ind w:left="0" w:right="0"/>
        <w:rPr>
          <w:lang w:val="en-US"/>
        </w:rPr>
      </w:pPr>
      <w:r w:rsidRPr="00EE2D1B">
        <w:tab/>
      </w:r>
      <w:r w:rsidRPr="00EE2D1B">
        <w:rPr>
          <w:lang w:val="en-US"/>
        </w:rPr>
        <w:t>Oracea 40 mg x1 3 månader (slow release)</w:t>
      </w:r>
    </w:p>
    <w:p w14:paraId="5743B6D6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rPr>
          <w:lang w:val="en-US"/>
        </w:rPr>
        <w:tab/>
      </w:r>
      <w:r w:rsidRPr="00EE2D1B">
        <w:t>Doxyferm 50-100 mg x1 3 månader</w:t>
      </w:r>
    </w:p>
    <w:p w14:paraId="5BCA229B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ab/>
        <w:t>Lymecyklin 300 mg 8-12 veckor</w:t>
      </w:r>
    </w:p>
    <w:p w14:paraId="749E7F9A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 xml:space="preserve">   - Ev Erytromycin</w:t>
      </w:r>
    </w:p>
    <w:p w14:paraId="7F923B57" w14:textId="77777777" w:rsidR="00EE2D1B" w:rsidRPr="00EE2D1B" w:rsidRDefault="00EE2D1B" w:rsidP="00EE2D1B">
      <w:pPr>
        <w:spacing w:after="0" w:line="240" w:lineRule="auto"/>
        <w:ind w:left="525" w:right="0" w:firstLine="779"/>
        <w:contextualSpacing/>
        <w:rPr>
          <w:rFonts w:ascii="Calibri" w:eastAsia="Calibri" w:hAnsi="Calibri"/>
          <w:lang w:eastAsia="en-US"/>
        </w:rPr>
      </w:pPr>
      <w:r w:rsidRPr="00EE2D1B">
        <w:rPr>
          <w:rFonts w:ascii="Calibri" w:eastAsia="Calibri" w:hAnsi="Calibri"/>
          <w:lang w:eastAsia="en-US"/>
        </w:rPr>
        <w:t>Erymax 250-1000mg dagligen, även till barn</w:t>
      </w:r>
    </w:p>
    <w:p w14:paraId="27FB7750" w14:textId="77777777" w:rsidR="00EE2D1B" w:rsidRPr="00EE2D1B" w:rsidRDefault="00EE2D1B" w:rsidP="00EE2D1B">
      <w:pPr>
        <w:spacing w:after="0" w:line="240" w:lineRule="auto"/>
        <w:ind w:left="525" w:right="0" w:firstLine="779"/>
        <w:contextualSpacing/>
        <w:rPr>
          <w:rFonts w:ascii="Calibri" w:eastAsia="Calibri" w:hAnsi="Calibri"/>
          <w:lang w:eastAsia="en-US"/>
        </w:rPr>
      </w:pPr>
    </w:p>
    <w:p w14:paraId="751CF188" w14:textId="77777777" w:rsidR="00EE2D1B" w:rsidRPr="00EE2D1B" w:rsidRDefault="00EE2D1B" w:rsidP="00EE2D1B">
      <w:pPr>
        <w:spacing w:after="0" w:line="240" w:lineRule="auto"/>
        <w:ind w:left="525" w:right="0" w:firstLine="779"/>
        <w:contextualSpacing/>
        <w:rPr>
          <w:rFonts w:ascii="Calibri" w:eastAsia="Calibri" w:hAnsi="Calibri"/>
          <w:lang w:eastAsia="en-US"/>
        </w:rPr>
      </w:pPr>
    </w:p>
    <w:p w14:paraId="726AD475" w14:textId="77777777" w:rsidR="00EE2D1B" w:rsidRPr="00EE2D1B" w:rsidRDefault="00EE2D1B" w:rsidP="00EE2D1B">
      <w:pPr>
        <w:spacing w:after="0" w:line="240" w:lineRule="auto"/>
        <w:ind w:left="525" w:right="0" w:firstLine="779"/>
        <w:contextualSpacing/>
        <w:rPr>
          <w:rFonts w:ascii="Calibri" w:eastAsia="Calibri" w:hAnsi="Calibri"/>
          <w:lang w:eastAsia="en-US"/>
        </w:rPr>
      </w:pPr>
    </w:p>
    <w:p w14:paraId="076575A2" w14:textId="77777777" w:rsidR="00EE2D1B" w:rsidRPr="00EE2D1B" w:rsidRDefault="00EE2D1B" w:rsidP="00EE2D1B">
      <w:pPr>
        <w:spacing w:after="0" w:line="240" w:lineRule="auto"/>
        <w:ind w:left="525" w:right="0" w:firstLine="779"/>
        <w:contextualSpacing/>
        <w:rPr>
          <w:rFonts w:ascii="Calibri" w:eastAsia="Calibri" w:hAnsi="Calibri"/>
          <w:lang w:eastAsia="en-US"/>
        </w:rPr>
      </w:pPr>
    </w:p>
    <w:p w14:paraId="5A5E7555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5) Steroiddroppar kortare perioder med nedtrappning, ffa vid korneal infiltrat, vaskularisation</w:t>
      </w:r>
    </w:p>
    <w:p w14:paraId="74C82188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6) Smörjande ögonsalva till natten (Oculentum simpLex)</w:t>
      </w:r>
    </w:p>
    <w:p w14:paraId="3CBB4E93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7) Ciklosporin-droppar som vid torra ögon, istället av långvarig steroidbehandling</w:t>
      </w:r>
    </w:p>
    <w:p w14:paraId="78C23417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ev) Omega-3?</w:t>
      </w:r>
    </w:p>
    <w:p w14:paraId="4D555CA0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ev) Eye-Light</w:t>
      </w:r>
    </w:p>
    <w:p w14:paraId="5ECF5325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ev) ifall Demodex-orsakad: skrubbning av ögonlock med tea tree oil schampo/ 50% tea tree oil?</w:t>
      </w:r>
    </w:p>
    <w:p w14:paraId="52B5974B" w14:textId="77777777" w:rsidR="00EE2D1B" w:rsidRPr="00EE2D1B" w:rsidRDefault="00EE2D1B" w:rsidP="00EE2D1B">
      <w:pPr>
        <w:spacing w:after="0" w:line="240" w:lineRule="auto"/>
        <w:ind w:left="0" w:right="0"/>
      </w:pPr>
    </w:p>
    <w:p w14:paraId="1B7A04D2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rPr>
          <w:b/>
        </w:rPr>
        <w:t>Rosacea</w:t>
      </w:r>
      <w:r w:rsidRPr="00EE2D1B">
        <w:t>, akne rosacea, okulär rosacea (endast i ögat, OBS barn och ungdomar!)</w:t>
      </w:r>
    </w:p>
    <w:p w14:paraId="3317A755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I genes mera inflammation än infektion, kan orsaka sterila keratiter, flyktenulär keratit, perifera förtunningar med kärlinväxt, korneal konjunkivalisering, korneal smältning!</w:t>
      </w:r>
    </w:p>
    <w:p w14:paraId="2D7B46D1" w14:textId="77777777" w:rsidR="00EE2D1B" w:rsidRPr="00EE2D1B" w:rsidRDefault="00EE2D1B" w:rsidP="00EE2D1B">
      <w:pPr>
        <w:spacing w:after="0" w:line="240" w:lineRule="auto"/>
        <w:ind w:left="0" w:right="0"/>
      </w:pPr>
    </w:p>
    <w:p w14:paraId="6D5878B8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>Gold standard är po AB behandling (som ovan) och lokala steroider. I den akuta fasen po AB+ Tobrasone/ Terracortril polymyxin B.</w:t>
      </w:r>
    </w:p>
    <w:p w14:paraId="761C1EE8" w14:textId="77777777" w:rsidR="00EE2D1B" w:rsidRPr="00EE2D1B" w:rsidRDefault="00EE2D1B" w:rsidP="00EE2D1B">
      <w:pPr>
        <w:spacing w:after="0" w:line="240" w:lineRule="auto"/>
        <w:ind w:left="0" w:right="0"/>
      </w:pPr>
    </w:p>
    <w:p w14:paraId="2FDA920F" w14:textId="77777777" w:rsidR="00EE2D1B" w:rsidRPr="00EE2D1B" w:rsidRDefault="00EE2D1B" w:rsidP="00EE2D1B">
      <w:pPr>
        <w:spacing w:after="0" w:line="240" w:lineRule="auto"/>
        <w:ind w:left="0" w:right="0"/>
      </w:pPr>
    </w:p>
    <w:p w14:paraId="6F2212F4" w14:textId="77777777" w:rsidR="00EE2D1B" w:rsidRPr="00EE2D1B" w:rsidRDefault="00EE2D1B" w:rsidP="00EE2D1B">
      <w:pPr>
        <w:spacing w:after="0" w:line="240" w:lineRule="auto"/>
        <w:ind w:left="0" w:right="0"/>
      </w:pPr>
    </w:p>
    <w:p w14:paraId="093DFBC0" w14:textId="77777777" w:rsidR="00EE2D1B" w:rsidRPr="00EE2D1B" w:rsidRDefault="00EE2D1B" w:rsidP="00EE2D1B">
      <w:pPr>
        <w:spacing w:after="0" w:line="240" w:lineRule="auto"/>
        <w:ind w:left="0" w:right="0"/>
      </w:pPr>
    </w:p>
    <w:p w14:paraId="29EFB7D0" w14:textId="77777777" w:rsidR="00EE2D1B" w:rsidRPr="00EE2D1B" w:rsidRDefault="00EE2D1B" w:rsidP="00EE2D1B">
      <w:pPr>
        <w:spacing w:after="0" w:line="240" w:lineRule="auto"/>
        <w:ind w:left="0" w:right="0"/>
        <w:rPr>
          <w:b/>
          <w:u w:val="single"/>
        </w:rPr>
      </w:pPr>
      <w:r w:rsidRPr="00EE2D1B">
        <w:rPr>
          <w:b/>
          <w:u w:val="single"/>
        </w:rPr>
        <w:t>Referenser:</w:t>
      </w:r>
    </w:p>
    <w:p w14:paraId="6C6B6FD7" w14:textId="77777777" w:rsidR="00EE2D1B" w:rsidRPr="00EE2D1B" w:rsidRDefault="00EE2D1B" w:rsidP="00EE2D1B">
      <w:pPr>
        <w:spacing w:after="0" w:line="240" w:lineRule="auto"/>
        <w:ind w:left="0" w:right="0"/>
        <w:rPr>
          <w:lang w:val="en-US"/>
        </w:rPr>
      </w:pPr>
      <w:r w:rsidRPr="00EE2D1B">
        <w:t xml:space="preserve">Kanski, JJ &amp; Bowling, B (2011). </w:t>
      </w:r>
      <w:r w:rsidRPr="00EE2D1B">
        <w:rPr>
          <w:lang w:val="en-US"/>
        </w:rPr>
        <w:t>Clinical ophthalmology: a sysytemic approach.  Ediunburgh, London, New York, Oxford, Philadelphia, St Louis, Sydney, Toronto: Elsevier Sounders</w:t>
      </w:r>
    </w:p>
    <w:p w14:paraId="70AE7DAB" w14:textId="77777777" w:rsidR="00EE2D1B" w:rsidRPr="00EE2D1B" w:rsidRDefault="00EE2D1B" w:rsidP="00EE2D1B">
      <w:pPr>
        <w:spacing w:after="0" w:line="240" w:lineRule="auto"/>
        <w:ind w:left="0" w:right="0"/>
        <w:rPr>
          <w:lang w:val="en-US"/>
        </w:rPr>
      </w:pPr>
    </w:p>
    <w:p w14:paraId="7117FEFB" w14:textId="77777777" w:rsidR="00EE2D1B" w:rsidRPr="00EE2D1B" w:rsidRDefault="00EE2D1B" w:rsidP="00EE2D1B">
      <w:pPr>
        <w:spacing w:after="0" w:line="240" w:lineRule="auto"/>
        <w:ind w:left="0" w:right="0"/>
      </w:pPr>
      <w:r w:rsidRPr="00EE2D1B">
        <w:t xml:space="preserve">Blefariter. S:t Eriks Ögonsjukhus. </w:t>
      </w:r>
      <w:r w:rsidRPr="00EE2D1B">
        <w:rPr>
          <w:lang w:val="en-US"/>
        </w:rPr>
        <w:t xml:space="preserve">ST kurs Cornea och conjunctiva (2018). </w:t>
      </w:r>
      <w:r w:rsidRPr="00EE2D1B">
        <w:t>Handouts.</w:t>
      </w:r>
    </w:p>
    <w:p w14:paraId="409DD8BF" w14:textId="77777777" w:rsidR="00EE2D1B" w:rsidRPr="00EE2D1B" w:rsidRDefault="00EE2D1B" w:rsidP="00EE2D1B">
      <w:pPr>
        <w:spacing w:after="0" w:line="240" w:lineRule="auto"/>
        <w:ind w:left="0" w:right="0"/>
      </w:pPr>
    </w:p>
    <w:p w14:paraId="0290F114" w14:textId="77777777" w:rsidR="00EE2D1B" w:rsidRPr="00EE2D1B" w:rsidRDefault="00EE2D1B" w:rsidP="00EE2D1B">
      <w:pPr>
        <w:spacing w:after="0" w:line="240" w:lineRule="auto"/>
        <w:ind w:left="0" w:right="0"/>
        <w:rPr>
          <w:lang w:val="en-US"/>
        </w:rPr>
      </w:pPr>
      <w:r w:rsidRPr="00EE2D1B">
        <w:rPr>
          <w:lang w:val="en-US"/>
        </w:rPr>
        <w:t>AAO (2013-14). Basic and Clinical Science Course.</w:t>
      </w:r>
    </w:p>
    <w:p w14:paraId="0D7D5001" w14:textId="77777777" w:rsidR="00EE2D1B" w:rsidRPr="00EE2D1B" w:rsidRDefault="00EE2D1B" w:rsidP="00EE2D1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E2D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0512280">
    <w:abstractNumId w:val="17"/>
  </w:num>
  <w:num w:numId="2" w16cid:durableId="1931695359">
    <w:abstractNumId w:val="14"/>
  </w:num>
  <w:num w:numId="3" w16cid:durableId="1644848556">
    <w:abstractNumId w:val="0"/>
  </w:num>
  <w:num w:numId="4" w16cid:durableId="697125193">
    <w:abstractNumId w:val="6"/>
  </w:num>
  <w:num w:numId="5" w16cid:durableId="92015379">
    <w:abstractNumId w:val="15"/>
  </w:num>
  <w:num w:numId="6" w16cid:durableId="1433089418">
    <w:abstractNumId w:val="2"/>
  </w:num>
  <w:num w:numId="7" w16cid:durableId="1288700854">
    <w:abstractNumId w:val="11"/>
  </w:num>
  <w:num w:numId="8" w16cid:durableId="545795375">
    <w:abstractNumId w:val="8"/>
  </w:num>
  <w:num w:numId="9" w16cid:durableId="576091987">
    <w:abstractNumId w:val="1"/>
  </w:num>
  <w:num w:numId="10" w16cid:durableId="1889028341">
    <w:abstractNumId w:val="1"/>
  </w:num>
  <w:num w:numId="11" w16cid:durableId="1225414332">
    <w:abstractNumId w:val="3"/>
  </w:num>
  <w:num w:numId="12" w16cid:durableId="1620061516">
    <w:abstractNumId w:val="4"/>
  </w:num>
  <w:num w:numId="13" w16cid:durableId="1051539682">
    <w:abstractNumId w:val="13"/>
  </w:num>
  <w:num w:numId="14" w16cid:durableId="1008172567">
    <w:abstractNumId w:val="9"/>
  </w:num>
  <w:num w:numId="15" w16cid:durableId="442186015">
    <w:abstractNumId w:val="7"/>
  </w:num>
  <w:num w:numId="16" w16cid:durableId="731923792">
    <w:abstractNumId w:val="12"/>
  </w:num>
  <w:num w:numId="17" w16cid:durableId="443769759">
    <w:abstractNumId w:val="5"/>
  </w:num>
  <w:num w:numId="18" w16cid:durableId="974987101">
    <w:abstractNumId w:val="10"/>
  </w:num>
  <w:num w:numId="19" w16cid:durableId="30940679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2D1B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465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Blefarit (inflammation av ögonlockskanten)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2022-05-12T03:36:00.0000000Z</dcterms:created>
  <dcterms:modified xsi:type="dcterms:W3CDTF">2022-05-12T03:36:00.0000000Z</dcterms:modified>
</coreProperties>
</file>