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8C1C67" w14:textId="77777777" w:rsidR="00F12DCB" w:rsidRDefault="00F12DCB" w:rsidP="00F35B05">
      <w:pPr>
        <w:pStyle w:val="Rubrik2"/>
        <w:sectPr w:rsidR="00F12DCB" w:rsidSect="00F12DCB">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546B342" w14:textId="77777777" w:rsidR="00F12DCB" w:rsidRPr="00F12DCB" w:rsidRDefault="00F12DCB" w:rsidP="00F12DCB">
      <w:pPr>
        <w:spacing w:after="0" w:line="240" w:lineRule="auto"/>
        <w:ind w:left="0" w:right="0"/>
        <w:rPr>
          <w:szCs w:val="20"/>
        </w:rPr>
      </w:pPr>
    </w:p>
    <w:p w14:paraId="1457C172" w14:textId="77777777" w:rsidR="00F12DCB" w:rsidRPr="00F12DCB" w:rsidRDefault="00F12DCB" w:rsidP="00F12DCB">
      <w:pPr>
        <w:spacing w:after="0" w:line="240" w:lineRule="auto"/>
        <w:ind w:left="0" w:right="0"/>
        <w:rPr>
          <w:szCs w:val="20"/>
        </w:rPr>
      </w:pPr>
    </w:p>
    <w:p w14:paraId="05A4FD6C" w14:textId="77777777" w:rsidR="00F12DCB" w:rsidRPr="00F12DCB" w:rsidRDefault="00F12DCB" w:rsidP="00F12DCB">
      <w:pPr>
        <w:tabs>
          <w:tab w:val="left" w:pos="4590"/>
        </w:tabs>
        <w:spacing w:after="0" w:line="240" w:lineRule="auto"/>
        <w:ind w:left="0" w:right="0"/>
        <w:rPr>
          <w:szCs w:val="20"/>
        </w:rPr>
      </w:pPr>
      <w:r w:rsidRPr="00F12DCB">
        <w:rPr>
          <w:szCs w:val="20"/>
        </w:rPr>
        <w:tab/>
      </w:r>
    </w:p>
    <w:p w14:paraId="259AC4E5" w14:textId="6F2918B5" w:rsidR="00F12DCB" w:rsidRPr="00F12DCB" w:rsidRDefault="00F12DCB" w:rsidP="00F12DCB">
      <w:pPr>
        <w:spacing w:after="0" w:line="240" w:lineRule="auto"/>
        <w:ind w:left="0" w:right="-568"/>
        <w:rPr>
          <w:szCs w:val="20"/>
        </w:rPr>
      </w:pPr>
      <w:r w:rsidRPr="00F12DCB">
        <w:rPr>
          <w:noProof/>
          <w:szCs w:val="20"/>
        </w:rPr>
        <mc:AlternateContent>
          <mc:Choice Requires="wps">
            <w:drawing>
              <wp:anchor distT="0" distB="0" distL="114300" distR="114300" simplePos="0" relativeHeight="251659264" behindDoc="0" locked="0" layoutInCell="1" allowOverlap="1" wp14:anchorId="60ADCFFF" wp14:editId="2A3FDDB4">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114521" w14:textId="77777777" w:rsidR="00F12DCB" w:rsidRPr="003D37FD" w:rsidRDefault="00F12DCB" w:rsidP="00F12DCB">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33723</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60ADCFFF"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07114521" w14:textId="77777777" w:rsidR="00F12DCB" w:rsidRPr="003D37FD" w:rsidRDefault="00F12DCB" w:rsidP="00F12DCB">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33723</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F12DCB" w:rsidRPr="00F12DCB" w14:paraId="7C8638B8" w14:textId="77777777" w:rsidTr="00BB1A7F">
        <w:trPr>
          <w:cantSplit/>
          <w:trHeight w:val="570"/>
        </w:trPr>
        <w:tc>
          <w:tcPr>
            <w:tcW w:w="9039" w:type="dxa"/>
            <w:tcBorders>
              <w:bottom w:val="single" w:sz="8" w:space="0" w:color="auto"/>
            </w:tcBorders>
            <w:tcMar>
              <w:left w:w="0" w:type="dxa"/>
              <w:right w:w="0" w:type="dxa"/>
            </w:tcMar>
            <w:vAlign w:val="bottom"/>
          </w:tcPr>
          <w:p w14:paraId="3D80428F" w14:textId="6C1AF6BE" w:rsidR="00F12DCB" w:rsidRPr="00F12DCB" w:rsidRDefault="00F12DCB" w:rsidP="00F12DCB">
            <w:pPr>
              <w:keepNext/>
              <w:spacing w:after="0" w:line="240" w:lineRule="auto"/>
              <w:ind w:left="0" w:right="0"/>
              <w:outlineLvl w:val="0"/>
              <w:rPr>
                <w:rFonts w:ascii="Arial Fet" w:hAnsi="Arial Fet" w:cs="Arial"/>
                <w:b/>
                <w:bCs/>
                <w:kern w:val="32"/>
                <w:sz w:val="32"/>
                <w:szCs w:val="32"/>
              </w:rPr>
            </w:pPr>
            <w:bookmarkStart w:id="1" w:name="_1314629194"/>
            <w:bookmarkStart w:id="2" w:name="Rubrik"/>
            <w:bookmarkEnd w:id="1"/>
            <w:bookmarkEnd w:id="2"/>
            <w:r w:rsidRPr="00F12DCB">
              <w:rPr>
                <w:rFonts w:ascii="Arial Fet" w:hAnsi="Arial Fet" w:cs="Arial"/>
                <w:b/>
                <w:bCs/>
                <w:kern w:val="32"/>
                <w:sz w:val="32"/>
                <w:szCs w:val="32"/>
              </w:rPr>
              <w:t>AION Anterior ischemisk opticusneuropati</w:t>
            </w:r>
          </w:p>
        </w:tc>
      </w:tr>
    </w:tbl>
    <w:p w14:paraId="443AE3B4" w14:textId="77777777" w:rsidR="00F12DCB" w:rsidRPr="00F12DCB" w:rsidRDefault="00F12DCB" w:rsidP="00F12DCB">
      <w:pPr>
        <w:keepNext/>
        <w:spacing w:after="0" w:line="240" w:lineRule="auto"/>
        <w:ind w:left="0" w:right="0"/>
        <w:outlineLvl w:val="0"/>
        <w:rPr>
          <w:rFonts w:ascii="Arial Fet" w:hAnsi="Arial Fet" w:cs="Arial"/>
          <w:b/>
          <w:bCs/>
          <w:kern w:val="32"/>
          <w:sz w:val="32"/>
          <w:szCs w:val="32"/>
        </w:rPr>
      </w:pPr>
    </w:p>
    <w:p w14:paraId="223E49C8" w14:textId="47DECEFA" w:rsidR="00F12DCB" w:rsidRPr="00F12DCB" w:rsidRDefault="00F12DCB" w:rsidP="00F12DCB">
      <w:pPr>
        <w:spacing w:after="0" w:line="240" w:lineRule="auto"/>
        <w:ind w:left="0" w:right="0"/>
        <w:rPr>
          <w:szCs w:val="20"/>
        </w:rPr>
      </w:pPr>
      <w:r w:rsidRPr="00F12DCB">
        <w:rPr>
          <w:rFonts w:ascii="Arial" w:hAnsi="Arial" w:cs="Arial"/>
          <w:b/>
          <w:sz w:val="26"/>
          <w:szCs w:val="26"/>
        </w:rPr>
        <w:t>Revidering i denna version</w:t>
      </w:r>
      <w:r w:rsidRPr="00F12DCB">
        <w:rPr>
          <w:szCs w:val="20"/>
        </w:rPr>
        <w:br/>
      </w:r>
      <w:r w:rsidR="001C57FB">
        <w:rPr>
          <w:szCs w:val="20"/>
        </w:rPr>
        <w:t>Visa delar av</w:t>
      </w:r>
      <w:r w:rsidRPr="00F12DCB">
        <w:rPr>
          <w:szCs w:val="20"/>
        </w:rPr>
        <w:t xml:space="preserve"> rutinen är uppdaterad.</w:t>
      </w:r>
    </w:p>
    <w:p w14:paraId="4AA14BE2" w14:textId="77777777" w:rsidR="00F12DCB" w:rsidRPr="00F12DCB" w:rsidRDefault="00F12DCB" w:rsidP="00F12DCB">
      <w:pPr>
        <w:keepNext/>
        <w:spacing w:before="240" w:after="60" w:line="240" w:lineRule="auto"/>
        <w:ind w:left="0" w:right="1161"/>
        <w:outlineLvl w:val="1"/>
        <w:rPr>
          <w:rFonts w:ascii="Arial Fet" w:hAnsi="Arial Fet" w:cs="Arial"/>
          <w:b/>
          <w:bCs/>
          <w:iCs/>
          <w:sz w:val="26"/>
          <w:szCs w:val="26"/>
        </w:rPr>
      </w:pPr>
      <w:r w:rsidRPr="00F12DCB">
        <w:rPr>
          <w:rFonts w:ascii="Arial Fet" w:hAnsi="Arial Fet" w:cs="Arial"/>
          <w:b/>
          <w:bCs/>
          <w:iCs/>
          <w:sz w:val="26"/>
          <w:szCs w:val="26"/>
        </w:rPr>
        <w:t>Sammanfattning</w:t>
      </w:r>
    </w:p>
    <w:p w14:paraId="389156CA" w14:textId="77777777" w:rsidR="001D77C3" w:rsidRPr="00F12DCB" w:rsidRDefault="001D77C3" w:rsidP="001D77C3">
      <w:pPr>
        <w:spacing w:after="150" w:line="240" w:lineRule="auto"/>
        <w:ind w:left="0" w:right="0"/>
        <w:rPr>
          <w:color w:val="6F6F6F"/>
          <w:lang w:eastAsia="cs-CZ"/>
        </w:rPr>
      </w:pPr>
      <w:r>
        <w:rPr>
          <w:color w:val="191919"/>
          <w:lang w:eastAsia="cs-CZ"/>
        </w:rPr>
        <w:t>Främre o</w:t>
      </w:r>
      <w:r w:rsidRPr="00F12DCB">
        <w:rPr>
          <w:color w:val="191919"/>
          <w:lang w:eastAsia="cs-CZ"/>
        </w:rPr>
        <w:t>ptikusinfarkt, AION (anterior ischemic optic neuropathy) kännetecknas av en akut synnedsättning kombinerat med svullen optikuspapill, ibland i kombination med flamformade blödningar och/eller bomullsexsudat.</w:t>
      </w:r>
      <w:r>
        <w:rPr>
          <w:color w:val="191919"/>
          <w:lang w:eastAsia="cs-CZ"/>
        </w:rPr>
        <w:t xml:space="preserve"> Det är mycket viktigt att särskilja arteritisk från icke-arteritisk AION då handläggningen skiljer sig markant och rätt behandling är avgörande.</w:t>
      </w:r>
    </w:p>
    <w:p w14:paraId="0A39E58A" w14:textId="77777777" w:rsidR="00F12DCB" w:rsidRPr="00F12DCB" w:rsidRDefault="00F12DCB" w:rsidP="00F12DCB">
      <w:pPr>
        <w:spacing w:after="150" w:line="240" w:lineRule="auto"/>
        <w:ind w:left="50" w:right="0"/>
        <w:rPr>
          <w:rFonts w:ascii="Arial" w:hAnsi="Arial" w:cs="Arial"/>
          <w:b/>
          <w:sz w:val="26"/>
          <w:szCs w:val="26"/>
          <w:lang w:eastAsia="cs-CZ"/>
        </w:rPr>
      </w:pPr>
    </w:p>
    <w:p w14:paraId="6A2799A6" w14:textId="1EB3E770" w:rsidR="00F12DCB" w:rsidRPr="00F12DCB" w:rsidRDefault="00F12DCB" w:rsidP="00F12DCB">
      <w:pPr>
        <w:spacing w:after="150" w:line="240" w:lineRule="auto"/>
        <w:ind w:left="50" w:right="0"/>
        <w:rPr>
          <w:rFonts w:ascii="Arial" w:hAnsi="Arial" w:cs="Arial"/>
          <w:b/>
          <w:sz w:val="26"/>
          <w:szCs w:val="26"/>
          <w:lang w:eastAsia="cs-CZ"/>
        </w:rPr>
      </w:pPr>
      <w:r w:rsidRPr="00F12DCB">
        <w:rPr>
          <w:rFonts w:ascii="Arial" w:hAnsi="Arial" w:cs="Arial"/>
          <w:b/>
          <w:sz w:val="26"/>
          <w:szCs w:val="26"/>
          <w:lang w:eastAsia="cs-CZ"/>
        </w:rPr>
        <w:t>TVÅ OLIKA FORMER</w:t>
      </w:r>
    </w:p>
    <w:p w14:paraId="0C3E7031" w14:textId="1FBA2964" w:rsidR="00F12DCB" w:rsidRPr="00F12DCB" w:rsidRDefault="00F12DCB" w:rsidP="00F12DCB">
      <w:pPr>
        <w:numPr>
          <w:ilvl w:val="0"/>
          <w:numId w:val="20"/>
        </w:numPr>
        <w:spacing w:after="150" w:line="240" w:lineRule="auto"/>
        <w:ind w:right="0"/>
        <w:rPr>
          <w:color w:val="191919"/>
          <w:lang w:eastAsia="cs-CZ"/>
        </w:rPr>
      </w:pPr>
      <w:r w:rsidRPr="00F12DCB">
        <w:rPr>
          <w:b/>
          <w:bCs/>
          <w:color w:val="191919"/>
          <w:lang w:eastAsia="cs-CZ"/>
        </w:rPr>
        <w:t>icke-arteritisk AION</w:t>
      </w:r>
      <w:r w:rsidRPr="00F12DCB">
        <w:rPr>
          <w:color w:val="191919"/>
          <w:lang w:eastAsia="cs-CZ"/>
        </w:rPr>
        <w:t xml:space="preserve"> (NA-AION; ca 85 </w:t>
      </w:r>
      <w:r w:rsidR="00AD44A3">
        <w:rPr>
          <w:color w:val="191919"/>
          <w:lang w:eastAsia="cs-CZ"/>
        </w:rPr>
        <w:t>%</w:t>
      </w:r>
      <w:r w:rsidRPr="00F12DCB">
        <w:rPr>
          <w:color w:val="191919"/>
          <w:lang w:eastAsia="cs-CZ"/>
        </w:rPr>
        <w:t xml:space="preserve"> av fallen) </w:t>
      </w:r>
    </w:p>
    <w:p w14:paraId="5262B714" w14:textId="34B2D4DB" w:rsidR="00F12DCB" w:rsidRPr="00F12DCB" w:rsidRDefault="00F12DCB" w:rsidP="00F12DCB">
      <w:pPr>
        <w:spacing w:after="150" w:line="240" w:lineRule="auto"/>
        <w:ind w:left="50" w:right="0"/>
        <w:rPr>
          <w:color w:val="191919"/>
          <w:lang w:eastAsia="cs-CZ"/>
        </w:rPr>
      </w:pPr>
      <w:r w:rsidRPr="00F12DCB">
        <w:rPr>
          <w:color w:val="191919"/>
          <w:lang w:eastAsia="cs-CZ"/>
        </w:rPr>
        <w:t xml:space="preserve">Anses orsakas av en rubbning av mikrocirkulationen i optiska disken vanligen orsakad av ischemi i de korta bakre ciliarartärerna. Följden blir infarkt i själva papillen. </w:t>
      </w:r>
      <w:r w:rsidR="00EF4360">
        <w:rPr>
          <w:color w:val="191919"/>
          <w:lang w:eastAsia="cs-CZ"/>
        </w:rPr>
        <w:t>Patienterna</w:t>
      </w:r>
      <w:r w:rsidRPr="00F12DCB">
        <w:rPr>
          <w:color w:val="191919"/>
          <w:lang w:eastAsia="cs-CZ"/>
        </w:rPr>
        <w:t xml:space="preserve"> är </w:t>
      </w:r>
      <w:r w:rsidR="00EF4360">
        <w:rPr>
          <w:color w:val="191919"/>
          <w:lang w:eastAsia="cs-CZ"/>
        </w:rPr>
        <w:t>oftast äldre än 5</w:t>
      </w:r>
      <w:r w:rsidRPr="00F12DCB">
        <w:rPr>
          <w:color w:val="191919"/>
          <w:lang w:eastAsia="cs-CZ"/>
        </w:rPr>
        <w:t>0 år</w:t>
      </w:r>
      <w:r w:rsidR="00EF4360">
        <w:rPr>
          <w:color w:val="191919"/>
          <w:lang w:eastAsia="cs-CZ"/>
        </w:rPr>
        <w:t>, men typiskt yngre än de som utvecklar AAION.</w:t>
      </w:r>
    </w:p>
    <w:p w14:paraId="30166BB5" w14:textId="0628D552" w:rsidR="00F12DCB" w:rsidRPr="00F12DCB" w:rsidRDefault="00F12DCB" w:rsidP="00F12DCB">
      <w:pPr>
        <w:numPr>
          <w:ilvl w:val="0"/>
          <w:numId w:val="20"/>
        </w:numPr>
        <w:spacing w:after="150" w:line="240" w:lineRule="auto"/>
        <w:ind w:right="0"/>
        <w:rPr>
          <w:color w:val="6F6F6F"/>
          <w:lang w:eastAsia="cs-CZ"/>
        </w:rPr>
      </w:pPr>
      <w:r w:rsidRPr="00F12DCB">
        <w:rPr>
          <w:b/>
          <w:bCs/>
          <w:color w:val="191919"/>
          <w:lang w:eastAsia="cs-CZ"/>
        </w:rPr>
        <w:t>arteritisk AION</w:t>
      </w:r>
      <w:r w:rsidRPr="00F12DCB">
        <w:rPr>
          <w:color w:val="191919"/>
          <w:lang w:eastAsia="cs-CZ"/>
        </w:rPr>
        <w:t xml:space="preserve"> (A-AION; ca 15 </w:t>
      </w:r>
      <w:r w:rsidR="00AD44A3">
        <w:rPr>
          <w:color w:val="191919"/>
          <w:lang w:eastAsia="cs-CZ"/>
        </w:rPr>
        <w:t>%</w:t>
      </w:r>
      <w:r w:rsidRPr="00F12DCB">
        <w:rPr>
          <w:color w:val="191919"/>
          <w:lang w:eastAsia="cs-CZ"/>
        </w:rPr>
        <w:t xml:space="preserve"> av fallen)</w:t>
      </w:r>
    </w:p>
    <w:p w14:paraId="672ED8BE" w14:textId="2B08CB3B" w:rsidR="00F12DCB" w:rsidRPr="00F12DCB" w:rsidRDefault="00EF4927" w:rsidP="00F12DCB">
      <w:pPr>
        <w:spacing w:after="150" w:line="240" w:lineRule="auto"/>
        <w:ind w:left="50" w:right="0"/>
        <w:rPr>
          <w:color w:val="6F6F6F"/>
          <w:lang w:eastAsia="cs-CZ"/>
        </w:rPr>
      </w:pPr>
      <w:r w:rsidRPr="00F12DCB">
        <w:rPr>
          <w:color w:val="191919"/>
          <w:lang w:eastAsia="cs-CZ"/>
        </w:rPr>
        <w:t>Orsakas av en trombotisk inflammation i de bakre ciliarartärerna</w:t>
      </w:r>
      <w:r>
        <w:rPr>
          <w:color w:val="191919"/>
          <w:lang w:eastAsia="cs-CZ"/>
        </w:rPr>
        <w:t xml:space="preserve"> på basen av temporalisarterit/jättecellsarterit</w:t>
      </w:r>
      <w:r w:rsidRPr="00F12DCB">
        <w:rPr>
          <w:color w:val="191919"/>
          <w:lang w:eastAsia="cs-CZ"/>
        </w:rPr>
        <w:t xml:space="preserve">. Tillståndet förekommer nästan uteslutande hos patienter över 50 år och incidensen ökar med ökande ålder. Omkring 90 % av patienterna med AAION är över 60 år. </w:t>
      </w:r>
      <w:r>
        <w:rPr>
          <w:color w:val="191919"/>
          <w:lang w:eastAsia="cs-CZ"/>
        </w:rPr>
        <w:t>Typisk patient är kvinna 70-79 år.</w:t>
      </w:r>
      <w:r w:rsidR="00F12DCB" w:rsidRPr="00F12DCB">
        <w:rPr>
          <w:color w:val="191919"/>
          <w:lang w:eastAsia="cs-CZ"/>
        </w:rPr>
        <w:t xml:space="preserve"> </w:t>
      </w:r>
      <w:r w:rsidR="00F12DCB" w:rsidRPr="00F12DCB">
        <w:rPr>
          <w:color w:val="191919"/>
          <w:lang w:eastAsia="cs-CZ"/>
        </w:rPr>
        <w:br/>
      </w:r>
    </w:p>
    <w:p w14:paraId="0B3DD0A3" w14:textId="76C27DA4" w:rsidR="00F12DCB" w:rsidRPr="00F12DCB" w:rsidRDefault="00F12DCB" w:rsidP="00F12DCB">
      <w:pPr>
        <w:spacing w:after="150" w:line="240" w:lineRule="auto"/>
        <w:ind w:left="0" w:right="0"/>
        <w:rPr>
          <w:b/>
          <w:bCs/>
          <w:color w:val="191919"/>
          <w:lang w:eastAsia="cs-CZ"/>
        </w:rPr>
      </w:pPr>
      <w:r w:rsidRPr="00F12DCB">
        <w:rPr>
          <w:rFonts w:ascii="Arial" w:hAnsi="Arial" w:cs="Arial"/>
          <w:b/>
          <w:sz w:val="26"/>
          <w:szCs w:val="26"/>
          <w:lang w:eastAsia="cs-CZ"/>
        </w:rPr>
        <w:t>SYMTOM</w:t>
      </w:r>
      <w:r w:rsidRPr="00F12DCB">
        <w:rPr>
          <w:color w:val="191919"/>
          <w:lang w:eastAsia="cs-CZ"/>
        </w:rPr>
        <w:br/>
      </w:r>
    </w:p>
    <w:p w14:paraId="5D79A7FF" w14:textId="6259DFB0" w:rsidR="00F12DCB" w:rsidRPr="00F12DCB" w:rsidRDefault="00F12DCB" w:rsidP="00F12DCB">
      <w:pPr>
        <w:spacing w:after="150" w:line="240" w:lineRule="auto"/>
        <w:ind w:left="0" w:right="0"/>
        <w:rPr>
          <w:rFonts w:ascii="Arial" w:hAnsi="Arial" w:cs="Arial"/>
          <w:b/>
          <w:sz w:val="26"/>
          <w:szCs w:val="26"/>
          <w:lang w:eastAsia="cs-CZ"/>
        </w:rPr>
      </w:pPr>
      <w:r w:rsidRPr="00F12DCB">
        <w:rPr>
          <w:b/>
          <w:bCs/>
          <w:color w:val="191919"/>
          <w:lang w:eastAsia="cs-CZ"/>
        </w:rPr>
        <w:t>A-AION</w:t>
      </w:r>
      <w:r w:rsidRPr="00F12DCB">
        <w:rPr>
          <w:color w:val="191919"/>
          <w:lang w:eastAsia="cs-CZ"/>
        </w:rPr>
        <w:t xml:space="preserve"> </w:t>
      </w:r>
      <w:r w:rsidRPr="00F12DCB">
        <w:rPr>
          <w:color w:val="191919"/>
          <w:lang w:eastAsia="cs-CZ"/>
        </w:rPr>
        <w:br/>
        <w:t xml:space="preserve">Det typiska för A-AION är (hos drygt 80 </w:t>
      </w:r>
      <w:r w:rsidR="00757F3A">
        <w:rPr>
          <w:color w:val="191919"/>
          <w:lang w:eastAsia="cs-CZ"/>
        </w:rPr>
        <w:t>%</w:t>
      </w:r>
      <w:r w:rsidRPr="00F12DCB">
        <w:rPr>
          <w:color w:val="191919"/>
          <w:lang w:eastAsia="cs-CZ"/>
        </w:rPr>
        <w:t xml:space="preserve"> av patienterna) </w:t>
      </w:r>
      <w:r w:rsidRPr="00F12DCB">
        <w:rPr>
          <w:b/>
          <w:bCs/>
          <w:color w:val="191919"/>
          <w:lang w:eastAsia="cs-CZ"/>
        </w:rPr>
        <w:t>prodromer</w:t>
      </w:r>
      <w:r w:rsidRPr="00F12DCB">
        <w:rPr>
          <w:color w:val="191919"/>
          <w:lang w:eastAsia="cs-CZ"/>
        </w:rPr>
        <w:t xml:space="preserve">, såsom: </w:t>
      </w:r>
    </w:p>
    <w:p w14:paraId="1F2ED6FA" w14:textId="77777777" w:rsidR="00F12DCB" w:rsidRPr="00F12DCB" w:rsidRDefault="00F12DCB" w:rsidP="00F12DCB">
      <w:pPr>
        <w:numPr>
          <w:ilvl w:val="0"/>
          <w:numId w:val="21"/>
        </w:numPr>
        <w:shd w:val="clear" w:color="auto" w:fill="FFFFFF"/>
        <w:spacing w:before="100" w:beforeAutospacing="1" w:after="100" w:afterAutospacing="1" w:line="240" w:lineRule="auto"/>
        <w:ind w:left="1170" w:right="0"/>
        <w:rPr>
          <w:color w:val="191919"/>
          <w:lang w:eastAsia="cs-CZ"/>
        </w:rPr>
      </w:pPr>
      <w:r w:rsidRPr="00F12DCB">
        <w:rPr>
          <w:color w:val="191919"/>
          <w:lang w:eastAsia="cs-CZ"/>
        </w:rPr>
        <w:t>skalpömhet</w:t>
      </w:r>
    </w:p>
    <w:p w14:paraId="62F9F987" w14:textId="41B441F8" w:rsidR="00F12DCB" w:rsidRPr="00F12DCB" w:rsidRDefault="00F12DCB" w:rsidP="00F12DCB">
      <w:pPr>
        <w:numPr>
          <w:ilvl w:val="0"/>
          <w:numId w:val="21"/>
        </w:numPr>
        <w:shd w:val="clear" w:color="auto" w:fill="FFFFFF"/>
        <w:spacing w:before="100" w:beforeAutospacing="1" w:after="100" w:afterAutospacing="1" w:line="240" w:lineRule="auto"/>
        <w:ind w:left="1170" w:right="0"/>
        <w:rPr>
          <w:color w:val="191919"/>
          <w:lang w:eastAsia="cs-CZ"/>
        </w:rPr>
      </w:pPr>
      <w:r w:rsidRPr="00F12DCB">
        <w:rPr>
          <w:color w:val="191919"/>
          <w:lang w:eastAsia="cs-CZ"/>
        </w:rPr>
        <w:t>huvudvärk</w:t>
      </w:r>
      <w:r w:rsidR="00757F3A">
        <w:rPr>
          <w:color w:val="191919"/>
          <w:lang w:eastAsia="cs-CZ"/>
        </w:rPr>
        <w:t xml:space="preserve"> (90%)</w:t>
      </w:r>
    </w:p>
    <w:p w14:paraId="2AE69F8A" w14:textId="77777777" w:rsidR="00F12DCB" w:rsidRPr="00F12DCB" w:rsidRDefault="00F12DCB" w:rsidP="00F12DCB">
      <w:pPr>
        <w:numPr>
          <w:ilvl w:val="0"/>
          <w:numId w:val="21"/>
        </w:numPr>
        <w:shd w:val="clear" w:color="auto" w:fill="FFFFFF"/>
        <w:spacing w:before="100" w:beforeAutospacing="1" w:after="100" w:afterAutospacing="1" w:line="240" w:lineRule="auto"/>
        <w:ind w:left="1170" w:right="0"/>
        <w:rPr>
          <w:color w:val="191919"/>
          <w:lang w:eastAsia="cs-CZ"/>
        </w:rPr>
      </w:pPr>
      <w:r w:rsidRPr="00F12DCB">
        <w:rPr>
          <w:color w:val="191919"/>
          <w:lang w:eastAsia="cs-CZ"/>
        </w:rPr>
        <w:lastRenderedPageBreak/>
        <w:t>tugg-claudicatio (tuggsmärtorna leder i sin tur till dålig aptit och viktnedgång)</w:t>
      </w:r>
    </w:p>
    <w:p w14:paraId="6C832F65" w14:textId="77777777" w:rsidR="00F12DCB" w:rsidRPr="00F12DCB" w:rsidRDefault="00F12DCB" w:rsidP="00F12DCB">
      <w:pPr>
        <w:shd w:val="clear" w:color="auto" w:fill="FFFFFF"/>
        <w:spacing w:after="0" w:line="240" w:lineRule="auto"/>
        <w:ind w:left="0" w:right="0"/>
        <w:rPr>
          <w:color w:val="191919"/>
          <w:lang w:eastAsia="cs-CZ"/>
        </w:rPr>
      </w:pPr>
      <w:r w:rsidRPr="00F12DCB">
        <w:rPr>
          <w:color w:val="191919"/>
          <w:lang w:eastAsia="cs-CZ"/>
        </w:rPr>
        <w:t xml:space="preserve">Ytterligare symtom: </w:t>
      </w:r>
    </w:p>
    <w:p w14:paraId="7FBE33B8" w14:textId="77777777" w:rsidR="00F12DCB" w:rsidRPr="00F12DCB" w:rsidRDefault="00F12DCB" w:rsidP="00F12DCB">
      <w:pPr>
        <w:numPr>
          <w:ilvl w:val="0"/>
          <w:numId w:val="22"/>
        </w:numPr>
        <w:shd w:val="clear" w:color="auto" w:fill="FFFFFF"/>
        <w:spacing w:before="100" w:beforeAutospacing="1" w:after="100" w:afterAutospacing="1" w:line="240" w:lineRule="auto"/>
        <w:ind w:left="1170" w:right="0"/>
        <w:rPr>
          <w:color w:val="191919"/>
          <w:lang w:eastAsia="cs-CZ"/>
        </w:rPr>
      </w:pPr>
      <w:r w:rsidRPr="00F12DCB">
        <w:rPr>
          <w:color w:val="191919"/>
          <w:lang w:eastAsia="cs-CZ"/>
        </w:rPr>
        <w:t>Ofta feber och generell led- och muskelvärk.</w:t>
      </w:r>
    </w:p>
    <w:p w14:paraId="66F64C25" w14:textId="229DAA0D" w:rsidR="002D3D79" w:rsidRPr="004C74B1" w:rsidRDefault="002D3D79" w:rsidP="002D3D79">
      <w:pPr>
        <w:numPr>
          <w:ilvl w:val="0"/>
          <w:numId w:val="22"/>
        </w:numPr>
        <w:shd w:val="clear" w:color="auto" w:fill="FFFFFF"/>
        <w:spacing w:before="100" w:beforeAutospacing="1" w:after="100" w:afterAutospacing="1" w:line="240" w:lineRule="auto"/>
        <w:ind w:left="1170" w:right="0"/>
        <w:rPr>
          <w:color w:val="191919"/>
          <w:lang w:eastAsia="cs-CZ"/>
        </w:rPr>
      </w:pPr>
      <w:r>
        <w:rPr>
          <w:color w:val="191919"/>
          <w:lang w:eastAsia="cs-CZ"/>
        </w:rPr>
        <w:t>50% av patienter med temporalisarterit har PMR (polymyalgia reumatika) vid diagnos. Ungefär 20 % av patienterna med PMR utvecklar temporalisarterit.</w:t>
      </w:r>
    </w:p>
    <w:p w14:paraId="11D40840" w14:textId="77777777" w:rsidR="002D3D79" w:rsidRPr="00F12DCB" w:rsidRDefault="002D3D79" w:rsidP="002D3D79">
      <w:pPr>
        <w:numPr>
          <w:ilvl w:val="0"/>
          <w:numId w:val="22"/>
        </w:numPr>
        <w:shd w:val="clear" w:color="auto" w:fill="FFFFFF"/>
        <w:spacing w:before="100" w:beforeAutospacing="1" w:after="100" w:afterAutospacing="1" w:line="240" w:lineRule="auto"/>
        <w:ind w:left="1170" w:right="0"/>
        <w:rPr>
          <w:color w:val="191919"/>
          <w:lang w:eastAsia="cs-CZ"/>
        </w:rPr>
      </w:pPr>
      <w:r w:rsidRPr="00F12DCB">
        <w:rPr>
          <w:color w:val="191919"/>
          <w:lang w:eastAsia="cs-CZ"/>
        </w:rPr>
        <w:t xml:space="preserve">Plötsliga </w:t>
      </w:r>
      <w:r>
        <w:rPr>
          <w:color w:val="191919"/>
          <w:lang w:eastAsia="cs-CZ"/>
        </w:rPr>
        <w:t>övergående</w:t>
      </w:r>
      <w:r w:rsidRPr="00F12DCB">
        <w:rPr>
          <w:color w:val="191919"/>
          <w:lang w:eastAsia="cs-CZ"/>
        </w:rPr>
        <w:t xml:space="preserve"> attacker av synnedsättning (dimsyn) kan förekomma flera veckor före den egentliga attacken av A-AION och en mer manifest synnedsättning.</w:t>
      </w:r>
    </w:p>
    <w:p w14:paraId="40DDAFA9" w14:textId="44FE4D97" w:rsidR="00F12DCB" w:rsidRPr="00B006AD" w:rsidRDefault="002D3D79" w:rsidP="00B006AD">
      <w:pPr>
        <w:numPr>
          <w:ilvl w:val="0"/>
          <w:numId w:val="22"/>
        </w:numPr>
        <w:shd w:val="clear" w:color="auto" w:fill="FFFFFF"/>
        <w:spacing w:before="100" w:beforeAutospacing="1" w:after="100" w:afterAutospacing="1" w:line="240" w:lineRule="auto"/>
        <w:ind w:left="1170" w:right="0"/>
        <w:rPr>
          <w:color w:val="191919"/>
          <w:lang w:eastAsia="cs-CZ"/>
        </w:rPr>
      </w:pPr>
      <w:r w:rsidRPr="00F12DCB">
        <w:rPr>
          <w:color w:val="191919"/>
          <w:lang w:eastAsia="cs-CZ"/>
        </w:rPr>
        <w:t>Synnedsättningen vid A-AION är vanligen grav och bestående.</w:t>
      </w:r>
    </w:p>
    <w:p w14:paraId="73A670A9" w14:textId="77777777" w:rsidR="00F12DCB" w:rsidRPr="00F12DCB" w:rsidRDefault="00F12DCB" w:rsidP="00F12DCB">
      <w:pPr>
        <w:shd w:val="clear" w:color="auto" w:fill="FFFFFF"/>
        <w:spacing w:before="100" w:beforeAutospacing="1" w:after="100" w:afterAutospacing="1" w:line="240" w:lineRule="auto"/>
        <w:ind w:left="0" w:right="0"/>
        <w:rPr>
          <w:color w:val="191919"/>
          <w:lang w:eastAsia="cs-CZ"/>
        </w:rPr>
      </w:pPr>
      <w:r w:rsidRPr="00F12DCB">
        <w:rPr>
          <w:color w:val="191919"/>
          <w:lang w:eastAsia="cs-CZ"/>
        </w:rPr>
        <w:br/>
      </w:r>
      <w:r w:rsidRPr="00F12DCB">
        <w:rPr>
          <w:b/>
          <w:bCs/>
          <w:color w:val="191919"/>
          <w:lang w:eastAsia="cs-CZ"/>
        </w:rPr>
        <w:t>NA-AION</w:t>
      </w:r>
      <w:r w:rsidRPr="00F12DCB">
        <w:rPr>
          <w:color w:val="191919"/>
          <w:lang w:eastAsia="cs-CZ"/>
        </w:rPr>
        <w:t xml:space="preserve"> </w:t>
      </w:r>
    </w:p>
    <w:p w14:paraId="533CF450" w14:textId="39DD9D74" w:rsidR="00F12DCB" w:rsidRPr="00F12DCB" w:rsidRDefault="00F12DCB" w:rsidP="00F12DCB">
      <w:pPr>
        <w:numPr>
          <w:ilvl w:val="0"/>
          <w:numId w:val="23"/>
        </w:numPr>
        <w:shd w:val="clear" w:color="auto" w:fill="FFFFFF"/>
        <w:spacing w:before="100" w:beforeAutospacing="1" w:after="100" w:afterAutospacing="1" w:line="240" w:lineRule="auto"/>
        <w:ind w:left="1170" w:right="0"/>
        <w:rPr>
          <w:color w:val="191919"/>
          <w:lang w:eastAsia="cs-CZ"/>
        </w:rPr>
      </w:pPr>
      <w:r w:rsidRPr="00F12DCB">
        <w:rPr>
          <w:color w:val="191919"/>
          <w:lang w:eastAsia="cs-CZ"/>
        </w:rPr>
        <w:t>Synnedsättning som inte sällan upptäcks av patienten i samband med uppvaknandet. Detta har möjligen samband med fysiologisk nattlig hypot</w:t>
      </w:r>
      <w:r w:rsidR="00B006AD">
        <w:rPr>
          <w:color w:val="191919"/>
          <w:lang w:eastAsia="cs-CZ"/>
        </w:rPr>
        <w:t>o</w:t>
      </w:r>
      <w:r w:rsidRPr="00F12DCB">
        <w:rPr>
          <w:color w:val="191919"/>
          <w:lang w:eastAsia="cs-CZ"/>
        </w:rPr>
        <w:t>n</w:t>
      </w:r>
      <w:r w:rsidR="00B006AD">
        <w:rPr>
          <w:color w:val="191919"/>
          <w:lang w:eastAsia="cs-CZ"/>
        </w:rPr>
        <w:t>i</w:t>
      </w:r>
      <w:r w:rsidRPr="00F12DCB">
        <w:rPr>
          <w:color w:val="191919"/>
          <w:lang w:eastAsia="cs-CZ"/>
        </w:rPr>
        <w:t>. </w:t>
      </w:r>
    </w:p>
    <w:p w14:paraId="647570B6" w14:textId="77777777" w:rsidR="00F12DCB" w:rsidRPr="00F12DCB" w:rsidRDefault="00F12DCB" w:rsidP="00F12DCB">
      <w:pPr>
        <w:numPr>
          <w:ilvl w:val="0"/>
          <w:numId w:val="23"/>
        </w:numPr>
        <w:shd w:val="clear" w:color="auto" w:fill="FFFFFF"/>
        <w:spacing w:before="100" w:beforeAutospacing="1" w:after="100" w:afterAutospacing="1" w:line="240" w:lineRule="auto"/>
        <w:ind w:left="1170" w:right="0"/>
        <w:rPr>
          <w:color w:val="191919"/>
          <w:lang w:eastAsia="cs-CZ"/>
        </w:rPr>
      </w:pPr>
      <w:r w:rsidRPr="00F12DCB">
        <w:rPr>
          <w:color w:val="191919"/>
          <w:lang w:eastAsia="cs-CZ"/>
        </w:rPr>
        <w:t>Synnedsättningen är vanligen inte lika uttalad som vid en A-AION. </w:t>
      </w:r>
    </w:p>
    <w:p w14:paraId="0871D32F" w14:textId="77777777" w:rsidR="00F12DCB" w:rsidRPr="00F12DCB" w:rsidRDefault="00F12DCB" w:rsidP="00F12DCB">
      <w:pPr>
        <w:numPr>
          <w:ilvl w:val="0"/>
          <w:numId w:val="23"/>
        </w:numPr>
        <w:shd w:val="clear" w:color="auto" w:fill="FFFFFF"/>
        <w:spacing w:before="100" w:beforeAutospacing="1" w:after="100" w:afterAutospacing="1" w:line="240" w:lineRule="auto"/>
        <w:ind w:left="1170" w:right="0"/>
        <w:rPr>
          <w:color w:val="191919"/>
          <w:lang w:eastAsia="cs-CZ"/>
        </w:rPr>
      </w:pPr>
      <w:r w:rsidRPr="00F12DCB">
        <w:rPr>
          <w:color w:val="191919"/>
          <w:lang w:eastAsia="cs-CZ"/>
        </w:rPr>
        <w:t>Vanligen inga allmänsymtom eller prodromer som vid A-AION.</w:t>
      </w:r>
    </w:p>
    <w:p w14:paraId="11BF561E" w14:textId="77777777" w:rsidR="00F12DCB" w:rsidRPr="00F12DCB" w:rsidRDefault="00F12DCB" w:rsidP="00F12DCB">
      <w:pPr>
        <w:numPr>
          <w:ilvl w:val="0"/>
          <w:numId w:val="23"/>
        </w:numPr>
        <w:shd w:val="clear" w:color="auto" w:fill="FFFFFF"/>
        <w:spacing w:before="100" w:beforeAutospacing="1" w:after="100" w:afterAutospacing="1" w:line="240" w:lineRule="auto"/>
        <w:ind w:left="1170" w:right="0"/>
        <w:rPr>
          <w:color w:val="191919"/>
          <w:lang w:eastAsia="cs-CZ"/>
        </w:rPr>
      </w:pPr>
      <w:r w:rsidRPr="00F12DCB">
        <w:rPr>
          <w:color w:val="191919"/>
          <w:lang w:eastAsia="cs-CZ"/>
        </w:rPr>
        <w:t xml:space="preserve">Förloppet kan vara helt </w:t>
      </w:r>
      <w:r w:rsidRPr="00F12DCB">
        <w:rPr>
          <w:b/>
          <w:bCs/>
          <w:color w:val="191919"/>
          <w:lang w:eastAsia="cs-CZ"/>
        </w:rPr>
        <w:t>statiskt</w:t>
      </w:r>
      <w:r w:rsidRPr="00F12DCB">
        <w:rPr>
          <w:color w:val="191919"/>
          <w:lang w:eastAsia="cs-CZ"/>
        </w:rPr>
        <w:t xml:space="preserve"> med omedelbar synnedsättning som sedan inte förändras, eller </w:t>
      </w:r>
      <w:r w:rsidRPr="00F12DCB">
        <w:rPr>
          <w:b/>
          <w:bCs/>
          <w:color w:val="191919"/>
          <w:lang w:eastAsia="cs-CZ"/>
        </w:rPr>
        <w:t>progressivt</w:t>
      </w:r>
      <w:r w:rsidRPr="00F12DCB">
        <w:rPr>
          <w:color w:val="191919"/>
          <w:lang w:eastAsia="cs-CZ"/>
        </w:rPr>
        <w:t>, där synen fortsätter att försämras under de följande dagarna/veckorna efter insjuknandet.</w:t>
      </w:r>
    </w:p>
    <w:p w14:paraId="74577E88" w14:textId="77777777" w:rsidR="00F12DCB" w:rsidRPr="00F12DCB" w:rsidRDefault="00F12DCB" w:rsidP="00F12DCB">
      <w:pPr>
        <w:shd w:val="clear" w:color="auto" w:fill="FFFFFF"/>
        <w:spacing w:after="0" w:line="240" w:lineRule="auto"/>
        <w:ind w:left="0" w:right="0"/>
        <w:rPr>
          <w:color w:val="191919"/>
          <w:lang w:eastAsia="cs-CZ"/>
        </w:rPr>
      </w:pPr>
    </w:p>
    <w:p w14:paraId="5B9E2C1A" w14:textId="77777777" w:rsidR="00F12DCB" w:rsidRPr="00F12DCB" w:rsidRDefault="00F12DCB" w:rsidP="00F12DCB">
      <w:pPr>
        <w:shd w:val="clear" w:color="auto" w:fill="FFFFFF"/>
        <w:spacing w:after="0" w:line="240" w:lineRule="auto"/>
        <w:ind w:left="0" w:right="0"/>
        <w:rPr>
          <w:color w:val="191919"/>
          <w:lang w:eastAsia="cs-CZ"/>
        </w:rPr>
      </w:pPr>
      <w:r w:rsidRPr="00F12DCB">
        <w:rPr>
          <w:color w:val="191919"/>
          <w:lang w:eastAsia="cs-CZ"/>
        </w:rPr>
        <w:t xml:space="preserve">Risken för NA-AION ökar med följande faktorer: </w:t>
      </w:r>
    </w:p>
    <w:p w14:paraId="29B9C4F1" w14:textId="77777777" w:rsidR="001F6CF4" w:rsidRPr="00F12DCB" w:rsidRDefault="001F6CF4" w:rsidP="001F6CF4">
      <w:pPr>
        <w:numPr>
          <w:ilvl w:val="0"/>
          <w:numId w:val="24"/>
        </w:numPr>
        <w:shd w:val="clear" w:color="auto" w:fill="FFFFFF"/>
        <w:spacing w:before="100" w:beforeAutospacing="1" w:after="100" w:afterAutospacing="1" w:line="240" w:lineRule="auto"/>
        <w:ind w:right="0"/>
        <w:rPr>
          <w:color w:val="191919"/>
        </w:rPr>
      </w:pPr>
      <w:r>
        <w:rPr>
          <w:color w:val="191919"/>
        </w:rPr>
        <w:t>”Disc at risk”</w:t>
      </w:r>
      <w:r w:rsidRPr="00F12DCB">
        <w:rPr>
          <w:color w:val="191919"/>
        </w:rPr>
        <w:t xml:space="preserve"> – vanligen liten papill med en minimal fysiologisk exkavation </w:t>
      </w:r>
    </w:p>
    <w:p w14:paraId="56C51A9B" w14:textId="77777777" w:rsidR="001F6CF4" w:rsidRPr="00F12DCB" w:rsidRDefault="001F6CF4" w:rsidP="001F6CF4">
      <w:pPr>
        <w:numPr>
          <w:ilvl w:val="0"/>
          <w:numId w:val="24"/>
        </w:numPr>
        <w:shd w:val="clear" w:color="auto" w:fill="FFFFFF"/>
        <w:spacing w:before="100" w:beforeAutospacing="1" w:after="100" w:afterAutospacing="1" w:line="240" w:lineRule="auto"/>
        <w:ind w:right="0"/>
        <w:rPr>
          <w:color w:val="191919"/>
        </w:rPr>
      </w:pPr>
      <w:r w:rsidRPr="00F12DCB">
        <w:rPr>
          <w:color w:val="191919"/>
        </w:rPr>
        <w:t>Diabetes mellitus</w:t>
      </w:r>
      <w:r>
        <w:rPr>
          <w:color w:val="191919"/>
        </w:rPr>
        <w:t xml:space="preserve"> (25%)</w:t>
      </w:r>
    </w:p>
    <w:p w14:paraId="629A89F8" w14:textId="77777777" w:rsidR="001F6CF4" w:rsidRPr="00F12DCB" w:rsidRDefault="001F6CF4" w:rsidP="001F6CF4">
      <w:pPr>
        <w:numPr>
          <w:ilvl w:val="0"/>
          <w:numId w:val="24"/>
        </w:numPr>
        <w:shd w:val="clear" w:color="auto" w:fill="FFFFFF"/>
        <w:spacing w:before="100" w:beforeAutospacing="1" w:after="100" w:afterAutospacing="1" w:line="240" w:lineRule="auto"/>
        <w:ind w:right="0"/>
        <w:rPr>
          <w:color w:val="191919"/>
        </w:rPr>
      </w:pPr>
      <w:r w:rsidRPr="00F12DCB">
        <w:rPr>
          <w:color w:val="191919"/>
        </w:rPr>
        <w:t>Rökning</w:t>
      </w:r>
    </w:p>
    <w:p w14:paraId="5DABCAE1" w14:textId="77777777" w:rsidR="001F6CF4" w:rsidRPr="00F12DCB" w:rsidRDefault="001F6CF4" w:rsidP="001F6CF4">
      <w:pPr>
        <w:numPr>
          <w:ilvl w:val="0"/>
          <w:numId w:val="24"/>
        </w:numPr>
        <w:shd w:val="clear" w:color="auto" w:fill="FFFFFF"/>
        <w:spacing w:before="100" w:beforeAutospacing="1" w:after="100" w:afterAutospacing="1" w:line="240" w:lineRule="auto"/>
        <w:ind w:right="0"/>
        <w:rPr>
          <w:color w:val="191919"/>
        </w:rPr>
      </w:pPr>
      <w:r w:rsidRPr="00F12DCB">
        <w:rPr>
          <w:color w:val="191919"/>
        </w:rPr>
        <w:t xml:space="preserve">Hyperlipidemi, arterioskleros, hyperhomocysteinemi, anemi  </w:t>
      </w:r>
    </w:p>
    <w:p w14:paraId="22930723" w14:textId="77777777" w:rsidR="001F6CF4" w:rsidRDefault="001F6CF4" w:rsidP="001F6CF4">
      <w:pPr>
        <w:numPr>
          <w:ilvl w:val="0"/>
          <w:numId w:val="24"/>
        </w:numPr>
        <w:shd w:val="clear" w:color="auto" w:fill="FFFFFF"/>
        <w:spacing w:before="100" w:beforeAutospacing="1" w:after="100" w:afterAutospacing="1" w:line="240" w:lineRule="auto"/>
        <w:ind w:right="0"/>
      </w:pPr>
      <w:r w:rsidRPr="00F12DCB">
        <w:rPr>
          <w:color w:val="191919"/>
        </w:rPr>
        <w:t>Hypertoni</w:t>
      </w:r>
      <w:r>
        <w:rPr>
          <w:color w:val="191919"/>
        </w:rPr>
        <w:t xml:space="preserve"> (50%)</w:t>
      </w:r>
    </w:p>
    <w:p w14:paraId="7D8584AE" w14:textId="77777777" w:rsidR="001F6CF4" w:rsidRPr="00F12DCB" w:rsidRDefault="001F6CF4" w:rsidP="001F6CF4">
      <w:pPr>
        <w:numPr>
          <w:ilvl w:val="0"/>
          <w:numId w:val="24"/>
        </w:numPr>
        <w:shd w:val="clear" w:color="auto" w:fill="FFFFFF"/>
        <w:spacing w:before="100" w:beforeAutospacing="1" w:after="100" w:afterAutospacing="1" w:line="240" w:lineRule="auto"/>
        <w:ind w:right="0"/>
      </w:pPr>
      <w:r>
        <w:t>P</w:t>
      </w:r>
      <w:r w:rsidRPr="00F12DCB">
        <w:t>lötslig hypotension</w:t>
      </w:r>
    </w:p>
    <w:p w14:paraId="0640058B" w14:textId="77777777" w:rsidR="001F6CF4" w:rsidRPr="00F12DCB" w:rsidRDefault="001F6CF4" w:rsidP="001F6CF4">
      <w:pPr>
        <w:numPr>
          <w:ilvl w:val="0"/>
          <w:numId w:val="24"/>
        </w:numPr>
        <w:shd w:val="clear" w:color="auto" w:fill="FFFFFF"/>
        <w:spacing w:before="100" w:beforeAutospacing="1" w:after="100" w:afterAutospacing="1" w:line="240" w:lineRule="auto"/>
        <w:ind w:right="0"/>
      </w:pPr>
      <w:r w:rsidRPr="00F12DCB">
        <w:t>Kollagen-kärlsjukdomar, antifosfolipidsyndrom</w:t>
      </w:r>
    </w:p>
    <w:p w14:paraId="61216290" w14:textId="77777777" w:rsidR="001F6CF4" w:rsidRPr="00F12DCB" w:rsidRDefault="001F6CF4" w:rsidP="001F6CF4">
      <w:pPr>
        <w:numPr>
          <w:ilvl w:val="0"/>
          <w:numId w:val="24"/>
        </w:numPr>
        <w:shd w:val="clear" w:color="auto" w:fill="FFFFFF"/>
        <w:spacing w:before="100" w:beforeAutospacing="1" w:after="100" w:afterAutospacing="1" w:line="240" w:lineRule="auto"/>
        <w:ind w:right="0"/>
      </w:pPr>
      <w:r w:rsidRPr="00F12DCB">
        <w:t>Sömnapné</w:t>
      </w:r>
    </w:p>
    <w:p w14:paraId="18496438" w14:textId="77777777" w:rsidR="001F6CF4" w:rsidRDefault="001F6CF4" w:rsidP="001F6CF4">
      <w:pPr>
        <w:numPr>
          <w:ilvl w:val="0"/>
          <w:numId w:val="24"/>
        </w:numPr>
        <w:shd w:val="clear" w:color="auto" w:fill="FFFFFF"/>
        <w:spacing w:before="100" w:beforeAutospacing="1" w:after="100" w:afterAutospacing="1" w:line="240" w:lineRule="auto"/>
        <w:ind w:right="0"/>
      </w:pPr>
      <w:r w:rsidRPr="00F12DCB">
        <w:t>Kataraktkirurgi</w:t>
      </w:r>
    </w:p>
    <w:p w14:paraId="604FF5D7" w14:textId="63886AEB" w:rsidR="00F12DCB" w:rsidRPr="001F6CF4" w:rsidRDefault="001F6CF4" w:rsidP="001F6CF4">
      <w:pPr>
        <w:numPr>
          <w:ilvl w:val="0"/>
          <w:numId w:val="24"/>
        </w:numPr>
        <w:shd w:val="clear" w:color="auto" w:fill="FFFFFF"/>
        <w:spacing w:before="100" w:beforeAutospacing="1" w:after="100" w:afterAutospacing="1" w:line="240" w:lineRule="auto"/>
        <w:ind w:right="0"/>
      </w:pPr>
      <w:r>
        <w:t>Behandling med sildenafil, interferon</w:t>
      </w:r>
    </w:p>
    <w:p w14:paraId="76972D51" w14:textId="77777777" w:rsidR="00F12DCB" w:rsidRPr="00F12DCB" w:rsidRDefault="00F12DCB" w:rsidP="00F12DCB">
      <w:pPr>
        <w:keepNext/>
        <w:shd w:val="clear" w:color="auto" w:fill="FFFFFF"/>
        <w:spacing w:after="0" w:line="240" w:lineRule="auto"/>
        <w:ind w:left="0" w:right="0"/>
        <w:outlineLvl w:val="1"/>
        <w:rPr>
          <w:rFonts w:ascii="Arial" w:hAnsi="Arial" w:cs="Arial"/>
          <w:b/>
          <w:bCs/>
          <w:iCs/>
          <w:color w:val="191919"/>
          <w:sz w:val="26"/>
          <w:szCs w:val="26"/>
        </w:rPr>
      </w:pPr>
    </w:p>
    <w:p w14:paraId="20B27211" w14:textId="77777777" w:rsidR="00F12DCB" w:rsidRPr="00F12DCB" w:rsidRDefault="00F12DCB" w:rsidP="00F12DCB">
      <w:pPr>
        <w:keepNext/>
        <w:shd w:val="clear" w:color="auto" w:fill="FFFFFF"/>
        <w:spacing w:after="0" w:line="240" w:lineRule="auto"/>
        <w:ind w:left="0" w:right="0"/>
        <w:outlineLvl w:val="1"/>
        <w:rPr>
          <w:rFonts w:ascii="Arial" w:hAnsi="Arial" w:cs="Arial"/>
          <w:b/>
          <w:bCs/>
          <w:iCs/>
          <w:color w:val="191919"/>
          <w:sz w:val="26"/>
          <w:szCs w:val="26"/>
          <w:lang w:val="cs-CZ"/>
        </w:rPr>
      </w:pPr>
      <w:r w:rsidRPr="00F12DCB">
        <w:rPr>
          <w:rFonts w:ascii="Arial" w:hAnsi="Arial" w:cs="Arial"/>
          <w:b/>
          <w:bCs/>
          <w:iCs/>
          <w:color w:val="191919"/>
          <w:sz w:val="26"/>
          <w:szCs w:val="26"/>
        </w:rPr>
        <w:t>KLINISKA FYND</w:t>
      </w:r>
    </w:p>
    <w:p w14:paraId="78CEB08B" w14:textId="77777777" w:rsidR="00F12DCB" w:rsidRPr="00F12DCB" w:rsidRDefault="00F12DCB" w:rsidP="00F12DCB">
      <w:pPr>
        <w:shd w:val="clear" w:color="auto" w:fill="FFFFFF"/>
        <w:spacing w:after="0" w:line="240" w:lineRule="auto"/>
        <w:ind w:left="0" w:right="0"/>
        <w:rPr>
          <w:color w:val="191919"/>
          <w:lang w:eastAsia="cs-CZ"/>
        </w:rPr>
      </w:pPr>
      <w:r w:rsidRPr="00F12DCB">
        <w:rPr>
          <w:color w:val="191919"/>
          <w:lang w:eastAsia="cs-CZ"/>
        </w:rPr>
        <w:br/>
      </w:r>
      <w:r w:rsidRPr="00F12DCB">
        <w:rPr>
          <w:b/>
          <w:bCs/>
          <w:color w:val="191919"/>
          <w:lang w:eastAsia="cs-CZ"/>
        </w:rPr>
        <w:t>A-AION</w:t>
      </w:r>
      <w:r w:rsidRPr="00F12DCB">
        <w:rPr>
          <w:color w:val="191919"/>
          <w:lang w:eastAsia="cs-CZ"/>
        </w:rPr>
        <w:t xml:space="preserve"> </w:t>
      </w:r>
    </w:p>
    <w:p w14:paraId="2C57B172" w14:textId="77777777" w:rsidR="00F12DCB" w:rsidRPr="00F12DCB" w:rsidRDefault="00F12DCB" w:rsidP="00F12DCB">
      <w:pPr>
        <w:numPr>
          <w:ilvl w:val="0"/>
          <w:numId w:val="25"/>
        </w:numPr>
        <w:shd w:val="clear" w:color="auto" w:fill="FFFFFF"/>
        <w:spacing w:before="100" w:beforeAutospacing="1" w:after="100" w:afterAutospacing="1" w:line="240" w:lineRule="auto"/>
        <w:ind w:right="0"/>
        <w:rPr>
          <w:color w:val="191919"/>
        </w:rPr>
      </w:pPr>
      <w:r w:rsidRPr="00F12DCB">
        <w:rPr>
          <w:color w:val="191919"/>
        </w:rPr>
        <w:t>Den optiska disken är vid A-AION oftast blekare än vid NA-AION.</w:t>
      </w:r>
    </w:p>
    <w:p w14:paraId="7ED89641" w14:textId="5574296A" w:rsidR="00F12DCB" w:rsidRPr="00D97A7D" w:rsidRDefault="00F12DCB" w:rsidP="00D97A7D">
      <w:pPr>
        <w:numPr>
          <w:ilvl w:val="0"/>
          <w:numId w:val="25"/>
        </w:numPr>
        <w:shd w:val="clear" w:color="auto" w:fill="FFFFFF"/>
        <w:spacing w:before="100" w:beforeAutospacing="1" w:after="100" w:afterAutospacing="1" w:line="240" w:lineRule="auto"/>
        <w:ind w:right="0"/>
        <w:rPr>
          <w:color w:val="191919"/>
        </w:rPr>
      </w:pPr>
      <w:r w:rsidRPr="00F12DCB">
        <w:rPr>
          <w:color w:val="191919"/>
        </w:rPr>
        <w:t>Bomullsexsudat förekommer som tecken på retinal ischemi.</w:t>
      </w:r>
    </w:p>
    <w:p w14:paraId="56093AC4" w14:textId="706E28FC" w:rsidR="00F12DCB" w:rsidRPr="00F12DCB" w:rsidRDefault="00F12DCB" w:rsidP="00F12DCB">
      <w:pPr>
        <w:numPr>
          <w:ilvl w:val="0"/>
          <w:numId w:val="25"/>
        </w:numPr>
        <w:shd w:val="clear" w:color="auto" w:fill="FFFFFF"/>
        <w:spacing w:before="100" w:beforeAutospacing="1" w:after="100" w:afterAutospacing="1" w:line="240" w:lineRule="auto"/>
        <w:ind w:right="0"/>
        <w:rPr>
          <w:color w:val="191919"/>
        </w:rPr>
      </w:pPr>
      <w:r w:rsidRPr="00F12DCB">
        <w:rPr>
          <w:color w:val="191919"/>
        </w:rPr>
        <w:t xml:space="preserve">Sänkan (SR) är vanligen ordentligt stegrad (vanligen upp till 70 mm, men SR upp över 100 mm förekommer). Normal SR förekommer </w:t>
      </w:r>
      <w:r w:rsidR="008F502C">
        <w:rPr>
          <w:color w:val="191919"/>
        </w:rPr>
        <w:t xml:space="preserve">hos </w:t>
      </w:r>
      <w:r w:rsidRPr="00F12DCB">
        <w:rPr>
          <w:color w:val="191919"/>
        </w:rPr>
        <w:t xml:space="preserve">ca </w:t>
      </w:r>
      <w:r w:rsidR="008F502C">
        <w:rPr>
          <w:color w:val="191919"/>
        </w:rPr>
        <w:t>20%</w:t>
      </w:r>
      <w:r w:rsidRPr="00F12DCB">
        <w:rPr>
          <w:color w:val="191919"/>
        </w:rPr>
        <w:t>.</w:t>
      </w:r>
    </w:p>
    <w:p w14:paraId="3B20547C" w14:textId="77777777" w:rsidR="00F12DCB" w:rsidRPr="00F12DCB" w:rsidRDefault="00F12DCB" w:rsidP="00F12DCB">
      <w:pPr>
        <w:numPr>
          <w:ilvl w:val="0"/>
          <w:numId w:val="25"/>
        </w:numPr>
        <w:shd w:val="clear" w:color="auto" w:fill="FFFFFF"/>
        <w:spacing w:before="100" w:beforeAutospacing="1" w:after="100" w:afterAutospacing="1" w:line="240" w:lineRule="auto"/>
        <w:ind w:right="0"/>
        <w:rPr>
          <w:color w:val="191919"/>
        </w:rPr>
      </w:pPr>
      <w:r w:rsidRPr="00F12DCB">
        <w:rPr>
          <w:color w:val="191919"/>
        </w:rPr>
        <w:t xml:space="preserve">C-reaktivt protein (CRP) är vanligen stegrat och mer specifikt än SR-stegringen. Kombinationen stegrad SR plus stegrad CRP har en specificitet på drygt 95 procent. </w:t>
      </w:r>
    </w:p>
    <w:p w14:paraId="6255E65F" w14:textId="37D15ABD" w:rsidR="00F12DCB" w:rsidRPr="00F12DCB" w:rsidRDefault="00F12DCB" w:rsidP="00F12DCB">
      <w:pPr>
        <w:numPr>
          <w:ilvl w:val="0"/>
          <w:numId w:val="25"/>
        </w:numPr>
        <w:shd w:val="clear" w:color="auto" w:fill="FFFFFF"/>
        <w:spacing w:before="100" w:beforeAutospacing="1" w:after="100" w:afterAutospacing="1" w:line="240" w:lineRule="auto"/>
        <w:ind w:right="0"/>
        <w:rPr>
          <w:color w:val="191919"/>
        </w:rPr>
      </w:pPr>
      <w:r w:rsidRPr="00F12DCB">
        <w:rPr>
          <w:color w:val="191919"/>
        </w:rPr>
        <w:t xml:space="preserve">Trombocytos </w:t>
      </w:r>
      <w:r w:rsidR="00DF0CCD">
        <w:rPr>
          <w:color w:val="191919"/>
        </w:rPr>
        <w:t>vanligt</w:t>
      </w:r>
      <w:r w:rsidRPr="00F12DCB">
        <w:rPr>
          <w:color w:val="191919"/>
        </w:rPr>
        <w:t>.</w:t>
      </w:r>
    </w:p>
    <w:p w14:paraId="1473B5BD" w14:textId="00C3D7BA" w:rsidR="00F12DCB" w:rsidRPr="00F12DCB" w:rsidRDefault="00DF0CCD" w:rsidP="00F12DCB">
      <w:pPr>
        <w:numPr>
          <w:ilvl w:val="0"/>
          <w:numId w:val="25"/>
        </w:numPr>
        <w:shd w:val="clear" w:color="auto" w:fill="FFFFFF"/>
        <w:spacing w:before="100" w:beforeAutospacing="1" w:after="100" w:afterAutospacing="1" w:line="240" w:lineRule="auto"/>
        <w:ind w:right="0"/>
        <w:rPr>
          <w:color w:val="191919"/>
        </w:rPr>
      </w:pPr>
      <w:r>
        <w:rPr>
          <w:color w:val="191919"/>
        </w:rPr>
        <w:lastRenderedPageBreak/>
        <w:t xml:space="preserve">Temporalisbiopsi ska alltid göras, men </w:t>
      </w:r>
      <w:r w:rsidRPr="008F1FC5">
        <w:rPr>
          <w:color w:val="191919"/>
          <w:u w:val="single"/>
        </w:rPr>
        <w:t>ska inte fördröja behandling</w:t>
      </w:r>
      <w:r w:rsidR="007325F8">
        <w:rPr>
          <w:color w:val="191919"/>
        </w:rPr>
        <w:t xml:space="preserve"> vid klinisk diagnos/välgrundad misstanke. Biopsi kan vara normal hos 5-13%.</w:t>
      </w:r>
      <w:r w:rsidR="00F12DCB" w:rsidRPr="00F12DCB">
        <w:rPr>
          <w:color w:val="191919"/>
        </w:rPr>
        <w:t>.</w:t>
      </w:r>
    </w:p>
    <w:p w14:paraId="360FC45D" w14:textId="77777777" w:rsidR="00F12DCB" w:rsidRPr="00F12DCB" w:rsidRDefault="00F12DCB" w:rsidP="00F12DCB">
      <w:pPr>
        <w:shd w:val="clear" w:color="auto" w:fill="FFFFFF"/>
        <w:spacing w:after="0" w:line="240" w:lineRule="auto"/>
        <w:ind w:left="0" w:right="0"/>
        <w:rPr>
          <w:b/>
          <w:bCs/>
          <w:color w:val="191919"/>
          <w:lang w:eastAsia="cs-CZ"/>
        </w:rPr>
      </w:pPr>
    </w:p>
    <w:p w14:paraId="15ED002D" w14:textId="77777777" w:rsidR="00F12DCB" w:rsidRPr="00F12DCB" w:rsidRDefault="00F12DCB" w:rsidP="00F12DCB">
      <w:pPr>
        <w:shd w:val="clear" w:color="auto" w:fill="FFFFFF"/>
        <w:spacing w:after="0" w:line="240" w:lineRule="auto"/>
        <w:ind w:left="0" w:right="0"/>
        <w:rPr>
          <w:color w:val="191919"/>
          <w:lang w:eastAsia="cs-CZ"/>
        </w:rPr>
      </w:pPr>
      <w:r w:rsidRPr="00F12DCB">
        <w:rPr>
          <w:b/>
          <w:bCs/>
          <w:color w:val="191919"/>
          <w:lang w:eastAsia="cs-CZ"/>
        </w:rPr>
        <w:t>NA-AION</w:t>
      </w:r>
      <w:r w:rsidRPr="00F12DCB">
        <w:rPr>
          <w:color w:val="191919"/>
          <w:lang w:eastAsia="cs-CZ"/>
        </w:rPr>
        <w:t xml:space="preserve"> </w:t>
      </w:r>
    </w:p>
    <w:p w14:paraId="402C7066" w14:textId="77777777" w:rsidR="00F12DCB" w:rsidRPr="00F12DCB" w:rsidRDefault="00F12DCB" w:rsidP="00F12DCB">
      <w:pPr>
        <w:numPr>
          <w:ilvl w:val="0"/>
          <w:numId w:val="26"/>
        </w:numPr>
        <w:shd w:val="clear" w:color="auto" w:fill="FFFFFF"/>
        <w:spacing w:before="100" w:beforeAutospacing="1" w:after="100" w:afterAutospacing="1" w:line="240" w:lineRule="auto"/>
        <w:ind w:right="0"/>
        <w:rPr>
          <w:color w:val="191919"/>
        </w:rPr>
      </w:pPr>
      <w:r w:rsidRPr="00F12DCB">
        <w:rPr>
          <w:color w:val="191919"/>
        </w:rPr>
        <w:t xml:space="preserve">Ödematös optisk disk som typiskt kan vara segmentellt svullen. </w:t>
      </w:r>
    </w:p>
    <w:p w14:paraId="03E0DFC9" w14:textId="77777777" w:rsidR="00F12DCB" w:rsidRPr="00F12DCB" w:rsidRDefault="00F12DCB" w:rsidP="00F12DCB">
      <w:pPr>
        <w:numPr>
          <w:ilvl w:val="0"/>
          <w:numId w:val="26"/>
        </w:numPr>
        <w:shd w:val="clear" w:color="auto" w:fill="FFFFFF"/>
        <w:spacing w:before="100" w:beforeAutospacing="1" w:after="100" w:afterAutospacing="1" w:line="240" w:lineRule="auto"/>
        <w:ind w:right="0"/>
        <w:rPr>
          <w:color w:val="191919"/>
        </w:rPr>
      </w:pPr>
      <w:r w:rsidRPr="00F12DCB">
        <w:rPr>
          <w:color w:val="191919"/>
        </w:rPr>
        <w:t xml:space="preserve">En optikusatrofi kan vanligen ses efter 6-8 veckor efter insjuknandet och ett kvarvarande ödem efter denna tid tyder på en annan diagnos. </w:t>
      </w:r>
    </w:p>
    <w:p w14:paraId="64F5D69E" w14:textId="77777777" w:rsidR="00F12DCB" w:rsidRPr="00F12DCB" w:rsidRDefault="00F12DCB" w:rsidP="00F12DCB">
      <w:pPr>
        <w:numPr>
          <w:ilvl w:val="0"/>
          <w:numId w:val="26"/>
        </w:numPr>
        <w:shd w:val="clear" w:color="auto" w:fill="FFFFFF"/>
        <w:spacing w:before="100" w:beforeAutospacing="1" w:after="100" w:afterAutospacing="1" w:line="240" w:lineRule="auto"/>
        <w:ind w:right="0"/>
        <w:rPr>
          <w:color w:val="191919"/>
        </w:rPr>
      </w:pPr>
      <w:r w:rsidRPr="00F12DCB">
        <w:rPr>
          <w:color w:val="191919"/>
        </w:rPr>
        <w:t>Optiska disken i det friska ögat är vanligen liten och har en minimal fysiologisk exkavation.</w:t>
      </w:r>
    </w:p>
    <w:p w14:paraId="463758DE" w14:textId="77777777" w:rsidR="00F12DCB" w:rsidRPr="00F12DCB" w:rsidRDefault="00F12DCB" w:rsidP="00F12DCB">
      <w:pPr>
        <w:numPr>
          <w:ilvl w:val="0"/>
          <w:numId w:val="26"/>
        </w:numPr>
        <w:shd w:val="clear" w:color="auto" w:fill="FFFFFF"/>
        <w:spacing w:before="100" w:beforeAutospacing="1" w:after="100" w:afterAutospacing="1" w:line="240" w:lineRule="auto"/>
        <w:ind w:right="0"/>
        <w:rPr>
          <w:color w:val="191919"/>
        </w:rPr>
      </w:pPr>
      <w:r w:rsidRPr="00F12DCB">
        <w:rPr>
          <w:color w:val="191919"/>
        </w:rPr>
        <w:t>Fokala teleangiektasier på optiska disken, retinala arteriolerna i den peripapillära regionen är vanligen mindre i diameter (detta är dock ett svårvärderat tecken)</w:t>
      </w:r>
    </w:p>
    <w:p w14:paraId="545924F3" w14:textId="1FA2B397" w:rsidR="00F12DCB" w:rsidRPr="00F12DCB" w:rsidRDefault="00F12DCB" w:rsidP="00F12DCB">
      <w:pPr>
        <w:numPr>
          <w:ilvl w:val="0"/>
          <w:numId w:val="26"/>
        </w:numPr>
        <w:shd w:val="clear" w:color="auto" w:fill="FFFFFF"/>
        <w:spacing w:before="100" w:beforeAutospacing="1" w:after="100" w:afterAutospacing="1" w:line="240" w:lineRule="auto"/>
        <w:ind w:right="0"/>
        <w:rPr>
          <w:color w:val="191919"/>
        </w:rPr>
      </w:pPr>
      <w:r w:rsidRPr="00F12DCB">
        <w:rPr>
          <w:color w:val="191919"/>
        </w:rPr>
        <w:t xml:space="preserve">Typisk altitudinal </w:t>
      </w:r>
      <w:r w:rsidR="008F1FC5">
        <w:rPr>
          <w:color w:val="191919"/>
        </w:rPr>
        <w:t xml:space="preserve">inferior </w:t>
      </w:r>
      <w:r w:rsidRPr="00F12DCB">
        <w:rPr>
          <w:color w:val="191919"/>
        </w:rPr>
        <w:t>synfält</w:t>
      </w:r>
      <w:r w:rsidR="008F1FC5">
        <w:rPr>
          <w:color w:val="191919"/>
        </w:rPr>
        <w:t>s</w:t>
      </w:r>
      <w:r w:rsidRPr="00F12DCB">
        <w:rPr>
          <w:color w:val="191919"/>
        </w:rPr>
        <w:t>defekt</w:t>
      </w:r>
      <w:r w:rsidR="008F1FC5">
        <w:rPr>
          <w:color w:val="191919"/>
        </w:rPr>
        <w:t>, men kan även vara annorlunda.</w:t>
      </w:r>
    </w:p>
    <w:p w14:paraId="7AEB521E" w14:textId="77777777" w:rsidR="00F12DCB" w:rsidRPr="00F12DCB" w:rsidRDefault="00F12DCB" w:rsidP="00F12DCB">
      <w:pPr>
        <w:spacing w:after="150" w:line="240" w:lineRule="auto"/>
        <w:ind w:left="0" w:right="0"/>
        <w:rPr>
          <w:b/>
          <w:u w:val="single"/>
          <w:lang w:eastAsia="cs-CZ"/>
        </w:rPr>
      </w:pPr>
    </w:p>
    <w:p w14:paraId="30BA52EB" w14:textId="0078239C" w:rsidR="00F12DCB" w:rsidRPr="00F12DCB" w:rsidRDefault="00A67766" w:rsidP="00F12DCB">
      <w:pPr>
        <w:spacing w:after="150" w:line="240" w:lineRule="auto"/>
        <w:ind w:left="0" w:right="0"/>
        <w:rPr>
          <w:rFonts w:ascii="Arial" w:hAnsi="Arial" w:cs="Arial"/>
          <w:color w:val="C00000"/>
          <w:sz w:val="26"/>
          <w:szCs w:val="26"/>
          <w:lang w:eastAsia="cs-CZ"/>
        </w:rPr>
      </w:pPr>
      <w:r>
        <w:rPr>
          <w:rFonts w:ascii="Arial" w:hAnsi="Arial" w:cs="Arial"/>
          <w:b/>
          <w:sz w:val="26"/>
          <w:szCs w:val="26"/>
          <w:lang w:eastAsia="cs-CZ"/>
        </w:rPr>
        <w:t>Akutbesök</w:t>
      </w:r>
    </w:p>
    <w:p w14:paraId="770BCB53" w14:textId="36F391F0" w:rsidR="00F12DCB" w:rsidRPr="00F12DCB" w:rsidRDefault="00F12DCB" w:rsidP="00F12DCB">
      <w:pPr>
        <w:spacing w:after="150" w:line="240" w:lineRule="auto"/>
        <w:ind w:left="0" w:right="0"/>
        <w:rPr>
          <w:color w:val="C00000"/>
          <w:lang w:eastAsia="cs-CZ"/>
        </w:rPr>
      </w:pPr>
      <w:r w:rsidRPr="00F12DCB">
        <w:rPr>
          <w:color w:val="C00000"/>
          <w:lang w:eastAsia="cs-CZ"/>
        </w:rPr>
        <w:t xml:space="preserve">Det viktigaste vid den akuta handläggningen är att utesluta/verifiera om det finns en </w:t>
      </w:r>
      <w:r w:rsidR="00A67766">
        <w:rPr>
          <w:color w:val="C00000"/>
          <w:lang w:eastAsia="cs-CZ"/>
        </w:rPr>
        <w:t>temporalis/</w:t>
      </w:r>
      <w:r w:rsidRPr="00F12DCB">
        <w:rPr>
          <w:color w:val="C00000"/>
          <w:lang w:eastAsia="cs-CZ"/>
        </w:rPr>
        <w:t>jättecellsarterit som bakomliggande orsak</w:t>
      </w:r>
      <w:r w:rsidR="00A67766">
        <w:rPr>
          <w:color w:val="C00000"/>
          <w:lang w:eastAsia="cs-CZ"/>
        </w:rPr>
        <w:t>, d v s särskilja A-AION från NA-AION. Det finns påtaglig risk att även andra ögat ska drabbas om diagnos och behandling missas på första ögat.</w:t>
      </w:r>
    </w:p>
    <w:p w14:paraId="1A8413B5" w14:textId="77777777" w:rsidR="00F12DCB" w:rsidRPr="00F12DCB" w:rsidRDefault="00F12DCB" w:rsidP="00F12DCB">
      <w:pPr>
        <w:numPr>
          <w:ilvl w:val="0"/>
          <w:numId w:val="27"/>
        </w:numPr>
        <w:spacing w:after="150" w:line="240" w:lineRule="auto"/>
        <w:ind w:right="0"/>
        <w:rPr>
          <w:lang w:eastAsia="cs-CZ"/>
        </w:rPr>
      </w:pPr>
      <w:r w:rsidRPr="00F12DCB">
        <w:rPr>
          <w:b/>
          <w:lang w:eastAsia="cs-CZ"/>
        </w:rPr>
        <w:t xml:space="preserve">Anamnes </w:t>
      </w:r>
      <w:r w:rsidRPr="00F12DCB">
        <w:rPr>
          <w:lang w:eastAsia="cs-CZ"/>
        </w:rPr>
        <w:t>– ålder, tidigare sjukdomar, A-AION symptom?</w:t>
      </w:r>
    </w:p>
    <w:p w14:paraId="57F4D79A" w14:textId="77777777" w:rsidR="00F12DCB" w:rsidRPr="00F12DCB" w:rsidRDefault="00F12DCB" w:rsidP="00F12DCB">
      <w:pPr>
        <w:numPr>
          <w:ilvl w:val="0"/>
          <w:numId w:val="27"/>
        </w:numPr>
        <w:spacing w:after="150" w:line="240" w:lineRule="auto"/>
        <w:ind w:right="0"/>
        <w:rPr>
          <w:b/>
          <w:lang w:eastAsia="cs-CZ"/>
        </w:rPr>
      </w:pPr>
      <w:r w:rsidRPr="00F12DCB">
        <w:rPr>
          <w:b/>
          <w:lang w:eastAsia="cs-CZ"/>
        </w:rPr>
        <w:t>Undersökning:</w:t>
      </w:r>
    </w:p>
    <w:p w14:paraId="67000868" w14:textId="77777777" w:rsidR="00F12DCB" w:rsidRPr="00F12DCB" w:rsidRDefault="00F12DCB" w:rsidP="00F12DCB">
      <w:pPr>
        <w:spacing w:after="150" w:line="240" w:lineRule="auto"/>
        <w:ind w:left="720" w:right="0"/>
        <w:rPr>
          <w:lang w:eastAsia="cs-CZ"/>
        </w:rPr>
      </w:pPr>
      <w:r w:rsidRPr="00F12DCB">
        <w:rPr>
          <w:lang w:eastAsia="cs-CZ"/>
        </w:rPr>
        <w:t>- visus, tryck</w:t>
      </w:r>
    </w:p>
    <w:p w14:paraId="074F7957" w14:textId="77777777" w:rsidR="00F12DCB" w:rsidRPr="00F12DCB" w:rsidRDefault="00F12DCB" w:rsidP="00F12DCB">
      <w:pPr>
        <w:spacing w:after="150" w:line="240" w:lineRule="auto"/>
        <w:ind w:left="720" w:right="0"/>
        <w:rPr>
          <w:lang w:eastAsia="cs-CZ"/>
        </w:rPr>
      </w:pPr>
      <w:r w:rsidRPr="00F12DCB">
        <w:rPr>
          <w:lang w:eastAsia="cs-CZ"/>
        </w:rPr>
        <w:t>- pupillreaktion – RAPD?</w:t>
      </w:r>
    </w:p>
    <w:p w14:paraId="0EEEC63E" w14:textId="77777777" w:rsidR="00F12DCB" w:rsidRPr="00F12DCB" w:rsidRDefault="00F12DCB" w:rsidP="00F12DCB">
      <w:pPr>
        <w:spacing w:after="150" w:line="240" w:lineRule="auto"/>
        <w:ind w:left="720" w:right="0"/>
        <w:rPr>
          <w:lang w:eastAsia="cs-CZ"/>
        </w:rPr>
      </w:pPr>
      <w:r w:rsidRPr="00F12DCB">
        <w:rPr>
          <w:lang w:eastAsia="cs-CZ"/>
        </w:rPr>
        <w:t>- SST</w:t>
      </w:r>
    </w:p>
    <w:p w14:paraId="7937DE82" w14:textId="5D8A835D" w:rsidR="00F12DCB" w:rsidRPr="00F12DCB" w:rsidRDefault="00F12DCB" w:rsidP="00F12DCB">
      <w:pPr>
        <w:spacing w:after="150" w:line="240" w:lineRule="auto"/>
        <w:ind w:left="720" w:right="0"/>
        <w:rPr>
          <w:lang w:eastAsia="cs-CZ"/>
        </w:rPr>
      </w:pPr>
      <w:r w:rsidRPr="00F12DCB">
        <w:rPr>
          <w:lang w:eastAsia="cs-CZ"/>
        </w:rPr>
        <w:t>- synfält (</w:t>
      </w:r>
      <w:r w:rsidR="00605E72">
        <w:rPr>
          <w:lang w:eastAsia="cs-CZ"/>
        </w:rPr>
        <w:t>helst datorstyrd perimetri, annars manuell)</w:t>
      </w:r>
    </w:p>
    <w:p w14:paraId="6F6024F3" w14:textId="60F8A1C8" w:rsidR="00F12DCB" w:rsidRPr="00F12DCB" w:rsidRDefault="00F12DCB" w:rsidP="00F12DCB">
      <w:pPr>
        <w:spacing w:after="150" w:line="240" w:lineRule="auto"/>
        <w:ind w:left="720" w:right="0"/>
        <w:rPr>
          <w:lang w:eastAsia="cs-CZ"/>
        </w:rPr>
      </w:pPr>
      <w:r w:rsidRPr="00F12DCB">
        <w:rPr>
          <w:lang w:eastAsia="cs-CZ"/>
        </w:rPr>
        <w:t>- klinisk undersökning – fundus i dilatation (papillödem?, papill utseende i         andra öga</w:t>
      </w:r>
      <w:r w:rsidR="001A68AC">
        <w:rPr>
          <w:lang w:eastAsia="cs-CZ"/>
        </w:rPr>
        <w:t>t</w:t>
      </w:r>
      <w:r w:rsidRPr="00F12DCB">
        <w:rPr>
          <w:lang w:eastAsia="cs-CZ"/>
        </w:rPr>
        <w:t>?)</w:t>
      </w:r>
    </w:p>
    <w:p w14:paraId="567664B4" w14:textId="77777777" w:rsidR="00F12DCB" w:rsidRPr="00F12DCB" w:rsidRDefault="00F12DCB" w:rsidP="00F12DCB">
      <w:pPr>
        <w:spacing w:after="150" w:line="240" w:lineRule="auto"/>
        <w:ind w:left="720" w:right="0"/>
        <w:rPr>
          <w:lang w:eastAsia="cs-CZ"/>
        </w:rPr>
      </w:pPr>
      <w:r w:rsidRPr="00F12DCB">
        <w:rPr>
          <w:lang w:eastAsia="cs-CZ"/>
        </w:rPr>
        <w:t>- dokumentera gärna med papill-OCT</w:t>
      </w:r>
    </w:p>
    <w:p w14:paraId="1C697025" w14:textId="62C63F31" w:rsidR="00F12DCB" w:rsidRPr="00F12DCB" w:rsidRDefault="00F12DCB" w:rsidP="00F12DCB">
      <w:pPr>
        <w:spacing w:after="150" w:line="240" w:lineRule="auto"/>
        <w:ind w:left="0" w:right="0"/>
        <w:rPr>
          <w:lang w:eastAsia="cs-CZ"/>
        </w:rPr>
      </w:pPr>
      <w:r w:rsidRPr="00F12DCB">
        <w:rPr>
          <w:lang w:eastAsia="cs-CZ"/>
        </w:rPr>
        <w:t xml:space="preserve">Om det utifrån 1 och 2 finns misstanke om </w:t>
      </w:r>
      <w:r w:rsidR="001A68AC">
        <w:rPr>
          <w:lang w:eastAsia="cs-CZ"/>
        </w:rPr>
        <w:t>A-AION/t</w:t>
      </w:r>
      <w:r w:rsidRPr="00F12DCB">
        <w:rPr>
          <w:lang w:eastAsia="cs-CZ"/>
        </w:rPr>
        <w:t xml:space="preserve">emporalisarterit så ska man remittera patient direkt till </w:t>
      </w:r>
      <w:r w:rsidR="00F92DE3">
        <w:rPr>
          <w:lang w:eastAsia="cs-CZ"/>
        </w:rPr>
        <w:t xml:space="preserve">akuten, </w:t>
      </w:r>
      <w:r w:rsidRPr="00F12DCB">
        <w:rPr>
          <w:lang w:eastAsia="cs-CZ"/>
        </w:rPr>
        <w:t xml:space="preserve">NÄL. </w:t>
      </w:r>
    </w:p>
    <w:p w14:paraId="13FFF763" w14:textId="77777777" w:rsidR="00F12DCB" w:rsidRPr="00F12DCB" w:rsidRDefault="00F12DCB" w:rsidP="00F12DCB">
      <w:pPr>
        <w:spacing w:after="150" w:line="240" w:lineRule="auto"/>
        <w:ind w:left="0" w:right="0"/>
        <w:rPr>
          <w:lang w:eastAsia="cs-CZ"/>
        </w:rPr>
      </w:pPr>
      <w:r w:rsidRPr="00F12DCB">
        <w:rPr>
          <w:lang w:eastAsia="cs-CZ"/>
        </w:rPr>
        <w:t>Om misstanke låg och anamnes för NA-AION fortsätt med:</w:t>
      </w:r>
    </w:p>
    <w:p w14:paraId="5DC2506D" w14:textId="77777777" w:rsidR="00F12DCB" w:rsidRPr="00F12DCB" w:rsidRDefault="00F12DCB" w:rsidP="00F12DCB">
      <w:pPr>
        <w:numPr>
          <w:ilvl w:val="0"/>
          <w:numId w:val="27"/>
        </w:numPr>
        <w:spacing w:after="150" w:line="240" w:lineRule="auto"/>
        <w:ind w:right="0"/>
        <w:rPr>
          <w:lang w:eastAsia="cs-CZ"/>
        </w:rPr>
      </w:pPr>
      <w:r w:rsidRPr="00F12DCB">
        <w:rPr>
          <w:b/>
          <w:lang w:eastAsia="cs-CZ"/>
        </w:rPr>
        <w:t>Lab-tester</w:t>
      </w:r>
    </w:p>
    <w:p w14:paraId="02946009" w14:textId="39AA5E80" w:rsidR="00F12DCB" w:rsidRPr="00F12DCB" w:rsidRDefault="00F12DCB" w:rsidP="00F12DCB">
      <w:pPr>
        <w:spacing w:after="150" w:line="240" w:lineRule="auto"/>
        <w:ind w:left="720" w:right="0"/>
        <w:rPr>
          <w:lang w:eastAsia="cs-CZ"/>
        </w:rPr>
      </w:pPr>
      <w:r w:rsidRPr="00F12DCB">
        <w:rPr>
          <w:lang w:eastAsia="cs-CZ"/>
        </w:rPr>
        <w:t xml:space="preserve">- sänka, CRP, trombocyter </w:t>
      </w:r>
      <w:r w:rsidR="006D3296">
        <w:rPr>
          <w:lang w:eastAsia="cs-CZ"/>
        </w:rPr>
        <w:t>akut (-om patologiskt remittera till akutmottagningen NÄL alternativt diskutera akut remittering med medicinkonsult</w:t>
      </w:r>
      <w:r w:rsidR="00567255">
        <w:rPr>
          <w:lang w:eastAsia="cs-CZ"/>
        </w:rPr>
        <w:t>).</w:t>
      </w:r>
    </w:p>
    <w:p w14:paraId="1134E51B" w14:textId="2ABA14F8" w:rsidR="00F12DCB" w:rsidRDefault="00F12DCB" w:rsidP="00F12DCB">
      <w:pPr>
        <w:numPr>
          <w:ilvl w:val="0"/>
          <w:numId w:val="27"/>
        </w:numPr>
        <w:spacing w:after="150" w:line="240" w:lineRule="auto"/>
        <w:ind w:right="0"/>
        <w:rPr>
          <w:lang w:eastAsia="cs-CZ"/>
        </w:rPr>
      </w:pPr>
      <w:r w:rsidRPr="00F12DCB">
        <w:rPr>
          <w:b/>
          <w:lang w:eastAsia="cs-CZ"/>
        </w:rPr>
        <w:t xml:space="preserve">Remiss till VC </w:t>
      </w:r>
      <w:r w:rsidRPr="00F12DCB">
        <w:rPr>
          <w:lang w:eastAsia="cs-CZ"/>
        </w:rPr>
        <w:t>för utredning av kardiovaskulära riskfaktorer</w:t>
      </w:r>
      <w:r w:rsidR="00567255">
        <w:rPr>
          <w:lang w:eastAsia="cs-CZ"/>
        </w:rPr>
        <w:t>, nattlig hypotension</w:t>
      </w:r>
      <w:r w:rsidR="00127124">
        <w:rPr>
          <w:lang w:eastAsia="cs-CZ"/>
        </w:rPr>
        <w:t>, sömnapné, anemi.</w:t>
      </w:r>
    </w:p>
    <w:p w14:paraId="3545FA41" w14:textId="03160A2A" w:rsidR="00F12DCB" w:rsidRPr="00F12DCB" w:rsidRDefault="00F12DCB" w:rsidP="00F12DCB">
      <w:pPr>
        <w:numPr>
          <w:ilvl w:val="0"/>
          <w:numId w:val="27"/>
        </w:numPr>
        <w:spacing w:after="150" w:line="240" w:lineRule="auto"/>
        <w:ind w:right="0"/>
        <w:rPr>
          <w:lang w:eastAsia="cs-CZ"/>
        </w:rPr>
      </w:pPr>
      <w:r w:rsidRPr="00F12DCB">
        <w:rPr>
          <w:lang w:eastAsia="cs-CZ"/>
        </w:rPr>
        <w:t xml:space="preserve">Rekommendera </w:t>
      </w:r>
      <w:r w:rsidR="00127124">
        <w:rPr>
          <w:lang w:eastAsia="cs-CZ"/>
        </w:rPr>
        <w:t>rökstopp</w:t>
      </w:r>
      <w:r w:rsidRPr="00F12DCB">
        <w:rPr>
          <w:lang w:eastAsia="cs-CZ"/>
        </w:rPr>
        <w:t>.</w:t>
      </w:r>
    </w:p>
    <w:p w14:paraId="589E57FE" w14:textId="77777777" w:rsidR="00F12DCB" w:rsidRPr="00F12DCB" w:rsidRDefault="00F12DCB" w:rsidP="00F12DCB">
      <w:pPr>
        <w:numPr>
          <w:ilvl w:val="0"/>
          <w:numId w:val="27"/>
        </w:numPr>
        <w:spacing w:after="150" w:line="240" w:lineRule="auto"/>
        <w:ind w:right="0"/>
        <w:rPr>
          <w:lang w:eastAsia="cs-CZ"/>
        </w:rPr>
      </w:pPr>
      <w:r w:rsidRPr="00F12DCB">
        <w:rPr>
          <w:b/>
          <w:lang w:eastAsia="cs-CZ"/>
        </w:rPr>
        <w:lastRenderedPageBreak/>
        <w:t xml:space="preserve">Överväga andra utredningar om: </w:t>
      </w:r>
      <w:r w:rsidRPr="00F12DCB">
        <w:rPr>
          <w:lang w:eastAsia="cs-CZ"/>
        </w:rPr>
        <w:t>NAION atypisk patient (värk, progressiv synförsämring efter 1 månad, persistent papillödem efter 6-8 veckor, patient under 50 år)</w:t>
      </w:r>
    </w:p>
    <w:p w14:paraId="4DA296F2" w14:textId="77777777" w:rsidR="00F12DCB" w:rsidRPr="00F12DCB" w:rsidRDefault="00F12DCB" w:rsidP="00F12DCB">
      <w:pPr>
        <w:spacing w:after="150" w:line="240" w:lineRule="auto"/>
        <w:ind w:left="720" w:right="0"/>
        <w:rPr>
          <w:lang w:eastAsia="cs-CZ"/>
        </w:rPr>
      </w:pPr>
      <w:r w:rsidRPr="00F12DCB">
        <w:rPr>
          <w:lang w:eastAsia="cs-CZ"/>
        </w:rPr>
        <w:t>- MR hjärna och orbita</w:t>
      </w:r>
    </w:p>
    <w:p w14:paraId="71859C6D" w14:textId="77777777" w:rsidR="00F12DCB" w:rsidRPr="00F12DCB" w:rsidRDefault="00F12DCB" w:rsidP="00F12DCB">
      <w:pPr>
        <w:spacing w:after="150" w:line="240" w:lineRule="auto"/>
        <w:ind w:left="720" w:right="0"/>
        <w:rPr>
          <w:lang w:eastAsia="cs-CZ"/>
        </w:rPr>
      </w:pPr>
      <w:r w:rsidRPr="00F12DCB">
        <w:rPr>
          <w:lang w:eastAsia="cs-CZ"/>
        </w:rPr>
        <w:t>- vaskulit utredning</w:t>
      </w:r>
    </w:p>
    <w:p w14:paraId="2DCEEB9F" w14:textId="77777777" w:rsidR="00F12DCB" w:rsidRPr="00F12DCB" w:rsidRDefault="00F12DCB" w:rsidP="00F12DCB">
      <w:pPr>
        <w:spacing w:after="150" w:line="240" w:lineRule="auto"/>
        <w:ind w:left="720" w:right="0"/>
        <w:rPr>
          <w:lang w:eastAsia="cs-CZ"/>
        </w:rPr>
      </w:pPr>
      <w:r w:rsidRPr="00F12DCB">
        <w:rPr>
          <w:lang w:eastAsia="cs-CZ"/>
        </w:rPr>
        <w:t>- protrombotisk utredning</w:t>
      </w:r>
    </w:p>
    <w:p w14:paraId="76320D7F" w14:textId="77777777" w:rsidR="00F12DCB" w:rsidRPr="00F12DCB" w:rsidRDefault="00F12DCB" w:rsidP="00F12DCB">
      <w:pPr>
        <w:spacing w:after="150" w:line="240" w:lineRule="auto"/>
        <w:ind w:left="720" w:right="0"/>
        <w:rPr>
          <w:lang w:eastAsia="cs-CZ"/>
        </w:rPr>
      </w:pPr>
      <w:r w:rsidRPr="00F12DCB">
        <w:rPr>
          <w:lang w:eastAsia="cs-CZ"/>
        </w:rPr>
        <w:t>- inflammatorisk utredning</w:t>
      </w:r>
    </w:p>
    <w:p w14:paraId="793CC010" w14:textId="77777777" w:rsidR="00F12DCB" w:rsidRPr="00F12DCB" w:rsidRDefault="00F12DCB" w:rsidP="00F12DCB">
      <w:pPr>
        <w:spacing w:after="150" w:line="240" w:lineRule="auto"/>
        <w:ind w:left="0" w:right="0"/>
        <w:rPr>
          <w:b/>
          <w:color w:val="191919"/>
          <w:u w:val="single"/>
          <w:lang w:eastAsia="cs-CZ"/>
        </w:rPr>
      </w:pPr>
    </w:p>
    <w:p w14:paraId="2AA11AA1" w14:textId="77777777" w:rsidR="00F12DCB" w:rsidRPr="00F12DCB" w:rsidRDefault="00F12DCB" w:rsidP="00F12DCB">
      <w:pPr>
        <w:spacing w:after="150" w:line="240" w:lineRule="auto"/>
        <w:ind w:left="0" w:right="0"/>
        <w:rPr>
          <w:rFonts w:ascii="Arial" w:hAnsi="Arial" w:cs="Arial"/>
          <w:b/>
          <w:color w:val="191919"/>
          <w:sz w:val="26"/>
          <w:szCs w:val="26"/>
          <w:u w:val="single"/>
          <w:lang w:eastAsia="cs-CZ"/>
        </w:rPr>
      </w:pPr>
      <w:r w:rsidRPr="00F12DCB">
        <w:rPr>
          <w:rFonts w:ascii="Arial" w:hAnsi="Arial" w:cs="Arial"/>
          <w:b/>
          <w:color w:val="191919"/>
          <w:sz w:val="26"/>
          <w:szCs w:val="26"/>
          <w:u w:val="single"/>
          <w:lang w:eastAsia="cs-CZ"/>
        </w:rPr>
        <w:t>UPPFÖLJNING OCH BEHANDLING</w:t>
      </w:r>
    </w:p>
    <w:p w14:paraId="01874CDD" w14:textId="77777777" w:rsidR="00F12DCB" w:rsidRPr="00F12DCB" w:rsidRDefault="00F12DCB" w:rsidP="00F12DCB">
      <w:pPr>
        <w:spacing w:after="150" w:line="240" w:lineRule="auto"/>
        <w:ind w:left="0" w:right="0"/>
        <w:rPr>
          <w:b/>
          <w:color w:val="191919"/>
          <w:lang w:eastAsia="cs-CZ"/>
        </w:rPr>
      </w:pPr>
      <w:r w:rsidRPr="00F12DCB">
        <w:rPr>
          <w:b/>
          <w:color w:val="191919"/>
          <w:lang w:eastAsia="cs-CZ"/>
        </w:rPr>
        <w:t>A-AION</w:t>
      </w:r>
    </w:p>
    <w:p w14:paraId="2556C831" w14:textId="77777777" w:rsidR="00D4244D" w:rsidRPr="00F12DCB" w:rsidRDefault="00D4244D" w:rsidP="00D4244D">
      <w:pPr>
        <w:spacing w:after="150" w:line="240" w:lineRule="auto"/>
        <w:ind w:left="0" w:right="0"/>
        <w:rPr>
          <w:color w:val="191919"/>
          <w:lang w:eastAsia="cs-CZ"/>
        </w:rPr>
      </w:pPr>
      <w:r>
        <w:rPr>
          <w:color w:val="191919"/>
          <w:lang w:eastAsia="cs-CZ"/>
        </w:rPr>
        <w:t xml:space="preserve">Vid signifikant misstanke remitteras patienten till akutmottagningen NÄL för fortsatt handläggning och behandling. </w:t>
      </w:r>
      <w:r w:rsidRPr="00F12DCB">
        <w:rPr>
          <w:color w:val="191919"/>
          <w:lang w:eastAsia="cs-CZ"/>
        </w:rPr>
        <w:t xml:space="preserve">Patient med A-AION ska </w:t>
      </w:r>
      <w:r>
        <w:rPr>
          <w:color w:val="191919"/>
          <w:lang w:eastAsia="cs-CZ"/>
        </w:rPr>
        <w:t>i allmänhet behandlas</w:t>
      </w:r>
      <w:r w:rsidRPr="00F12DCB">
        <w:rPr>
          <w:color w:val="191919"/>
          <w:lang w:eastAsia="cs-CZ"/>
        </w:rPr>
        <w:t xml:space="preserve"> med steroider 1 g/dag iv i 3 dagar och </w:t>
      </w:r>
      <w:r>
        <w:rPr>
          <w:color w:val="191919"/>
          <w:lang w:eastAsia="cs-CZ"/>
        </w:rPr>
        <w:t xml:space="preserve">därefter </w:t>
      </w:r>
      <w:r>
        <w:t>1 mg/kg/dag</w:t>
      </w:r>
      <w:r>
        <w:rPr>
          <w:color w:val="191919"/>
          <w:lang w:eastAsia="cs-CZ"/>
        </w:rPr>
        <w:t>. Akut</w:t>
      </w:r>
      <w:r w:rsidRPr="00F12DCB">
        <w:rPr>
          <w:color w:val="191919"/>
          <w:lang w:eastAsia="cs-CZ"/>
        </w:rPr>
        <w:t xml:space="preserve"> behandling sköts av reumatolog eller invärtesmedicinare</w:t>
      </w:r>
      <w:r>
        <w:rPr>
          <w:color w:val="191919"/>
          <w:lang w:eastAsia="cs-CZ"/>
        </w:rPr>
        <w:t>.</w:t>
      </w:r>
    </w:p>
    <w:p w14:paraId="0D4AD286" w14:textId="77777777" w:rsidR="00D4244D" w:rsidRPr="00F12DCB" w:rsidRDefault="00D4244D" w:rsidP="00D4244D">
      <w:pPr>
        <w:spacing w:after="150" w:line="240" w:lineRule="auto"/>
        <w:ind w:left="0" w:right="0"/>
        <w:rPr>
          <w:color w:val="191919"/>
          <w:lang w:eastAsia="cs-CZ"/>
        </w:rPr>
      </w:pPr>
      <w:r w:rsidRPr="00F12DCB">
        <w:rPr>
          <w:color w:val="191919"/>
          <w:lang w:eastAsia="cs-CZ"/>
        </w:rPr>
        <w:t xml:space="preserve">Första uppföljningsbesök </w:t>
      </w:r>
      <w:r>
        <w:rPr>
          <w:color w:val="191919"/>
          <w:lang w:eastAsia="cs-CZ"/>
        </w:rPr>
        <w:t xml:space="preserve">på ögon </w:t>
      </w:r>
      <w:r w:rsidRPr="00F12DCB">
        <w:rPr>
          <w:color w:val="191919"/>
          <w:lang w:eastAsia="cs-CZ"/>
        </w:rPr>
        <w:t>om 2 veckor, sedan 1 gång i månaden tills papillödem är borta och visus är stabilt. Sedan glesa kontroller 1-2 gånger, därefter avslut</w:t>
      </w:r>
      <w:r>
        <w:rPr>
          <w:color w:val="191919"/>
          <w:lang w:eastAsia="cs-CZ"/>
        </w:rPr>
        <w:t xml:space="preserve"> med information till behandlande klinik (medicin/primärvård).</w:t>
      </w:r>
    </w:p>
    <w:p w14:paraId="0A7B268A" w14:textId="77777777" w:rsidR="00D4244D" w:rsidRPr="00F12DCB" w:rsidRDefault="00D4244D" w:rsidP="00D4244D">
      <w:pPr>
        <w:spacing w:after="150" w:line="240" w:lineRule="auto"/>
        <w:ind w:left="0" w:right="0"/>
        <w:rPr>
          <w:color w:val="191919"/>
          <w:lang w:eastAsia="cs-CZ"/>
        </w:rPr>
      </w:pPr>
      <w:r w:rsidRPr="00F12DCB">
        <w:rPr>
          <w:color w:val="191919"/>
          <w:lang w:eastAsia="cs-CZ"/>
        </w:rPr>
        <w:t>Steroider ska behållas i flera månader under upprepad kontroll av SR</w:t>
      </w:r>
      <w:r>
        <w:rPr>
          <w:color w:val="191919"/>
          <w:lang w:eastAsia="cs-CZ"/>
        </w:rPr>
        <w:t xml:space="preserve"> vilket sköts av medicin/primärvård</w:t>
      </w:r>
      <w:r w:rsidRPr="00F12DCB">
        <w:rPr>
          <w:color w:val="191919"/>
          <w:lang w:eastAsia="cs-CZ"/>
        </w:rPr>
        <w:t xml:space="preserve">. </w:t>
      </w:r>
      <w:r>
        <w:t xml:space="preserve">Vid återkommande sjukdomssymtom, ska dosen av prednisolon ökas till senast effektiva dos. </w:t>
      </w:r>
      <w:r w:rsidRPr="00F12DCB">
        <w:rPr>
          <w:color w:val="191919"/>
          <w:lang w:eastAsia="cs-CZ"/>
        </w:rPr>
        <w:t>Alternativ till steroider</w:t>
      </w:r>
      <w:r>
        <w:rPr>
          <w:color w:val="191919"/>
          <w:lang w:eastAsia="cs-CZ"/>
        </w:rPr>
        <w:t xml:space="preserve"> eller som tillägg till steroider vid återfall eller aktiv sjukdom</w:t>
      </w:r>
      <w:r w:rsidRPr="00F12DCB">
        <w:rPr>
          <w:color w:val="191919"/>
          <w:lang w:eastAsia="cs-CZ"/>
        </w:rPr>
        <w:t xml:space="preserve"> kan vara Tocilizumab (</w:t>
      </w:r>
      <w:r>
        <w:rPr>
          <w:color w:val="191919"/>
          <w:lang w:eastAsia="cs-CZ"/>
        </w:rPr>
        <w:t>IL-6 hämmare</w:t>
      </w:r>
      <w:r w:rsidRPr="00F12DCB">
        <w:rPr>
          <w:color w:val="191919"/>
          <w:lang w:eastAsia="cs-CZ"/>
        </w:rPr>
        <w:t>). Sköts via reumatologen.</w:t>
      </w:r>
    </w:p>
    <w:p w14:paraId="1C458A9A" w14:textId="77777777" w:rsidR="00F12DCB" w:rsidRPr="00F12DCB" w:rsidRDefault="00F12DCB" w:rsidP="00F12DCB">
      <w:pPr>
        <w:spacing w:after="150" w:line="240" w:lineRule="auto"/>
        <w:ind w:left="0" w:right="0"/>
        <w:rPr>
          <w:color w:val="191919"/>
          <w:lang w:eastAsia="cs-CZ"/>
        </w:rPr>
      </w:pPr>
    </w:p>
    <w:p w14:paraId="32E3000D" w14:textId="77777777" w:rsidR="00F12DCB" w:rsidRPr="00F12DCB" w:rsidRDefault="00F12DCB" w:rsidP="00F12DCB">
      <w:pPr>
        <w:spacing w:after="150" w:line="240" w:lineRule="auto"/>
        <w:ind w:left="0" w:right="0"/>
        <w:rPr>
          <w:b/>
          <w:lang w:eastAsia="cs-CZ"/>
        </w:rPr>
      </w:pPr>
      <w:r w:rsidRPr="00F12DCB">
        <w:rPr>
          <w:b/>
          <w:lang w:eastAsia="cs-CZ"/>
        </w:rPr>
        <w:t>NA-AION</w:t>
      </w:r>
    </w:p>
    <w:p w14:paraId="4985BED9" w14:textId="77777777" w:rsidR="00F12DCB" w:rsidRPr="00F12DCB" w:rsidRDefault="00F12DCB" w:rsidP="00F12DCB">
      <w:pPr>
        <w:spacing w:after="150" w:line="240" w:lineRule="auto"/>
        <w:ind w:left="0" w:right="0"/>
        <w:rPr>
          <w:color w:val="191919"/>
          <w:lang w:eastAsia="cs-CZ"/>
        </w:rPr>
      </w:pPr>
      <w:r w:rsidRPr="00F12DCB">
        <w:rPr>
          <w:color w:val="191919"/>
          <w:lang w:eastAsia="cs-CZ"/>
        </w:rPr>
        <w:t xml:space="preserve">Det finns ingen känd verksam behandling för NA-AION. Man kan överväga steroidbehandling om visus försämras progressivt, är under 0,25 eller om det gäller ett andra öga som är drabbat nu (80 mg po och trappa ner). </w:t>
      </w:r>
    </w:p>
    <w:p w14:paraId="2AF779A7" w14:textId="77777777" w:rsidR="00F12DCB" w:rsidRDefault="00F12DCB" w:rsidP="00F12DCB">
      <w:pPr>
        <w:spacing w:after="150" w:line="240" w:lineRule="auto"/>
        <w:ind w:left="0" w:right="0"/>
        <w:rPr>
          <w:color w:val="191919"/>
          <w:lang w:eastAsia="cs-CZ"/>
        </w:rPr>
      </w:pPr>
      <w:r w:rsidRPr="00F12DCB">
        <w:rPr>
          <w:color w:val="191919"/>
          <w:lang w:eastAsia="cs-CZ"/>
        </w:rPr>
        <w:t xml:space="preserve">Det finns ingen känd profylax mot NAION. Rekommenderas bra kontroll av kardiovaskulära riskfaktorer. </w:t>
      </w:r>
    </w:p>
    <w:p w14:paraId="4CBD654E" w14:textId="7BBC8999" w:rsidR="00F12DCB" w:rsidRDefault="0053008B" w:rsidP="00F12DCB">
      <w:pPr>
        <w:spacing w:after="150" w:line="240" w:lineRule="auto"/>
        <w:ind w:left="0" w:right="0"/>
        <w:rPr>
          <w:color w:val="191919"/>
          <w:lang w:eastAsia="cs-CZ"/>
        </w:rPr>
      </w:pPr>
      <w:r>
        <w:rPr>
          <w:color w:val="191919"/>
          <w:lang w:eastAsia="cs-CZ"/>
        </w:rPr>
        <w:t>Återbesök månadsvis tills papillen fortfarande inte är svullen och synen stabil. Därefter endast vid behov. Svårare och avvikande synnedsättning, komplicerade fall med påverkan av andra ögat bör följas med tätare kontroller</w:t>
      </w:r>
      <w:r w:rsidR="00AC23D8">
        <w:rPr>
          <w:color w:val="191919"/>
          <w:lang w:eastAsia="cs-CZ"/>
        </w:rPr>
        <w:t>.</w:t>
      </w:r>
    </w:p>
    <w:p w14:paraId="3BED5F84" w14:textId="77777777" w:rsidR="00AC23D8" w:rsidRDefault="00AC23D8" w:rsidP="00F12DCB">
      <w:pPr>
        <w:spacing w:after="150" w:line="240" w:lineRule="auto"/>
        <w:ind w:left="0" w:right="0"/>
        <w:rPr>
          <w:color w:val="191919"/>
          <w:lang w:eastAsia="cs-CZ"/>
        </w:rPr>
      </w:pPr>
    </w:p>
    <w:p w14:paraId="13C6BC67" w14:textId="23E453AA" w:rsidR="00187246" w:rsidRPr="005F25D4" w:rsidRDefault="005F25D4" w:rsidP="00F12DCB">
      <w:pPr>
        <w:spacing w:after="150" w:line="240" w:lineRule="auto"/>
        <w:ind w:left="0" w:right="0"/>
        <w:rPr>
          <w:color w:val="191919"/>
          <w:lang w:eastAsia="cs-CZ"/>
        </w:rPr>
      </w:pPr>
      <w:r w:rsidRPr="005F25D4">
        <w:rPr>
          <w:b/>
          <w:bCs/>
          <w:color w:val="191919"/>
          <w:u w:val="single"/>
          <w:lang w:eastAsia="cs-CZ"/>
        </w:rPr>
        <w:t>Bilkörning</w:t>
      </w:r>
      <w:r>
        <w:rPr>
          <w:b/>
          <w:bCs/>
          <w:color w:val="191919"/>
          <w:u w:val="single"/>
          <w:lang w:eastAsia="cs-CZ"/>
        </w:rPr>
        <w:br/>
      </w:r>
      <w:r w:rsidRPr="005F25D4">
        <w:rPr>
          <w:color w:val="191919"/>
          <w:lang w:eastAsia="cs-CZ"/>
        </w:rPr>
        <w:t>Patient med</w:t>
      </w:r>
      <w:r>
        <w:rPr>
          <w:color w:val="191919"/>
          <w:lang w:eastAsia="cs-CZ"/>
        </w:rPr>
        <w:t xml:space="preserve"> hastig, kraftig, kvarstående synnedsättning på ett öga får inte köra bil under en inställningsperiod</w:t>
      </w:r>
      <w:r w:rsidR="00AC23D8">
        <w:rPr>
          <w:color w:val="191919"/>
          <w:lang w:eastAsia="cs-CZ"/>
        </w:rPr>
        <w:t>. Se gällande körkortsregler.</w:t>
      </w:r>
    </w:p>
    <w:p w14:paraId="095A0FF0" w14:textId="77777777" w:rsidR="00F12DCB" w:rsidRPr="00F12DCB" w:rsidRDefault="00F12DCB" w:rsidP="00F12DCB">
      <w:pPr>
        <w:spacing w:after="150" w:line="240" w:lineRule="auto"/>
        <w:ind w:left="0" w:right="0"/>
        <w:rPr>
          <w:color w:val="191919"/>
          <w:lang w:eastAsia="cs-CZ"/>
        </w:rPr>
      </w:pPr>
    </w:p>
    <w:p w14:paraId="7F006B71" w14:textId="77777777" w:rsidR="00484BFA" w:rsidRPr="00F12DCB" w:rsidRDefault="00484BFA" w:rsidP="00484BFA">
      <w:pPr>
        <w:shd w:val="clear" w:color="auto" w:fill="FFFFFF"/>
        <w:spacing w:after="0" w:line="240" w:lineRule="auto"/>
        <w:ind w:left="0" w:right="0"/>
        <w:rPr>
          <w:color w:val="191919"/>
          <w:lang w:val="cs-CZ" w:eastAsia="cs-CZ"/>
        </w:rPr>
      </w:pPr>
      <w:r w:rsidRPr="00F12DCB">
        <w:rPr>
          <w:b/>
          <w:bCs/>
          <w:color w:val="191919"/>
          <w:lang w:val="cs-CZ" w:eastAsia="cs-CZ"/>
        </w:rPr>
        <w:t>Kliniska fynd AAION/NAION/optikusneurit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4DAE4"/>
        <w:tblCellMar>
          <w:top w:w="15" w:type="dxa"/>
          <w:left w:w="15" w:type="dxa"/>
          <w:bottom w:w="15" w:type="dxa"/>
          <w:right w:w="15" w:type="dxa"/>
        </w:tblCellMar>
        <w:tblLook w:val="04A0" w:firstRow="1" w:lastRow="0" w:firstColumn="1" w:lastColumn="0" w:noHBand="0" w:noVBand="1"/>
      </w:tblPr>
      <w:tblGrid>
        <w:gridCol w:w="1470"/>
        <w:gridCol w:w="2068"/>
        <w:gridCol w:w="2264"/>
        <w:gridCol w:w="3117"/>
      </w:tblGrid>
      <w:tr w:rsidR="00484BFA" w:rsidRPr="00F12DCB" w14:paraId="021A45A3" w14:textId="77777777" w:rsidTr="00BA2E08">
        <w:tc>
          <w:tcPr>
            <w:tcW w:w="0" w:type="auto"/>
            <w:shd w:val="clear" w:color="auto" w:fill="auto"/>
            <w:vAlign w:val="center"/>
            <w:hideMark/>
          </w:tcPr>
          <w:p w14:paraId="4E26D273" w14:textId="77777777" w:rsidR="00484BFA" w:rsidRPr="00AB3A36" w:rsidRDefault="00484BFA" w:rsidP="00BA2E08">
            <w:pPr>
              <w:spacing w:before="150" w:after="0" w:line="240" w:lineRule="auto"/>
              <w:ind w:left="0" w:right="0"/>
              <w:rPr>
                <w:lang w:val="cs-CZ" w:eastAsia="cs-CZ"/>
              </w:rPr>
            </w:pPr>
            <w:r w:rsidRPr="00AB3A36">
              <w:rPr>
                <w:b/>
                <w:bCs/>
                <w:lang w:val="cs-CZ" w:eastAsia="cs-CZ"/>
              </w:rPr>
              <w:t>Fynd</w:t>
            </w:r>
          </w:p>
        </w:tc>
        <w:tc>
          <w:tcPr>
            <w:tcW w:w="0" w:type="auto"/>
            <w:shd w:val="clear" w:color="auto" w:fill="auto"/>
            <w:vAlign w:val="center"/>
            <w:hideMark/>
          </w:tcPr>
          <w:p w14:paraId="42645E1E" w14:textId="77777777" w:rsidR="00484BFA" w:rsidRPr="00AB3A36" w:rsidRDefault="00484BFA" w:rsidP="00BA2E08">
            <w:pPr>
              <w:spacing w:before="150" w:after="0" w:line="240" w:lineRule="auto"/>
              <w:ind w:left="0" w:right="0"/>
              <w:rPr>
                <w:lang w:val="cs-CZ" w:eastAsia="cs-CZ"/>
              </w:rPr>
            </w:pPr>
            <w:r w:rsidRPr="00AB3A36">
              <w:rPr>
                <w:b/>
                <w:bCs/>
                <w:lang w:val="cs-CZ" w:eastAsia="cs-CZ"/>
              </w:rPr>
              <w:t>AAION (arteritisk AION)</w:t>
            </w:r>
          </w:p>
        </w:tc>
        <w:tc>
          <w:tcPr>
            <w:tcW w:w="2264" w:type="dxa"/>
            <w:shd w:val="clear" w:color="auto" w:fill="auto"/>
            <w:vAlign w:val="center"/>
            <w:hideMark/>
          </w:tcPr>
          <w:p w14:paraId="1F7B84A9" w14:textId="77777777" w:rsidR="00484BFA" w:rsidRPr="00AB3A36" w:rsidRDefault="00484BFA" w:rsidP="00BA2E08">
            <w:pPr>
              <w:spacing w:before="150" w:after="0" w:line="240" w:lineRule="auto"/>
              <w:ind w:left="0" w:right="0"/>
              <w:rPr>
                <w:lang w:val="cs-CZ" w:eastAsia="cs-CZ"/>
              </w:rPr>
            </w:pPr>
            <w:r w:rsidRPr="00AB3A36">
              <w:rPr>
                <w:b/>
                <w:bCs/>
                <w:lang w:val="cs-CZ" w:eastAsia="cs-CZ"/>
              </w:rPr>
              <w:t>NAION (icke-arteritisk AION)</w:t>
            </w:r>
          </w:p>
        </w:tc>
        <w:tc>
          <w:tcPr>
            <w:tcW w:w="3117" w:type="dxa"/>
            <w:shd w:val="clear" w:color="auto" w:fill="auto"/>
            <w:vAlign w:val="center"/>
            <w:hideMark/>
          </w:tcPr>
          <w:p w14:paraId="609D001D" w14:textId="77777777" w:rsidR="00484BFA" w:rsidRPr="00AB3A36" w:rsidRDefault="00484BFA" w:rsidP="00BA2E08">
            <w:pPr>
              <w:spacing w:before="150" w:after="0" w:line="240" w:lineRule="auto"/>
              <w:ind w:left="0" w:right="0"/>
              <w:rPr>
                <w:lang w:val="cs-CZ" w:eastAsia="cs-CZ"/>
              </w:rPr>
            </w:pPr>
            <w:r w:rsidRPr="00AB3A36">
              <w:rPr>
                <w:b/>
                <w:bCs/>
                <w:lang w:val="cs-CZ" w:eastAsia="cs-CZ"/>
              </w:rPr>
              <w:t>ON - optikusneurit (för jämförelse)</w:t>
            </w:r>
          </w:p>
        </w:tc>
      </w:tr>
      <w:tr w:rsidR="00484BFA" w:rsidRPr="00F12DCB" w14:paraId="16F53F45" w14:textId="77777777" w:rsidTr="00BA2E08">
        <w:tc>
          <w:tcPr>
            <w:tcW w:w="0" w:type="auto"/>
            <w:shd w:val="clear" w:color="auto" w:fill="auto"/>
            <w:vAlign w:val="center"/>
            <w:hideMark/>
          </w:tcPr>
          <w:p w14:paraId="44EE1D4F" w14:textId="77777777" w:rsidR="00484BFA" w:rsidRPr="00AB3A36" w:rsidRDefault="00484BFA" w:rsidP="00BA2E08">
            <w:pPr>
              <w:spacing w:before="150" w:after="0" w:line="240" w:lineRule="auto"/>
              <w:ind w:left="0" w:right="0"/>
              <w:rPr>
                <w:lang w:val="cs-CZ" w:eastAsia="cs-CZ"/>
              </w:rPr>
            </w:pPr>
            <w:r>
              <w:rPr>
                <w:b/>
                <w:bCs/>
                <w:lang w:val="cs-CZ" w:eastAsia="cs-CZ"/>
              </w:rPr>
              <w:lastRenderedPageBreak/>
              <w:t>Medelå</w:t>
            </w:r>
            <w:r w:rsidRPr="00AB3A36">
              <w:rPr>
                <w:b/>
                <w:bCs/>
                <w:lang w:val="cs-CZ" w:eastAsia="cs-CZ"/>
              </w:rPr>
              <w:t>lder</w:t>
            </w:r>
          </w:p>
        </w:tc>
        <w:tc>
          <w:tcPr>
            <w:tcW w:w="0" w:type="auto"/>
            <w:shd w:val="clear" w:color="auto" w:fill="auto"/>
            <w:vAlign w:val="center"/>
            <w:hideMark/>
          </w:tcPr>
          <w:p w14:paraId="7DE74826" w14:textId="77777777" w:rsidR="00484BFA" w:rsidRPr="00AB3A36" w:rsidRDefault="00484BFA" w:rsidP="00BA2E08">
            <w:pPr>
              <w:spacing w:before="150" w:after="0" w:line="240" w:lineRule="auto"/>
              <w:ind w:left="0" w:right="0"/>
              <w:rPr>
                <w:lang w:val="cs-CZ" w:eastAsia="cs-CZ"/>
              </w:rPr>
            </w:pPr>
            <w:r w:rsidRPr="00AB3A36">
              <w:rPr>
                <w:lang w:val="cs-CZ" w:eastAsia="cs-CZ"/>
              </w:rPr>
              <w:t>ca 70 år</w:t>
            </w:r>
          </w:p>
        </w:tc>
        <w:tc>
          <w:tcPr>
            <w:tcW w:w="2264" w:type="dxa"/>
            <w:shd w:val="clear" w:color="auto" w:fill="auto"/>
            <w:vAlign w:val="center"/>
            <w:hideMark/>
          </w:tcPr>
          <w:p w14:paraId="2CC7D297" w14:textId="77777777" w:rsidR="00484BFA" w:rsidRPr="00AB3A36" w:rsidRDefault="00484BFA" w:rsidP="00BA2E08">
            <w:pPr>
              <w:spacing w:before="150" w:after="0" w:line="240" w:lineRule="auto"/>
              <w:ind w:left="0" w:right="0"/>
              <w:rPr>
                <w:lang w:val="cs-CZ" w:eastAsia="cs-CZ"/>
              </w:rPr>
            </w:pPr>
            <w:r w:rsidRPr="00AB3A36">
              <w:rPr>
                <w:lang w:val="cs-CZ" w:eastAsia="cs-CZ"/>
              </w:rPr>
              <w:t>ca 60 år</w:t>
            </w:r>
          </w:p>
        </w:tc>
        <w:tc>
          <w:tcPr>
            <w:tcW w:w="3117" w:type="dxa"/>
            <w:shd w:val="clear" w:color="auto" w:fill="auto"/>
            <w:vAlign w:val="center"/>
            <w:hideMark/>
          </w:tcPr>
          <w:p w14:paraId="08E6BD35" w14:textId="77777777" w:rsidR="00484BFA" w:rsidRPr="00AB3A36" w:rsidRDefault="00484BFA" w:rsidP="00BA2E08">
            <w:pPr>
              <w:spacing w:before="150" w:after="0" w:line="240" w:lineRule="auto"/>
              <w:ind w:left="0" w:right="0"/>
              <w:rPr>
                <w:lang w:val="cs-CZ" w:eastAsia="cs-CZ"/>
              </w:rPr>
            </w:pPr>
            <w:r w:rsidRPr="00AB3A36">
              <w:rPr>
                <w:lang w:val="cs-CZ" w:eastAsia="cs-CZ"/>
              </w:rPr>
              <w:t xml:space="preserve"> &lt; 40 år</w:t>
            </w:r>
          </w:p>
        </w:tc>
      </w:tr>
      <w:tr w:rsidR="00484BFA" w:rsidRPr="00F12DCB" w14:paraId="7E8EAE0D" w14:textId="77777777" w:rsidTr="00BA2E08">
        <w:tc>
          <w:tcPr>
            <w:tcW w:w="0" w:type="auto"/>
            <w:shd w:val="clear" w:color="auto" w:fill="auto"/>
            <w:vAlign w:val="center"/>
            <w:hideMark/>
          </w:tcPr>
          <w:p w14:paraId="59890990" w14:textId="77777777" w:rsidR="00484BFA" w:rsidRPr="00AB3A36" w:rsidRDefault="00484BFA" w:rsidP="00BA2E08">
            <w:pPr>
              <w:spacing w:before="150" w:after="0" w:line="240" w:lineRule="auto"/>
              <w:ind w:left="0" w:right="0"/>
              <w:rPr>
                <w:lang w:val="cs-CZ" w:eastAsia="cs-CZ"/>
              </w:rPr>
            </w:pPr>
            <w:r w:rsidRPr="00AB3A36">
              <w:rPr>
                <w:b/>
                <w:bCs/>
                <w:lang w:val="cs-CZ" w:eastAsia="cs-CZ"/>
              </w:rPr>
              <w:t>Associerade symtom</w:t>
            </w:r>
          </w:p>
        </w:tc>
        <w:tc>
          <w:tcPr>
            <w:tcW w:w="0" w:type="auto"/>
            <w:shd w:val="clear" w:color="auto" w:fill="auto"/>
            <w:vAlign w:val="center"/>
            <w:hideMark/>
          </w:tcPr>
          <w:p w14:paraId="7940CECC" w14:textId="77777777" w:rsidR="00484BFA" w:rsidRPr="00AB3A36" w:rsidRDefault="00484BFA" w:rsidP="00BA2E08">
            <w:pPr>
              <w:spacing w:before="150" w:after="0" w:line="240" w:lineRule="auto"/>
              <w:ind w:left="0" w:right="0"/>
              <w:rPr>
                <w:lang w:val="cs-CZ" w:eastAsia="cs-CZ"/>
              </w:rPr>
            </w:pPr>
            <w:r w:rsidRPr="00AB3A36">
              <w:rPr>
                <w:lang w:val="cs-CZ" w:eastAsia="cs-CZ"/>
              </w:rPr>
              <w:t>Huvudvärk</w:t>
            </w:r>
            <w:r w:rsidRPr="00AB3A36">
              <w:rPr>
                <w:lang w:val="cs-CZ" w:eastAsia="cs-CZ"/>
              </w:rPr>
              <w:br/>
              <w:t>Skalpömhet</w:t>
            </w:r>
            <w:r w:rsidRPr="00AB3A36">
              <w:rPr>
                <w:lang w:val="cs-CZ" w:eastAsia="cs-CZ"/>
              </w:rPr>
              <w:br/>
              <w:t>Tugg-claudicatio</w:t>
            </w:r>
            <w:r w:rsidRPr="00AB3A36">
              <w:rPr>
                <w:lang w:val="cs-CZ" w:eastAsia="cs-CZ"/>
              </w:rPr>
              <w:br/>
              <w:t>Plötslig övergående synnedsättning</w:t>
            </w:r>
          </w:p>
        </w:tc>
        <w:tc>
          <w:tcPr>
            <w:tcW w:w="2264" w:type="dxa"/>
            <w:shd w:val="clear" w:color="auto" w:fill="auto"/>
            <w:vAlign w:val="center"/>
            <w:hideMark/>
          </w:tcPr>
          <w:p w14:paraId="464A611E" w14:textId="77777777" w:rsidR="00484BFA" w:rsidRPr="00AB3A36" w:rsidRDefault="00484BFA" w:rsidP="00BA2E08">
            <w:pPr>
              <w:spacing w:before="150" w:after="0" w:line="240" w:lineRule="auto"/>
              <w:ind w:left="0" w:right="0"/>
              <w:rPr>
                <w:lang w:val="cs-CZ" w:eastAsia="cs-CZ"/>
              </w:rPr>
            </w:pPr>
            <w:r w:rsidRPr="00AB3A36">
              <w:rPr>
                <w:lang w:val="cs-CZ" w:eastAsia="cs-CZ"/>
              </w:rPr>
              <w:t>Vanligen inga</w:t>
            </w:r>
          </w:p>
        </w:tc>
        <w:tc>
          <w:tcPr>
            <w:tcW w:w="3117" w:type="dxa"/>
            <w:shd w:val="clear" w:color="auto" w:fill="auto"/>
            <w:vAlign w:val="center"/>
            <w:hideMark/>
          </w:tcPr>
          <w:p w14:paraId="2E7CA33A" w14:textId="77777777" w:rsidR="00484BFA" w:rsidRPr="00AB3A36" w:rsidRDefault="00484BFA" w:rsidP="00BA2E08">
            <w:pPr>
              <w:spacing w:before="150" w:after="0" w:line="240" w:lineRule="auto"/>
              <w:ind w:left="0" w:right="0"/>
              <w:rPr>
                <w:lang w:val="cs-CZ" w:eastAsia="cs-CZ"/>
              </w:rPr>
            </w:pPr>
            <w:r w:rsidRPr="00AB3A36">
              <w:rPr>
                <w:lang w:val="cs-CZ" w:eastAsia="cs-CZ"/>
              </w:rPr>
              <w:t>Uhthoffs fenomen</w:t>
            </w:r>
            <w:r w:rsidRPr="00AB3A36">
              <w:rPr>
                <w:lang w:val="cs-CZ" w:eastAsia="cs-CZ"/>
              </w:rPr>
              <w:br/>
              <w:t>Färgmättnadsdefekt</w:t>
            </w:r>
          </w:p>
        </w:tc>
      </w:tr>
      <w:tr w:rsidR="00484BFA" w:rsidRPr="00F12DCB" w14:paraId="0D843697" w14:textId="77777777" w:rsidTr="00BA2E08">
        <w:tc>
          <w:tcPr>
            <w:tcW w:w="0" w:type="auto"/>
            <w:shd w:val="clear" w:color="auto" w:fill="auto"/>
            <w:vAlign w:val="center"/>
            <w:hideMark/>
          </w:tcPr>
          <w:p w14:paraId="42B81B97" w14:textId="77777777" w:rsidR="00484BFA" w:rsidRPr="00AB3A36" w:rsidRDefault="00484BFA" w:rsidP="00BA2E08">
            <w:pPr>
              <w:spacing w:before="150" w:after="0" w:line="240" w:lineRule="auto"/>
              <w:ind w:left="0" w:right="0"/>
              <w:rPr>
                <w:lang w:val="cs-CZ" w:eastAsia="cs-CZ"/>
              </w:rPr>
            </w:pPr>
            <w:r w:rsidRPr="00AB3A36">
              <w:rPr>
                <w:b/>
                <w:bCs/>
                <w:lang w:val="cs-CZ" w:eastAsia="cs-CZ"/>
              </w:rPr>
              <w:t>Synskärpa</w:t>
            </w:r>
          </w:p>
        </w:tc>
        <w:tc>
          <w:tcPr>
            <w:tcW w:w="0" w:type="auto"/>
            <w:shd w:val="clear" w:color="auto" w:fill="auto"/>
            <w:vAlign w:val="center"/>
            <w:hideMark/>
          </w:tcPr>
          <w:p w14:paraId="2C0734DE" w14:textId="77777777" w:rsidR="00484BFA" w:rsidRPr="00AB3A36" w:rsidRDefault="00484BFA" w:rsidP="00BA2E08">
            <w:pPr>
              <w:spacing w:before="150" w:after="0" w:line="240" w:lineRule="auto"/>
              <w:ind w:left="0" w:right="0"/>
              <w:rPr>
                <w:lang w:val="cs-CZ" w:eastAsia="cs-CZ"/>
              </w:rPr>
            </w:pPr>
            <w:r w:rsidRPr="00AB3A36">
              <w:rPr>
                <w:lang w:val="cs-CZ" w:eastAsia="cs-CZ"/>
              </w:rPr>
              <w:t>&lt; 0.1 i 60 % av fallen</w:t>
            </w:r>
          </w:p>
        </w:tc>
        <w:tc>
          <w:tcPr>
            <w:tcW w:w="2264" w:type="dxa"/>
            <w:shd w:val="clear" w:color="auto" w:fill="auto"/>
            <w:vAlign w:val="center"/>
            <w:hideMark/>
          </w:tcPr>
          <w:p w14:paraId="2B83E74A" w14:textId="77777777" w:rsidR="00484BFA" w:rsidRPr="00AB3A36" w:rsidRDefault="00484BFA" w:rsidP="00BA2E08">
            <w:pPr>
              <w:spacing w:before="150" w:after="0" w:line="240" w:lineRule="auto"/>
              <w:ind w:left="0" w:right="0"/>
              <w:rPr>
                <w:lang w:val="cs-CZ" w:eastAsia="cs-CZ"/>
              </w:rPr>
            </w:pPr>
            <w:r w:rsidRPr="00AB3A36">
              <w:rPr>
                <w:lang w:val="cs-CZ" w:eastAsia="cs-CZ"/>
              </w:rPr>
              <w:t xml:space="preserve">&gt; 0.1 i 60 % </w:t>
            </w:r>
          </w:p>
          <w:p w14:paraId="7E4CD606" w14:textId="77777777" w:rsidR="00484BFA" w:rsidRPr="00AB3A36" w:rsidRDefault="00484BFA" w:rsidP="00BA2E08">
            <w:pPr>
              <w:spacing w:before="150" w:after="0" w:line="240" w:lineRule="auto"/>
              <w:ind w:left="0" w:right="0"/>
              <w:rPr>
                <w:lang w:val="cs-CZ" w:eastAsia="cs-CZ"/>
              </w:rPr>
            </w:pPr>
            <w:r w:rsidRPr="00AB3A36">
              <w:rPr>
                <w:lang w:val="cs-CZ" w:eastAsia="cs-CZ"/>
              </w:rPr>
              <w:t>av fallen</w:t>
            </w:r>
          </w:p>
        </w:tc>
        <w:tc>
          <w:tcPr>
            <w:tcW w:w="3117" w:type="dxa"/>
            <w:shd w:val="clear" w:color="auto" w:fill="auto"/>
            <w:vAlign w:val="center"/>
            <w:hideMark/>
          </w:tcPr>
          <w:p w14:paraId="64BBA3B5" w14:textId="77777777" w:rsidR="00484BFA" w:rsidRPr="00AB3A36" w:rsidRDefault="00484BFA" w:rsidP="00BA2E08">
            <w:pPr>
              <w:spacing w:before="150" w:after="0" w:line="240" w:lineRule="auto"/>
              <w:ind w:left="0" w:right="0"/>
              <w:rPr>
                <w:lang w:val="cs-CZ" w:eastAsia="cs-CZ"/>
              </w:rPr>
            </w:pPr>
            <w:r w:rsidRPr="00AB3A36">
              <w:rPr>
                <w:lang w:val="cs-CZ" w:eastAsia="cs-CZ"/>
              </w:rPr>
              <w:t>Mycket varierande från någon rad på syntavlan ner till blindhet (amauros)</w:t>
            </w:r>
          </w:p>
        </w:tc>
      </w:tr>
      <w:tr w:rsidR="00484BFA" w:rsidRPr="00F12DCB" w14:paraId="33B17A3D" w14:textId="77777777" w:rsidTr="00BA2E08">
        <w:tc>
          <w:tcPr>
            <w:tcW w:w="0" w:type="auto"/>
            <w:shd w:val="clear" w:color="auto" w:fill="auto"/>
            <w:vAlign w:val="center"/>
            <w:hideMark/>
          </w:tcPr>
          <w:p w14:paraId="242EFE8C" w14:textId="77777777" w:rsidR="00484BFA" w:rsidRPr="00AB3A36" w:rsidRDefault="00484BFA" w:rsidP="00BA2E08">
            <w:pPr>
              <w:spacing w:before="150" w:after="0" w:line="240" w:lineRule="auto"/>
              <w:ind w:left="0" w:right="0"/>
              <w:rPr>
                <w:lang w:val="cs-CZ" w:eastAsia="cs-CZ"/>
              </w:rPr>
            </w:pPr>
            <w:r w:rsidRPr="00AB3A36">
              <w:rPr>
                <w:b/>
                <w:bCs/>
                <w:lang w:val="cs-CZ" w:eastAsia="cs-CZ"/>
              </w:rPr>
              <w:t>Papill</w:t>
            </w:r>
          </w:p>
        </w:tc>
        <w:tc>
          <w:tcPr>
            <w:tcW w:w="0" w:type="auto"/>
            <w:shd w:val="clear" w:color="auto" w:fill="auto"/>
            <w:vAlign w:val="center"/>
            <w:hideMark/>
          </w:tcPr>
          <w:p w14:paraId="39E80379" w14:textId="77777777" w:rsidR="00484BFA" w:rsidRPr="00AB3A36" w:rsidRDefault="00484BFA" w:rsidP="00BA2E08">
            <w:pPr>
              <w:spacing w:before="150" w:after="0" w:line="240" w:lineRule="auto"/>
              <w:ind w:left="0" w:right="0"/>
              <w:rPr>
                <w:lang w:val="cs-CZ" w:eastAsia="cs-CZ"/>
              </w:rPr>
            </w:pPr>
            <w:r w:rsidRPr="00AB3A36">
              <w:rPr>
                <w:lang w:val="cs-CZ" w:eastAsia="cs-CZ"/>
              </w:rPr>
              <w:t>Blek, svullen papill</w:t>
            </w:r>
            <w:r w:rsidRPr="00AB3A36">
              <w:rPr>
                <w:lang w:val="cs-CZ" w:eastAsia="cs-CZ"/>
              </w:rPr>
              <w:br/>
              <w:t>Normal papillexkavation</w:t>
            </w:r>
          </w:p>
        </w:tc>
        <w:tc>
          <w:tcPr>
            <w:tcW w:w="2264" w:type="dxa"/>
            <w:shd w:val="clear" w:color="auto" w:fill="auto"/>
            <w:vAlign w:val="center"/>
            <w:hideMark/>
          </w:tcPr>
          <w:p w14:paraId="14D9FECB" w14:textId="77777777" w:rsidR="00484BFA" w:rsidRPr="00AB3A36" w:rsidRDefault="00484BFA" w:rsidP="00BA2E08">
            <w:pPr>
              <w:spacing w:before="150" w:after="0" w:line="240" w:lineRule="auto"/>
              <w:ind w:left="0" w:right="0"/>
              <w:rPr>
                <w:lang w:val="cs-CZ" w:eastAsia="cs-CZ"/>
              </w:rPr>
            </w:pPr>
            <w:r w:rsidRPr="00AB3A36">
              <w:rPr>
                <w:lang w:val="cs-CZ" w:eastAsia="cs-CZ"/>
              </w:rPr>
              <w:t>Blek/hyperemisk papill hos 100 %</w:t>
            </w:r>
            <w:r w:rsidRPr="00AB3A36">
              <w:rPr>
                <w:lang w:val="cs-CZ" w:eastAsia="cs-CZ"/>
              </w:rPr>
              <w:br/>
              <w:t>Liten/ingen papillexkavation</w:t>
            </w:r>
          </w:p>
        </w:tc>
        <w:tc>
          <w:tcPr>
            <w:tcW w:w="3117" w:type="dxa"/>
            <w:shd w:val="clear" w:color="auto" w:fill="auto"/>
            <w:vAlign w:val="center"/>
            <w:hideMark/>
          </w:tcPr>
          <w:p w14:paraId="0A107051" w14:textId="77777777" w:rsidR="00484BFA" w:rsidRPr="00AB3A36" w:rsidRDefault="00484BFA" w:rsidP="00BA2E08">
            <w:pPr>
              <w:spacing w:before="150" w:after="0" w:line="240" w:lineRule="auto"/>
              <w:ind w:left="0" w:right="0"/>
              <w:rPr>
                <w:lang w:val="cs-CZ" w:eastAsia="cs-CZ"/>
              </w:rPr>
            </w:pPr>
            <w:r w:rsidRPr="00AB3A36">
              <w:rPr>
                <w:lang w:val="cs-CZ" w:eastAsia="cs-CZ"/>
              </w:rPr>
              <w:t>Hyperemisk papill hos 33 %</w:t>
            </w:r>
          </w:p>
        </w:tc>
      </w:tr>
      <w:tr w:rsidR="00484BFA" w:rsidRPr="00F12DCB" w14:paraId="244751AC" w14:textId="77777777" w:rsidTr="00BA2E08">
        <w:tc>
          <w:tcPr>
            <w:tcW w:w="0" w:type="auto"/>
            <w:shd w:val="clear" w:color="auto" w:fill="auto"/>
            <w:vAlign w:val="center"/>
            <w:hideMark/>
          </w:tcPr>
          <w:p w14:paraId="3AAB5372" w14:textId="77777777" w:rsidR="00484BFA" w:rsidRPr="00AB3A36" w:rsidRDefault="00484BFA" w:rsidP="00BA2E08">
            <w:pPr>
              <w:spacing w:before="150" w:after="0" w:line="240" w:lineRule="auto"/>
              <w:ind w:left="0" w:right="0"/>
              <w:rPr>
                <w:lang w:val="cs-CZ" w:eastAsia="cs-CZ"/>
              </w:rPr>
            </w:pPr>
            <w:r w:rsidRPr="00AB3A36">
              <w:rPr>
                <w:b/>
                <w:bCs/>
                <w:lang w:val="cs-CZ" w:eastAsia="cs-CZ"/>
              </w:rPr>
              <w:t>SR</w:t>
            </w:r>
          </w:p>
        </w:tc>
        <w:tc>
          <w:tcPr>
            <w:tcW w:w="0" w:type="auto"/>
            <w:shd w:val="clear" w:color="auto" w:fill="auto"/>
            <w:vAlign w:val="center"/>
            <w:hideMark/>
          </w:tcPr>
          <w:p w14:paraId="59AD1BB9" w14:textId="77777777" w:rsidR="00484BFA" w:rsidRPr="00AB3A36" w:rsidRDefault="00484BFA" w:rsidP="00BA2E08">
            <w:pPr>
              <w:spacing w:before="150" w:after="0" w:line="240" w:lineRule="auto"/>
              <w:ind w:left="0" w:right="0"/>
              <w:rPr>
                <w:lang w:val="cs-CZ" w:eastAsia="cs-CZ"/>
              </w:rPr>
            </w:pPr>
            <w:r w:rsidRPr="00AB3A36">
              <w:rPr>
                <w:lang w:val="cs-CZ" w:eastAsia="cs-CZ"/>
              </w:rPr>
              <w:t>Medel 70 mm</w:t>
            </w:r>
          </w:p>
        </w:tc>
        <w:tc>
          <w:tcPr>
            <w:tcW w:w="2264" w:type="dxa"/>
            <w:shd w:val="clear" w:color="auto" w:fill="auto"/>
            <w:vAlign w:val="center"/>
            <w:hideMark/>
          </w:tcPr>
          <w:p w14:paraId="610D63D8" w14:textId="77777777" w:rsidR="00484BFA" w:rsidRPr="00AB3A36" w:rsidRDefault="00484BFA" w:rsidP="00BA2E08">
            <w:pPr>
              <w:spacing w:before="150" w:after="0" w:line="240" w:lineRule="auto"/>
              <w:ind w:left="0" w:right="0"/>
              <w:rPr>
                <w:lang w:val="cs-CZ" w:eastAsia="cs-CZ"/>
              </w:rPr>
            </w:pPr>
            <w:r w:rsidRPr="00AB3A36">
              <w:rPr>
                <w:lang w:val="cs-CZ" w:eastAsia="cs-CZ"/>
              </w:rPr>
              <w:t>Medel 20-40 mm</w:t>
            </w:r>
          </w:p>
        </w:tc>
        <w:tc>
          <w:tcPr>
            <w:tcW w:w="3117" w:type="dxa"/>
            <w:shd w:val="clear" w:color="auto" w:fill="auto"/>
            <w:vAlign w:val="center"/>
            <w:hideMark/>
          </w:tcPr>
          <w:p w14:paraId="59BC34ED" w14:textId="77777777" w:rsidR="00484BFA" w:rsidRPr="00AB3A36" w:rsidRDefault="00484BFA" w:rsidP="00BA2E08">
            <w:pPr>
              <w:spacing w:before="150" w:after="0" w:line="240" w:lineRule="auto"/>
              <w:ind w:left="0" w:right="0"/>
              <w:rPr>
                <w:lang w:val="cs-CZ" w:eastAsia="cs-CZ"/>
              </w:rPr>
            </w:pPr>
            <w:r w:rsidRPr="00AB3A36">
              <w:rPr>
                <w:lang w:val="cs-CZ" w:eastAsia="cs-CZ"/>
              </w:rPr>
              <w:t>Ej förhöjd</w:t>
            </w:r>
          </w:p>
        </w:tc>
      </w:tr>
      <w:tr w:rsidR="00484BFA" w:rsidRPr="00F12DCB" w14:paraId="6CC3228B" w14:textId="77777777" w:rsidTr="00BA2E08">
        <w:tc>
          <w:tcPr>
            <w:tcW w:w="0" w:type="auto"/>
            <w:shd w:val="clear" w:color="auto" w:fill="auto"/>
            <w:vAlign w:val="center"/>
            <w:hideMark/>
          </w:tcPr>
          <w:p w14:paraId="5F150AB3" w14:textId="77777777" w:rsidR="00484BFA" w:rsidRPr="00AB3A36" w:rsidRDefault="00484BFA" w:rsidP="00BA2E08">
            <w:pPr>
              <w:spacing w:before="150" w:after="0" w:line="240" w:lineRule="auto"/>
              <w:ind w:left="0" w:right="0"/>
              <w:rPr>
                <w:lang w:val="cs-CZ" w:eastAsia="cs-CZ"/>
              </w:rPr>
            </w:pPr>
            <w:r w:rsidRPr="00AB3A36">
              <w:rPr>
                <w:b/>
                <w:bCs/>
                <w:lang w:val="cs-CZ" w:eastAsia="cs-CZ"/>
              </w:rPr>
              <w:t>Förlopp</w:t>
            </w:r>
          </w:p>
        </w:tc>
        <w:tc>
          <w:tcPr>
            <w:tcW w:w="0" w:type="auto"/>
            <w:shd w:val="clear" w:color="auto" w:fill="auto"/>
            <w:vAlign w:val="center"/>
            <w:hideMark/>
          </w:tcPr>
          <w:p w14:paraId="45485F5A" w14:textId="77777777" w:rsidR="00484BFA" w:rsidRPr="00AB3A36" w:rsidRDefault="00484BFA" w:rsidP="00BA2E08">
            <w:pPr>
              <w:spacing w:before="150" w:after="0" w:line="240" w:lineRule="auto"/>
              <w:ind w:left="0" w:right="0"/>
              <w:rPr>
                <w:lang w:val="cs-CZ" w:eastAsia="cs-CZ"/>
              </w:rPr>
            </w:pPr>
            <w:r w:rsidRPr="00AB3A36">
              <w:rPr>
                <w:lang w:val="cs-CZ" w:eastAsia="cs-CZ"/>
              </w:rPr>
              <w:t>Sällan förbättring</w:t>
            </w:r>
            <w:r w:rsidRPr="00AB3A36">
              <w:rPr>
                <w:lang w:val="cs-CZ" w:eastAsia="cs-CZ"/>
              </w:rPr>
              <w:br/>
              <w:t>Risk för andra ögat 55-95 %</w:t>
            </w:r>
          </w:p>
        </w:tc>
        <w:tc>
          <w:tcPr>
            <w:tcW w:w="2264" w:type="dxa"/>
            <w:shd w:val="clear" w:color="auto" w:fill="auto"/>
            <w:vAlign w:val="center"/>
            <w:hideMark/>
          </w:tcPr>
          <w:p w14:paraId="047ECFDF" w14:textId="77777777" w:rsidR="00484BFA" w:rsidRPr="00AB3A36" w:rsidRDefault="00484BFA" w:rsidP="00BA2E08">
            <w:pPr>
              <w:spacing w:before="150" w:after="0" w:line="240" w:lineRule="auto"/>
              <w:ind w:left="0" w:right="0"/>
              <w:rPr>
                <w:lang w:val="cs-CZ" w:eastAsia="cs-CZ"/>
              </w:rPr>
            </w:pPr>
            <w:r w:rsidRPr="00AB3A36">
              <w:rPr>
                <w:lang w:val="cs-CZ" w:eastAsia="cs-CZ"/>
              </w:rPr>
              <w:t>15-40 % liten förbättring</w:t>
            </w:r>
            <w:r w:rsidRPr="00AB3A36">
              <w:rPr>
                <w:lang w:val="cs-CZ" w:eastAsia="cs-CZ"/>
              </w:rPr>
              <w:br/>
              <w:t>Risk för andra ögat ca 15 %</w:t>
            </w:r>
          </w:p>
        </w:tc>
        <w:tc>
          <w:tcPr>
            <w:tcW w:w="3117" w:type="dxa"/>
            <w:shd w:val="clear" w:color="auto" w:fill="auto"/>
            <w:vAlign w:val="center"/>
            <w:hideMark/>
          </w:tcPr>
          <w:p w14:paraId="0FF95F21" w14:textId="77777777" w:rsidR="00484BFA" w:rsidRPr="00AB3A36" w:rsidRDefault="00484BFA" w:rsidP="00BA2E08">
            <w:pPr>
              <w:spacing w:before="150" w:after="0" w:line="240" w:lineRule="auto"/>
              <w:ind w:left="0" w:right="0"/>
              <w:rPr>
                <w:lang w:val="cs-CZ" w:eastAsia="cs-CZ"/>
              </w:rPr>
            </w:pPr>
            <w:r w:rsidRPr="00AB3A36">
              <w:rPr>
                <w:lang w:val="cs-CZ" w:eastAsia="cs-CZ"/>
              </w:rPr>
              <w:t>Progress av synförlusten vanligen första veckan, därefter långsam förbättring</w:t>
            </w:r>
          </w:p>
        </w:tc>
      </w:tr>
      <w:tr w:rsidR="00484BFA" w:rsidRPr="00F12DCB" w14:paraId="435F79C4" w14:textId="77777777" w:rsidTr="00BA2E08">
        <w:tc>
          <w:tcPr>
            <w:tcW w:w="0" w:type="auto"/>
            <w:shd w:val="clear" w:color="auto" w:fill="auto"/>
            <w:vAlign w:val="center"/>
            <w:hideMark/>
          </w:tcPr>
          <w:p w14:paraId="1511191F" w14:textId="77777777" w:rsidR="00484BFA" w:rsidRPr="00AB3A36" w:rsidRDefault="00484BFA" w:rsidP="00BA2E08">
            <w:pPr>
              <w:spacing w:before="150" w:after="0" w:line="240" w:lineRule="auto"/>
              <w:ind w:left="0" w:right="0"/>
              <w:rPr>
                <w:lang w:val="cs-CZ" w:eastAsia="cs-CZ"/>
              </w:rPr>
            </w:pPr>
            <w:r w:rsidRPr="00AB3A36">
              <w:rPr>
                <w:b/>
                <w:bCs/>
                <w:lang w:val="cs-CZ" w:eastAsia="cs-CZ"/>
              </w:rPr>
              <w:t>Behandling</w:t>
            </w:r>
          </w:p>
        </w:tc>
        <w:tc>
          <w:tcPr>
            <w:tcW w:w="0" w:type="auto"/>
            <w:shd w:val="clear" w:color="auto" w:fill="auto"/>
            <w:vAlign w:val="center"/>
            <w:hideMark/>
          </w:tcPr>
          <w:p w14:paraId="4BFD8005" w14:textId="77777777" w:rsidR="00484BFA" w:rsidRPr="00AB3A36" w:rsidRDefault="00484BFA" w:rsidP="00BA2E08">
            <w:pPr>
              <w:spacing w:before="150" w:after="0" w:line="240" w:lineRule="auto"/>
              <w:ind w:left="0" w:right="0"/>
              <w:rPr>
                <w:lang w:val="cs-CZ" w:eastAsia="cs-CZ"/>
              </w:rPr>
            </w:pPr>
            <w:r w:rsidRPr="00AB3A36">
              <w:rPr>
                <w:lang w:val="cs-CZ" w:eastAsia="cs-CZ"/>
              </w:rPr>
              <w:t>Steroider systemiskt</w:t>
            </w:r>
          </w:p>
        </w:tc>
        <w:tc>
          <w:tcPr>
            <w:tcW w:w="2264" w:type="dxa"/>
            <w:shd w:val="clear" w:color="auto" w:fill="auto"/>
            <w:vAlign w:val="center"/>
            <w:hideMark/>
          </w:tcPr>
          <w:p w14:paraId="57251DC7" w14:textId="77777777" w:rsidR="00484BFA" w:rsidRPr="00AB3A36" w:rsidRDefault="00484BFA" w:rsidP="00BA2E08">
            <w:pPr>
              <w:spacing w:before="150" w:after="0" w:line="240" w:lineRule="auto"/>
              <w:ind w:left="0" w:right="0"/>
              <w:rPr>
                <w:lang w:val="cs-CZ" w:eastAsia="cs-CZ"/>
              </w:rPr>
            </w:pPr>
            <w:r w:rsidRPr="00AB3A36">
              <w:rPr>
                <w:lang w:val="cs-CZ" w:eastAsia="cs-CZ"/>
              </w:rPr>
              <w:t>Ingen känd verksam behandling</w:t>
            </w:r>
          </w:p>
        </w:tc>
        <w:tc>
          <w:tcPr>
            <w:tcW w:w="3117" w:type="dxa"/>
            <w:shd w:val="clear" w:color="auto" w:fill="auto"/>
            <w:vAlign w:val="center"/>
            <w:hideMark/>
          </w:tcPr>
          <w:p w14:paraId="45F42C97" w14:textId="77777777" w:rsidR="00484BFA" w:rsidRPr="00AB3A36" w:rsidRDefault="00484BFA" w:rsidP="00BA2E08">
            <w:pPr>
              <w:spacing w:before="150" w:after="0" w:line="240" w:lineRule="auto"/>
              <w:ind w:left="0" w:right="0"/>
              <w:rPr>
                <w:lang w:val="cs-CZ" w:eastAsia="cs-CZ"/>
              </w:rPr>
            </w:pPr>
            <w:r w:rsidRPr="00AB3A36">
              <w:rPr>
                <w:lang w:val="cs-CZ" w:eastAsia="cs-CZ"/>
              </w:rPr>
              <w:t>Steroider systemiskt</w:t>
            </w:r>
          </w:p>
        </w:tc>
      </w:tr>
    </w:tbl>
    <w:p w14:paraId="6542F9F4" w14:textId="77777777" w:rsidR="00187246" w:rsidRDefault="00187246" w:rsidP="00F12DCB">
      <w:pPr>
        <w:spacing w:after="150" w:line="240" w:lineRule="auto"/>
        <w:ind w:left="0" w:right="0"/>
        <w:rPr>
          <w:color w:val="191919"/>
          <w:lang w:eastAsia="cs-CZ"/>
        </w:rPr>
      </w:pPr>
    </w:p>
    <w:p w14:paraId="0E446BD2" w14:textId="77777777" w:rsidR="00187246" w:rsidRPr="00F12DCB" w:rsidRDefault="00187246" w:rsidP="00F12DCB">
      <w:pPr>
        <w:spacing w:after="150" w:line="240" w:lineRule="auto"/>
        <w:ind w:left="0" w:right="0"/>
        <w:rPr>
          <w:color w:val="191919"/>
          <w:lang w:eastAsia="cs-CZ"/>
        </w:rPr>
      </w:pPr>
    </w:p>
    <w:p w14:paraId="72CD0497" w14:textId="77777777" w:rsidR="00F12DCB" w:rsidRPr="00F12DCB" w:rsidRDefault="00F12DCB" w:rsidP="00F12DCB">
      <w:pPr>
        <w:keepNext/>
        <w:shd w:val="clear" w:color="auto" w:fill="FFFFFF"/>
        <w:spacing w:after="0" w:line="240" w:lineRule="auto"/>
        <w:ind w:left="0" w:right="0"/>
        <w:outlineLvl w:val="1"/>
        <w:rPr>
          <w:rFonts w:ascii="Arial" w:hAnsi="Arial" w:cs="Arial"/>
          <w:b/>
          <w:bCs/>
          <w:iCs/>
          <w:color w:val="191919"/>
          <w:sz w:val="26"/>
          <w:szCs w:val="26"/>
          <w:lang w:val="cs-CZ"/>
        </w:rPr>
      </w:pPr>
      <w:r w:rsidRPr="00F12DCB">
        <w:rPr>
          <w:rFonts w:ascii="Arial" w:hAnsi="Arial" w:cs="Arial"/>
          <w:b/>
          <w:bCs/>
          <w:iCs/>
          <w:color w:val="191919"/>
          <w:sz w:val="26"/>
          <w:szCs w:val="26"/>
        </w:rPr>
        <w:t>DIFFERENTIALDIAGNOSER</w:t>
      </w:r>
    </w:p>
    <w:p w14:paraId="3E3600AD" w14:textId="77777777" w:rsidR="00F12DCB" w:rsidRPr="00F12DCB" w:rsidRDefault="00F12DCB" w:rsidP="00F12DCB">
      <w:pPr>
        <w:numPr>
          <w:ilvl w:val="0"/>
          <w:numId w:val="28"/>
        </w:numPr>
        <w:shd w:val="clear" w:color="auto" w:fill="FFFFFF"/>
        <w:spacing w:before="100" w:beforeAutospacing="1" w:after="100" w:afterAutospacing="1" w:line="240" w:lineRule="auto"/>
        <w:ind w:right="0"/>
        <w:rPr>
          <w:color w:val="191919"/>
        </w:rPr>
      </w:pPr>
      <w:r w:rsidRPr="00F12DCB">
        <w:rPr>
          <w:color w:val="191919"/>
        </w:rPr>
        <w:t>ON - optikusneurit</w:t>
      </w:r>
    </w:p>
    <w:p w14:paraId="38C4D560" w14:textId="77777777" w:rsidR="00F12DCB" w:rsidRPr="00F12DCB" w:rsidRDefault="00F12DCB" w:rsidP="00F12DCB">
      <w:pPr>
        <w:numPr>
          <w:ilvl w:val="0"/>
          <w:numId w:val="28"/>
        </w:numPr>
        <w:shd w:val="clear" w:color="auto" w:fill="FFFFFF"/>
        <w:spacing w:before="100" w:beforeAutospacing="1" w:after="100" w:afterAutospacing="1" w:line="240" w:lineRule="auto"/>
        <w:ind w:right="0"/>
        <w:rPr>
          <w:color w:val="191919"/>
        </w:rPr>
      </w:pPr>
      <w:r w:rsidRPr="00F12DCB">
        <w:rPr>
          <w:color w:val="191919"/>
        </w:rPr>
        <w:t xml:space="preserve">Övriga optikusneuropatier såsom toxiska, infiltrativa, diabetespapillopati </w:t>
      </w:r>
    </w:p>
    <w:p w14:paraId="723A8642" w14:textId="77777777" w:rsidR="00F12DCB" w:rsidRPr="00F12DCB" w:rsidRDefault="00F12DCB" w:rsidP="00F12DCB">
      <w:pPr>
        <w:numPr>
          <w:ilvl w:val="0"/>
          <w:numId w:val="28"/>
        </w:numPr>
        <w:shd w:val="clear" w:color="auto" w:fill="FFFFFF"/>
        <w:spacing w:before="100" w:beforeAutospacing="1" w:after="100" w:afterAutospacing="1" w:line="240" w:lineRule="auto"/>
        <w:ind w:right="0"/>
        <w:rPr>
          <w:color w:val="191919"/>
        </w:rPr>
      </w:pPr>
      <w:r w:rsidRPr="00F12DCB">
        <w:rPr>
          <w:color w:val="191919"/>
        </w:rPr>
        <w:t>Papilloflebit</w:t>
      </w:r>
    </w:p>
    <w:p w14:paraId="4A3D8FA2" w14:textId="77777777" w:rsidR="00F12DCB" w:rsidRPr="00F12DCB" w:rsidRDefault="00F12DCB" w:rsidP="00F12DCB">
      <w:pPr>
        <w:numPr>
          <w:ilvl w:val="0"/>
          <w:numId w:val="28"/>
        </w:numPr>
        <w:shd w:val="clear" w:color="auto" w:fill="FFFFFF"/>
        <w:spacing w:before="100" w:beforeAutospacing="1" w:after="100" w:afterAutospacing="1" w:line="240" w:lineRule="auto"/>
        <w:ind w:right="0"/>
        <w:rPr>
          <w:color w:val="191919"/>
        </w:rPr>
      </w:pPr>
      <w:r w:rsidRPr="00F12DCB">
        <w:rPr>
          <w:color w:val="191919"/>
        </w:rPr>
        <w:t>Amiodarone optikus neuropati</w:t>
      </w:r>
    </w:p>
    <w:p w14:paraId="6C9A7475" w14:textId="61A9A025" w:rsidR="00714D70" w:rsidRPr="00F12DCB" w:rsidRDefault="00F12DCB" w:rsidP="00714D70">
      <w:pPr>
        <w:numPr>
          <w:ilvl w:val="0"/>
          <w:numId w:val="28"/>
        </w:numPr>
        <w:shd w:val="clear" w:color="auto" w:fill="FFFFFF"/>
        <w:spacing w:before="100" w:beforeAutospacing="1" w:after="100" w:afterAutospacing="1" w:line="240" w:lineRule="auto"/>
        <w:ind w:right="0"/>
      </w:pPr>
      <w:r w:rsidRPr="00F12DCB">
        <w:rPr>
          <w:color w:val="191919"/>
        </w:rPr>
        <w:t>Drusenpapill</w:t>
      </w:r>
      <w:r w:rsidR="00714D70">
        <w:br/>
      </w:r>
    </w:p>
    <w:bookmarkEnd w:id="0"/>
    <w:p w14:paraId="3C94CA91" w14:textId="180B9464" w:rsidR="002278C4" w:rsidRPr="002278C4" w:rsidRDefault="002278C4" w:rsidP="00714D70">
      <w:pPr>
        <w:pStyle w:val="Liststycke"/>
        <w:numPr>
          <w:ilvl w:val="0"/>
          <w:numId w:val="0"/>
        </w:numPr>
        <w:spacing w:after="0" w:line="240" w:lineRule="auto"/>
        <w:ind w:right="0"/>
        <w:rPr>
          <w:rFonts w:ascii="Arial" w:hAnsi="Arial" w:cs="Arial"/>
          <w:b/>
          <w:bCs/>
          <w:sz w:val="26"/>
          <w:szCs w:val="26"/>
        </w:rPr>
      </w:pPr>
      <w:r w:rsidRPr="002278C4">
        <w:rPr>
          <w:rFonts w:ascii="Arial" w:hAnsi="Arial" w:cs="Arial"/>
          <w:b/>
          <w:bCs/>
          <w:sz w:val="26"/>
          <w:szCs w:val="26"/>
        </w:rPr>
        <w:t>R</w:t>
      </w:r>
      <w:r w:rsidR="00714D70">
        <w:rPr>
          <w:rFonts w:ascii="Arial" w:hAnsi="Arial" w:cs="Arial"/>
          <w:b/>
          <w:bCs/>
          <w:sz w:val="26"/>
          <w:szCs w:val="26"/>
        </w:rPr>
        <w:t>eferenser</w:t>
      </w:r>
    </w:p>
    <w:p w14:paraId="332BEF06" w14:textId="77777777" w:rsidR="002278C4" w:rsidRPr="002278C4" w:rsidRDefault="002278C4" w:rsidP="00714D70">
      <w:pPr>
        <w:pStyle w:val="Liststycke"/>
        <w:numPr>
          <w:ilvl w:val="0"/>
          <w:numId w:val="0"/>
        </w:numPr>
        <w:spacing w:after="0" w:line="240" w:lineRule="auto"/>
        <w:ind w:right="0"/>
        <w:rPr>
          <w:rFonts w:ascii="Arial" w:hAnsi="Arial" w:cs="Arial"/>
        </w:rPr>
      </w:pPr>
      <w:r w:rsidRPr="002278C4">
        <w:rPr>
          <w:rFonts w:ascii="Arial" w:hAnsi="Arial" w:cs="Arial"/>
        </w:rPr>
        <w:t>Nationellt kliniskt kunskapsstöd: Anterior icke-arteritisk ischeminsk optikusneuropati (NAION) (nationelltklinisktkunskapsstod.se)</w:t>
      </w:r>
    </w:p>
    <w:p w14:paraId="377D848F" w14:textId="77777777" w:rsidR="002278C4" w:rsidRPr="002278C4" w:rsidRDefault="002278C4" w:rsidP="00714D70">
      <w:pPr>
        <w:pStyle w:val="Liststycke"/>
        <w:numPr>
          <w:ilvl w:val="0"/>
          <w:numId w:val="0"/>
        </w:numPr>
        <w:spacing w:after="0" w:line="240" w:lineRule="auto"/>
        <w:ind w:right="0"/>
        <w:rPr>
          <w:rFonts w:ascii="Arial" w:hAnsi="Arial" w:cs="Arial"/>
          <w:color w:val="000000"/>
          <w:spacing w:val="3"/>
          <w:shd w:val="clear" w:color="auto" w:fill="FFFFFF"/>
        </w:rPr>
      </w:pPr>
      <w:r w:rsidRPr="002278C4">
        <w:rPr>
          <w:rFonts w:ascii="Arial" w:hAnsi="Arial" w:cs="Arial"/>
          <w:color w:val="000000"/>
          <w:spacing w:val="3"/>
          <w:shd w:val="clear" w:color="auto" w:fill="FFFFFF"/>
        </w:rPr>
        <w:t>Bowling, Brad. 2019. </w:t>
      </w:r>
      <w:r w:rsidRPr="002278C4">
        <w:rPr>
          <w:rFonts w:ascii="Arial" w:hAnsi="Arial" w:cs="Arial"/>
          <w:i/>
          <w:iCs/>
          <w:color w:val="000000"/>
          <w:spacing w:val="3"/>
          <w:bdr w:val="none" w:sz="0" w:space="0" w:color="auto" w:frame="1"/>
        </w:rPr>
        <w:t>Kanski’s Clinical Ophthalmology</w:t>
      </w:r>
      <w:r w:rsidRPr="002278C4">
        <w:rPr>
          <w:rFonts w:ascii="Arial" w:hAnsi="Arial" w:cs="Arial"/>
          <w:color w:val="000000"/>
          <w:spacing w:val="3"/>
          <w:shd w:val="clear" w:color="auto" w:fill="FFFFFF"/>
        </w:rPr>
        <w:t>. 9th ed. London, England: W B Saunders.</w:t>
      </w:r>
    </w:p>
    <w:p w14:paraId="65533172" w14:textId="6E4ABA85" w:rsidR="002278C4" w:rsidRPr="002278C4" w:rsidRDefault="0008543D" w:rsidP="00714D70">
      <w:pPr>
        <w:pStyle w:val="Liststycke"/>
        <w:numPr>
          <w:ilvl w:val="0"/>
          <w:numId w:val="0"/>
        </w:numPr>
        <w:spacing w:after="0" w:line="240" w:lineRule="auto"/>
        <w:ind w:right="0"/>
        <w:rPr>
          <w:rFonts w:ascii="Arial" w:hAnsi="Arial" w:cs="Arial"/>
        </w:rPr>
      </w:pPr>
      <w:hyperlink r:id="rId17" w:history="1">
        <w:r w:rsidR="00714D70" w:rsidRPr="00C7370A">
          <w:rPr>
            <w:rStyle w:val="Hyperlnk"/>
            <w:rFonts w:ascii="Arial" w:hAnsi="Arial" w:cs="Arial"/>
          </w:rPr>
          <w:t>Optikusinfarkt</w:t>
        </w:r>
      </w:hyperlink>
      <w:r w:rsidR="002278C4" w:rsidRPr="002278C4">
        <w:rPr>
          <w:rFonts w:ascii="Arial" w:hAnsi="Arial" w:cs="Arial"/>
        </w:rPr>
        <w:t xml:space="preserve"> (</w:t>
      </w:r>
      <w:hyperlink r:id="rId18" w:history="1">
        <w:r w:rsidR="002278C4" w:rsidRPr="002278C4">
          <w:rPr>
            <w:rStyle w:val="Hyperlnk"/>
            <w:rFonts w:ascii="Arial" w:hAnsi="Arial" w:cs="Arial"/>
          </w:rPr>
          <w:t>https://www.internetmedicin.se/ogonsjukdomar/optikusinfarkt</w:t>
        </w:r>
      </w:hyperlink>
      <w:r w:rsidR="002278C4" w:rsidRPr="002278C4">
        <w:rPr>
          <w:rStyle w:val="Hyperlnk"/>
          <w:rFonts w:ascii="Arial" w:hAnsi="Arial" w:cs="Arial"/>
        </w:rPr>
        <w:t>)</w:t>
      </w:r>
    </w:p>
    <w:p w14:paraId="76B9F95B" w14:textId="31011CE3" w:rsidR="00536A5A" w:rsidRPr="00536A5A" w:rsidRDefault="002278C4" w:rsidP="00714D70">
      <w:pPr>
        <w:pStyle w:val="Liststycke"/>
        <w:numPr>
          <w:ilvl w:val="0"/>
          <w:numId w:val="0"/>
        </w:numPr>
        <w:spacing w:after="0" w:line="240" w:lineRule="auto"/>
        <w:ind w:right="0"/>
      </w:pPr>
      <w:r w:rsidRPr="002278C4">
        <w:rPr>
          <w:rFonts w:ascii="Arial" w:hAnsi="Arial" w:cs="Arial"/>
        </w:rPr>
        <w:t>Svensk reumatologis riktlinjer för utredning, behandling och uppföljning av jättecellsarterit (GCA), senast uppdaterade 2023 (https://riktlinjer.svenskreumatologi.se/wp-content/uploads/2022/03/jattecellsartrit_gca_riktlinjer_2023.pdf)</w:t>
      </w:r>
    </w:p>
    <w:sectPr w:rsidR="00536A5A" w:rsidRPr="00536A5A" w:rsidSect="00F12DCB">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1501EA" w14:textId="77777777" w:rsidR="003A17A9" w:rsidRDefault="003A17A9">
      <w:r>
        <w:separator/>
      </w:r>
    </w:p>
  </w:endnote>
  <w:endnote w:type="continuationSeparator" w:id="0">
    <w:p w14:paraId="10B6E88C" w14:textId="77777777" w:rsidR="003A17A9" w:rsidRDefault="003A17A9">
      <w:r>
        <w:continuationSeparator/>
      </w:r>
    </w:p>
  </w:endnote>
  <w:endnote w:type="continuationNotice" w:id="1">
    <w:p w14:paraId="3886A1F9" w14:textId="77777777" w:rsidR="003A17A9" w:rsidRDefault="003A17A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Lato">
    <w:altName w:val="Lato"/>
    <w:charset w:val="00"/>
    <w:family w:val="swiss"/>
    <w:pitch w:val="variable"/>
    <w:sig w:usb0="E10002FF" w:usb1="5000ECFF" w:usb2="00000021" w:usb3="00000000" w:csb0="0000019F" w:csb1="00000000"/>
  </w:font>
  <w:font w:name="Helvetica">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EC67B8" w14:textId="77777777" w:rsidR="003A17A9" w:rsidRDefault="003A17A9"/>
  </w:footnote>
  <w:footnote w:type="continuationSeparator" w:id="0">
    <w:p w14:paraId="3FFB2778" w14:textId="77777777" w:rsidR="003A17A9" w:rsidRDefault="003A17A9">
      <w:r>
        <w:continuationSeparator/>
      </w:r>
    </w:p>
  </w:footnote>
  <w:footnote w:type="continuationNotice" w:id="1">
    <w:p w14:paraId="49B4D674" w14:textId="77777777" w:rsidR="003A17A9" w:rsidRDefault="003A17A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3160D6A"/>
    <w:multiLevelType w:val="multilevel"/>
    <w:tmpl w:val="2F82D8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DCA3308"/>
    <w:multiLevelType w:val="multilevel"/>
    <w:tmpl w:val="DB5038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7457454"/>
    <w:multiLevelType w:val="multilevel"/>
    <w:tmpl w:val="DB5038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A7D59C7"/>
    <w:multiLevelType w:val="hybridMultilevel"/>
    <w:tmpl w:val="C8F61F38"/>
    <w:lvl w:ilvl="0" w:tplc="FFFFFFFF">
      <w:numFmt w:val="bullet"/>
      <w:lvlText w:val="-"/>
      <w:lvlJc w:val="left"/>
      <w:pPr>
        <w:ind w:left="410" w:hanging="360"/>
      </w:pPr>
      <w:rPr>
        <w:rFonts w:ascii="Lato" w:eastAsia="Times New Roman" w:hAnsi="Lato" w:cs="Helvetica" w:hint="default"/>
      </w:rPr>
    </w:lvl>
    <w:lvl w:ilvl="1" w:tplc="FFFFFFFF" w:tentative="1">
      <w:start w:val="1"/>
      <w:numFmt w:val="bullet"/>
      <w:lvlText w:val="o"/>
      <w:lvlJc w:val="left"/>
      <w:pPr>
        <w:ind w:left="1130" w:hanging="360"/>
      </w:pPr>
      <w:rPr>
        <w:rFonts w:ascii="Courier New" w:hAnsi="Courier New" w:cs="Courier New" w:hint="default"/>
      </w:rPr>
    </w:lvl>
    <w:lvl w:ilvl="2" w:tplc="FFFFFFFF" w:tentative="1">
      <w:start w:val="1"/>
      <w:numFmt w:val="bullet"/>
      <w:lvlText w:val=""/>
      <w:lvlJc w:val="left"/>
      <w:pPr>
        <w:ind w:left="1850" w:hanging="360"/>
      </w:pPr>
      <w:rPr>
        <w:rFonts w:ascii="Wingdings" w:hAnsi="Wingdings" w:hint="default"/>
      </w:rPr>
    </w:lvl>
    <w:lvl w:ilvl="3" w:tplc="FFFFFFFF" w:tentative="1">
      <w:start w:val="1"/>
      <w:numFmt w:val="bullet"/>
      <w:lvlText w:val=""/>
      <w:lvlJc w:val="left"/>
      <w:pPr>
        <w:ind w:left="2570" w:hanging="360"/>
      </w:pPr>
      <w:rPr>
        <w:rFonts w:ascii="Symbol" w:hAnsi="Symbol" w:hint="default"/>
      </w:rPr>
    </w:lvl>
    <w:lvl w:ilvl="4" w:tplc="FFFFFFFF" w:tentative="1">
      <w:start w:val="1"/>
      <w:numFmt w:val="bullet"/>
      <w:lvlText w:val="o"/>
      <w:lvlJc w:val="left"/>
      <w:pPr>
        <w:ind w:left="3290" w:hanging="360"/>
      </w:pPr>
      <w:rPr>
        <w:rFonts w:ascii="Courier New" w:hAnsi="Courier New" w:cs="Courier New" w:hint="default"/>
      </w:rPr>
    </w:lvl>
    <w:lvl w:ilvl="5" w:tplc="FFFFFFFF" w:tentative="1">
      <w:start w:val="1"/>
      <w:numFmt w:val="bullet"/>
      <w:lvlText w:val=""/>
      <w:lvlJc w:val="left"/>
      <w:pPr>
        <w:ind w:left="4010" w:hanging="360"/>
      </w:pPr>
      <w:rPr>
        <w:rFonts w:ascii="Wingdings" w:hAnsi="Wingdings" w:hint="default"/>
      </w:rPr>
    </w:lvl>
    <w:lvl w:ilvl="6" w:tplc="FFFFFFFF" w:tentative="1">
      <w:start w:val="1"/>
      <w:numFmt w:val="bullet"/>
      <w:lvlText w:val=""/>
      <w:lvlJc w:val="left"/>
      <w:pPr>
        <w:ind w:left="4730" w:hanging="360"/>
      </w:pPr>
      <w:rPr>
        <w:rFonts w:ascii="Symbol" w:hAnsi="Symbol" w:hint="default"/>
      </w:rPr>
    </w:lvl>
    <w:lvl w:ilvl="7" w:tplc="FFFFFFFF" w:tentative="1">
      <w:start w:val="1"/>
      <w:numFmt w:val="bullet"/>
      <w:lvlText w:val="o"/>
      <w:lvlJc w:val="left"/>
      <w:pPr>
        <w:ind w:left="5450" w:hanging="360"/>
      </w:pPr>
      <w:rPr>
        <w:rFonts w:ascii="Courier New" w:hAnsi="Courier New" w:cs="Courier New" w:hint="default"/>
      </w:rPr>
    </w:lvl>
    <w:lvl w:ilvl="8" w:tplc="FFFFFFFF" w:tentative="1">
      <w:start w:val="1"/>
      <w:numFmt w:val="bullet"/>
      <w:lvlText w:val=""/>
      <w:lvlJc w:val="left"/>
      <w:pPr>
        <w:ind w:left="6170"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4E34624"/>
    <w:multiLevelType w:val="multilevel"/>
    <w:tmpl w:val="2F82D8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5F4700F4"/>
    <w:multiLevelType w:val="multilevel"/>
    <w:tmpl w:val="6C626B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53E43A1"/>
    <w:multiLevelType w:val="hybridMultilevel"/>
    <w:tmpl w:val="458ED826"/>
    <w:lvl w:ilvl="0" w:tplc="FFFFFFFF">
      <w:start w:val="1"/>
      <w:numFmt w:val="decimal"/>
      <w:lvlText w:val="%1."/>
      <w:lvlJc w:val="left"/>
      <w:pPr>
        <w:ind w:left="720" w:hanging="360"/>
      </w:pPr>
      <w:rPr>
        <w:rFonts w:ascii="Verdana" w:hAnsi="Verdana" w:cs="Times New Roman" w:hint="default"/>
        <w:b/>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34E4D87"/>
    <w:multiLevelType w:val="multilevel"/>
    <w:tmpl w:val="DB5038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3BC46F4"/>
    <w:multiLevelType w:val="multilevel"/>
    <w:tmpl w:val="DB5038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7200627">
    <w:abstractNumId w:val="26"/>
  </w:num>
  <w:num w:numId="2" w16cid:durableId="932513635">
    <w:abstractNumId w:val="19"/>
  </w:num>
  <w:num w:numId="3" w16cid:durableId="1522473349">
    <w:abstractNumId w:val="0"/>
  </w:num>
  <w:num w:numId="4" w16cid:durableId="1268612475">
    <w:abstractNumId w:val="10"/>
  </w:num>
  <w:num w:numId="5" w16cid:durableId="812336254">
    <w:abstractNumId w:val="22"/>
  </w:num>
  <w:num w:numId="6" w16cid:durableId="1463688341">
    <w:abstractNumId w:val="3"/>
  </w:num>
  <w:num w:numId="7" w16cid:durableId="74399435">
    <w:abstractNumId w:val="15"/>
  </w:num>
  <w:num w:numId="8" w16cid:durableId="327364236">
    <w:abstractNumId w:val="12"/>
  </w:num>
  <w:num w:numId="9" w16cid:durableId="1946770576">
    <w:abstractNumId w:val="1"/>
  </w:num>
  <w:num w:numId="10" w16cid:durableId="1376731907">
    <w:abstractNumId w:val="1"/>
  </w:num>
  <w:num w:numId="11" w16cid:durableId="1415856666">
    <w:abstractNumId w:val="4"/>
  </w:num>
  <w:num w:numId="12" w16cid:durableId="2134520612">
    <w:abstractNumId w:val="6"/>
  </w:num>
  <w:num w:numId="13" w16cid:durableId="553396340">
    <w:abstractNumId w:val="17"/>
  </w:num>
  <w:num w:numId="14" w16cid:durableId="395738296">
    <w:abstractNumId w:val="13"/>
  </w:num>
  <w:num w:numId="15" w16cid:durableId="1407874240">
    <w:abstractNumId w:val="11"/>
  </w:num>
  <w:num w:numId="16" w16cid:durableId="1669869730">
    <w:abstractNumId w:val="16"/>
  </w:num>
  <w:num w:numId="17" w16cid:durableId="1517232706">
    <w:abstractNumId w:val="7"/>
  </w:num>
  <w:num w:numId="18" w16cid:durableId="1860464907">
    <w:abstractNumId w:val="14"/>
  </w:num>
  <w:num w:numId="19" w16cid:durableId="903880459">
    <w:abstractNumId w:val="25"/>
  </w:num>
  <w:num w:numId="20" w16cid:durableId="917253718">
    <w:abstractNumId w:val="9"/>
  </w:num>
  <w:num w:numId="21" w16cid:durableId="1685207805">
    <w:abstractNumId w:val="18"/>
  </w:num>
  <w:num w:numId="22" w16cid:durableId="1070887256">
    <w:abstractNumId w:val="20"/>
  </w:num>
  <w:num w:numId="23" w16cid:durableId="80758853">
    <w:abstractNumId w:val="23"/>
  </w:num>
  <w:num w:numId="24" w16cid:durableId="927537314">
    <w:abstractNumId w:val="24"/>
  </w:num>
  <w:num w:numId="25" w16cid:durableId="864556289">
    <w:abstractNumId w:val="8"/>
  </w:num>
  <w:num w:numId="26" w16cid:durableId="1775393094">
    <w:abstractNumId w:val="5"/>
  </w:num>
  <w:num w:numId="27" w16cid:durableId="345058416">
    <w:abstractNumId w:val="21"/>
  </w:num>
  <w:num w:numId="28" w16cid:durableId="198384769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8543D"/>
    <w:rsid w:val="0009062C"/>
    <w:rsid w:val="00095368"/>
    <w:rsid w:val="000954C4"/>
    <w:rsid w:val="000A4C35"/>
    <w:rsid w:val="000A611A"/>
    <w:rsid w:val="000B12D9"/>
    <w:rsid w:val="000B4536"/>
    <w:rsid w:val="000B7715"/>
    <w:rsid w:val="000D582F"/>
    <w:rsid w:val="000E463B"/>
    <w:rsid w:val="000E5A7E"/>
    <w:rsid w:val="000F43A3"/>
    <w:rsid w:val="000F7681"/>
    <w:rsid w:val="00103031"/>
    <w:rsid w:val="001044FE"/>
    <w:rsid w:val="001139D4"/>
    <w:rsid w:val="0012712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246"/>
    <w:rsid w:val="001874D6"/>
    <w:rsid w:val="0019632A"/>
    <w:rsid w:val="001A4E7C"/>
    <w:rsid w:val="001A68AC"/>
    <w:rsid w:val="001B762C"/>
    <w:rsid w:val="001C4D0A"/>
    <w:rsid w:val="001C57FB"/>
    <w:rsid w:val="001C5FEF"/>
    <w:rsid w:val="001D77C3"/>
    <w:rsid w:val="001F6CF4"/>
    <w:rsid w:val="00211487"/>
    <w:rsid w:val="00211D91"/>
    <w:rsid w:val="00217DEC"/>
    <w:rsid w:val="002278C4"/>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3D79"/>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A17A9"/>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4BFA"/>
    <w:rsid w:val="004876F6"/>
    <w:rsid w:val="0049236A"/>
    <w:rsid w:val="00492718"/>
    <w:rsid w:val="004A355D"/>
    <w:rsid w:val="004A4970"/>
    <w:rsid w:val="004B2183"/>
    <w:rsid w:val="004B2A01"/>
    <w:rsid w:val="004B3211"/>
    <w:rsid w:val="004C2559"/>
    <w:rsid w:val="004D7BA3"/>
    <w:rsid w:val="004F4518"/>
    <w:rsid w:val="004F4C62"/>
    <w:rsid w:val="00501433"/>
    <w:rsid w:val="00511CC4"/>
    <w:rsid w:val="0053008B"/>
    <w:rsid w:val="00531E60"/>
    <w:rsid w:val="00536A5A"/>
    <w:rsid w:val="00541D07"/>
    <w:rsid w:val="00544BAB"/>
    <w:rsid w:val="00545F31"/>
    <w:rsid w:val="005578FA"/>
    <w:rsid w:val="00565129"/>
    <w:rsid w:val="00565CD0"/>
    <w:rsid w:val="00567255"/>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F25D4"/>
    <w:rsid w:val="0060596B"/>
    <w:rsid w:val="00605E72"/>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3296"/>
    <w:rsid w:val="006D7535"/>
    <w:rsid w:val="006E450B"/>
    <w:rsid w:val="006F0D7E"/>
    <w:rsid w:val="00710B77"/>
    <w:rsid w:val="00714D70"/>
    <w:rsid w:val="0072075B"/>
    <w:rsid w:val="007221C2"/>
    <w:rsid w:val="00725816"/>
    <w:rsid w:val="00730955"/>
    <w:rsid w:val="007325F8"/>
    <w:rsid w:val="00733A9C"/>
    <w:rsid w:val="00736574"/>
    <w:rsid w:val="007367E0"/>
    <w:rsid w:val="00737215"/>
    <w:rsid w:val="00754905"/>
    <w:rsid w:val="00757F3A"/>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1FC5"/>
    <w:rsid w:val="008F502C"/>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67766"/>
    <w:rsid w:val="00A81198"/>
    <w:rsid w:val="00A81E48"/>
    <w:rsid w:val="00A82035"/>
    <w:rsid w:val="00A90D77"/>
    <w:rsid w:val="00A92E07"/>
    <w:rsid w:val="00AA0B3A"/>
    <w:rsid w:val="00AA6EB4"/>
    <w:rsid w:val="00AA767D"/>
    <w:rsid w:val="00AB0CC9"/>
    <w:rsid w:val="00AC23D8"/>
    <w:rsid w:val="00AC3FF6"/>
    <w:rsid w:val="00AD44A3"/>
    <w:rsid w:val="00AD73EC"/>
    <w:rsid w:val="00AE5BC7"/>
    <w:rsid w:val="00AF5AAF"/>
    <w:rsid w:val="00B006AD"/>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3299"/>
    <w:rsid w:val="00D37E7F"/>
    <w:rsid w:val="00D4244D"/>
    <w:rsid w:val="00D47AD7"/>
    <w:rsid w:val="00D51529"/>
    <w:rsid w:val="00D85218"/>
    <w:rsid w:val="00D915B1"/>
    <w:rsid w:val="00D97A7D"/>
    <w:rsid w:val="00DA299D"/>
    <w:rsid w:val="00DA65C4"/>
    <w:rsid w:val="00DD2BE0"/>
    <w:rsid w:val="00DE4447"/>
    <w:rsid w:val="00DE5DA2"/>
    <w:rsid w:val="00DF0033"/>
    <w:rsid w:val="00DF0CCD"/>
    <w:rsid w:val="00E026BF"/>
    <w:rsid w:val="00E07B1B"/>
    <w:rsid w:val="00E11853"/>
    <w:rsid w:val="00E35704"/>
    <w:rsid w:val="00E52A86"/>
    <w:rsid w:val="00E54B47"/>
    <w:rsid w:val="00E553BF"/>
    <w:rsid w:val="00E55D93"/>
    <w:rsid w:val="00E574A8"/>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F4360"/>
    <w:rsid w:val="00EF4927"/>
    <w:rsid w:val="00F00E24"/>
    <w:rsid w:val="00F12DCB"/>
    <w:rsid w:val="00F22264"/>
    <w:rsid w:val="00F2564D"/>
    <w:rsid w:val="00F35B05"/>
    <w:rsid w:val="00F413D9"/>
    <w:rsid w:val="00F5135F"/>
    <w:rsid w:val="00F51F78"/>
    <w:rsid w:val="00F86F47"/>
    <w:rsid w:val="00F90B64"/>
    <w:rsid w:val="00F92DE3"/>
    <w:rsid w:val="00FB2F0F"/>
    <w:rsid w:val="00FB5086"/>
    <w:rsid w:val="00FB5411"/>
    <w:rsid w:val="00FB6392"/>
    <w:rsid w:val="00FD08EC"/>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714D7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www.internetmedicin.se/ogonsjukdomar/optikusinfarkt"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Optikusinfarkt"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23</TotalTime>
  <Pages>5</Pages>
  <Words>1114</Words>
  <Characters>7327</Characters>
  <Application>Microsoft Office Word</Application>
  <DocSecurity>0</DocSecurity>
  <Lines>61</Lines>
  <Paragraphs>16</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8425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AION  Anterior ischemisk opticusneuropati</dc:title>
  <dc:subject/>
  <dc:creator>patrik.jens.johansson@vgregion.se</dc:creator>
  <keywords/>
  <lastModifiedBy>Pernilla Edvinsson</lastModifiedBy>
  <revision>35</revision>
  <lastPrinted>2016-03-31T10:56:00.0000000Z</lastPrinted>
  <dcterms:created xsi:type="dcterms:W3CDTF">2022-05-12T03:32:00.0000000Z</dcterms:created>
  <dcterms:modified xsi:type="dcterms:W3CDTF">2025-02-13T09:57:00.0000000Z</dcterms:modified>
</coreProperties>
</file>