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1F54C" w14:textId="77777777" w:rsidR="00E71E52" w:rsidRDefault="00E71E52" w:rsidP="00F35B05">
      <w:pPr>
        <w:pStyle w:val="Heading2"/>
        <w:sectPr w:rsidR="00E71E52" w:rsidSect="00E71E5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1AB9B95" w14:textId="77777777" w:rsidR="00E71E52" w:rsidRPr="00E71E52" w:rsidRDefault="00E71E52" w:rsidP="00E71E52">
      <w:pPr>
        <w:spacing w:after="0" w:line="240" w:lineRule="auto"/>
        <w:ind w:left="0" w:right="0"/>
        <w:rPr>
          <w:szCs w:val="20"/>
        </w:rPr>
      </w:pPr>
    </w:p>
    <w:p w14:paraId="6F7C7B04" w14:textId="77777777" w:rsidR="00E71E52" w:rsidRPr="00E71E52" w:rsidRDefault="00E71E52" w:rsidP="00E71E52">
      <w:pPr>
        <w:spacing w:after="0" w:line="240" w:lineRule="auto"/>
        <w:ind w:left="0" w:right="0"/>
        <w:rPr>
          <w:szCs w:val="20"/>
        </w:rPr>
      </w:pPr>
    </w:p>
    <w:p w14:paraId="15884B22" w14:textId="77777777" w:rsidR="00E71E52" w:rsidRPr="00E71E52" w:rsidRDefault="00E71E52" w:rsidP="00E71E52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E71E52">
        <w:rPr>
          <w:szCs w:val="20"/>
        </w:rPr>
        <w:tab/>
      </w:r>
    </w:p>
    <w:p w14:paraId="28B70270" w14:textId="2E11158E" w:rsidR="00E71E52" w:rsidRPr="00E71E52" w:rsidRDefault="00E71E52" w:rsidP="00E71E52">
      <w:pPr>
        <w:spacing w:after="0" w:line="240" w:lineRule="auto"/>
        <w:ind w:left="0" w:right="-568"/>
        <w:rPr>
          <w:szCs w:val="20"/>
        </w:rPr>
      </w:pPr>
      <w:r w:rsidRPr="00E71E5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F0E654" wp14:editId="0DF93FCB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C11822" w14:textId="77777777" w:rsidR="00E71E52" w:rsidRPr="003D37FD" w:rsidRDefault="00E71E52" w:rsidP="00E71E52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35059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5F0E65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5C11822" w14:textId="77777777" w:rsidR="00E71E52" w:rsidRPr="003D37FD" w:rsidRDefault="00E71E52" w:rsidP="00E71E52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35059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E71E52" w:rsidRPr="00E71E52" w14:paraId="69E83D92" w14:textId="77777777" w:rsidTr="0002168C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FE5472D" w14:textId="77777777" w:rsidR="00E71E52" w:rsidRPr="00E71E52" w:rsidRDefault="00E71E52" w:rsidP="00E71E52">
            <w:pPr>
              <w:keepNext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</w:pPr>
            <w:bookmarkStart w:id="1" w:name="_1314629194"/>
            <w:bookmarkStart w:id="2" w:name="Rubrik"/>
            <w:bookmarkEnd w:id="1"/>
            <w:bookmarkEnd w:id="2"/>
            <w:r w:rsidRPr="00E71E52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Bakteriell konjunktivit</w:t>
            </w:r>
          </w:p>
        </w:tc>
      </w:tr>
    </w:tbl>
    <w:p w14:paraId="0D8EFB09" w14:textId="77777777" w:rsidR="00E71E52" w:rsidRPr="00E71E52" w:rsidRDefault="00E71E52" w:rsidP="00E71E52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p w14:paraId="41413873" w14:textId="77777777" w:rsidR="00E71E52" w:rsidRPr="00E71E52" w:rsidRDefault="00E71E52" w:rsidP="00E71E52">
      <w:pPr>
        <w:keepNext/>
        <w:spacing w:before="240" w:after="60" w:line="240" w:lineRule="auto"/>
        <w:ind w:left="0" w:right="0"/>
        <w:outlineLvl w:val="2"/>
        <w:rPr>
          <w:rFonts w:ascii="Arial Fet" w:hAnsi="Arial Fet" w:cs="Arial"/>
          <w:b/>
          <w:bCs/>
          <w:szCs w:val="26"/>
        </w:rPr>
      </w:pPr>
      <w:r w:rsidRPr="00E71E52">
        <w:rPr>
          <w:rFonts w:ascii="Arial Fet" w:hAnsi="Arial Fet" w:cs="Arial"/>
          <w:b/>
          <w:bCs/>
          <w:szCs w:val="26"/>
        </w:rPr>
        <w:t>Vårdnivå</w:t>
      </w:r>
    </w:p>
    <w:p w14:paraId="7E1F65BF" w14:textId="77777777" w:rsidR="00E71E52" w:rsidRPr="00E71E52" w:rsidRDefault="00E71E52" w:rsidP="00E71E52">
      <w:pPr>
        <w:spacing w:after="0" w:line="240" w:lineRule="auto"/>
        <w:ind w:left="0" w:right="0"/>
        <w:rPr>
          <w:szCs w:val="20"/>
        </w:rPr>
      </w:pPr>
      <w:r w:rsidRPr="00E71E52">
        <w:rPr>
          <w:szCs w:val="20"/>
        </w:rPr>
        <w:t>Primärvård i första hand.</w:t>
      </w:r>
    </w:p>
    <w:p w14:paraId="158F45A7" w14:textId="77777777" w:rsidR="00E71E52" w:rsidRPr="00E71E52" w:rsidRDefault="00E71E52" w:rsidP="00E71E52">
      <w:pPr>
        <w:spacing w:after="0" w:line="240" w:lineRule="auto"/>
        <w:ind w:left="0" w:right="0"/>
        <w:rPr>
          <w:szCs w:val="20"/>
        </w:rPr>
      </w:pPr>
      <w:r w:rsidRPr="00E71E52">
        <w:rPr>
          <w:szCs w:val="20"/>
        </w:rPr>
        <w:t>Till ögonklinik vid symptomförsämring eller behandlingsresistens.</w:t>
      </w:r>
    </w:p>
    <w:p w14:paraId="346FD57C" w14:textId="77777777" w:rsidR="00E71E52" w:rsidRPr="00E71E52" w:rsidRDefault="00E71E52" w:rsidP="00E71E52">
      <w:pPr>
        <w:spacing w:after="0" w:line="240" w:lineRule="auto"/>
        <w:ind w:left="0" w:right="0"/>
        <w:rPr>
          <w:szCs w:val="20"/>
        </w:rPr>
      </w:pPr>
    </w:p>
    <w:p w14:paraId="415DCA44" w14:textId="77777777" w:rsidR="00E71E52" w:rsidRPr="00E71E52" w:rsidRDefault="00E71E52" w:rsidP="00E71E52">
      <w:pPr>
        <w:keepNext/>
        <w:spacing w:before="240" w:after="60" w:line="240" w:lineRule="auto"/>
        <w:ind w:left="0" w:right="0"/>
        <w:outlineLvl w:val="2"/>
        <w:rPr>
          <w:rFonts w:ascii="Arial Fet" w:hAnsi="Arial Fet" w:cs="Arial"/>
          <w:b/>
          <w:bCs/>
          <w:szCs w:val="26"/>
        </w:rPr>
      </w:pPr>
      <w:r w:rsidRPr="00E71E52">
        <w:rPr>
          <w:rFonts w:ascii="Arial Fet" w:hAnsi="Arial Fet" w:cs="Arial"/>
          <w:b/>
          <w:bCs/>
          <w:szCs w:val="26"/>
        </w:rPr>
        <w:t>Symptom</w:t>
      </w:r>
    </w:p>
    <w:p w14:paraId="462572D6" w14:textId="77777777" w:rsidR="00E71E52" w:rsidRPr="00E71E52" w:rsidRDefault="00E71E52" w:rsidP="00E71E52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E71E52">
        <w:rPr>
          <w:szCs w:val="20"/>
        </w:rPr>
        <w:t>Sedvanliga okulära symptom (värk, skav, epifora, svullna ögonlock, kladd  etc)</w:t>
      </w:r>
    </w:p>
    <w:p w14:paraId="25B3574E" w14:textId="77777777" w:rsidR="00E71E52" w:rsidRPr="00E71E52" w:rsidRDefault="00E71E52" w:rsidP="00E71E52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E71E52">
        <w:rPr>
          <w:szCs w:val="20"/>
        </w:rPr>
        <w:t>Börjar på ett öga, sedan andra ögat, smittas efter 1-2 dagar</w:t>
      </w:r>
    </w:p>
    <w:p w14:paraId="6C2923D3" w14:textId="77777777" w:rsidR="00E71E52" w:rsidRPr="00E71E52" w:rsidRDefault="00E71E52" w:rsidP="00E71E52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E71E52">
        <w:rPr>
          <w:szCs w:val="20"/>
        </w:rPr>
        <w:t>Inflammatoriskt membran (meningokocker, gonokocker, s.pneumoni)</w:t>
      </w:r>
    </w:p>
    <w:p w14:paraId="0150435A" w14:textId="77777777" w:rsidR="00E71E52" w:rsidRPr="00E71E52" w:rsidRDefault="00E71E52" w:rsidP="00E71E52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E71E52">
        <w:rPr>
          <w:szCs w:val="20"/>
        </w:rPr>
        <w:t>Lymfadenopathi (meningokocker, gonokocker)</w:t>
      </w:r>
    </w:p>
    <w:p w14:paraId="7F34842C" w14:textId="77777777" w:rsidR="00E71E52" w:rsidRPr="00E71E52" w:rsidRDefault="00E71E52" w:rsidP="00E71E52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E71E52">
        <w:rPr>
          <w:szCs w:val="20"/>
        </w:rPr>
        <w:t>Perilimbal subepitelial kornealt infiltrat (akut klamydiainfektion) eller Herberts pits, Arlts linje (kronisk klamydiainfektion)</w:t>
      </w:r>
    </w:p>
    <w:p w14:paraId="1CBF79D5" w14:textId="77777777" w:rsidR="00E71E52" w:rsidRPr="00E71E52" w:rsidRDefault="00E71E52" w:rsidP="00E71E52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E71E52">
        <w:rPr>
          <w:szCs w:val="20"/>
        </w:rPr>
        <w:t>Systemisk påverkan: urinvägsbesvär i samband med klamydia och gonokocker, meningit i samband med meningokocker, H.influenzae konjunktivit i samband med media otit hos barn.</w:t>
      </w:r>
    </w:p>
    <w:p w14:paraId="78B1AA54" w14:textId="77777777" w:rsidR="00E71E52" w:rsidRPr="00E71E52" w:rsidRDefault="00E71E52" w:rsidP="00E71E52">
      <w:pPr>
        <w:spacing w:after="0" w:line="240" w:lineRule="auto"/>
        <w:ind w:left="0" w:right="0"/>
        <w:rPr>
          <w:szCs w:val="20"/>
        </w:rPr>
      </w:pPr>
    </w:p>
    <w:p w14:paraId="52E0636F" w14:textId="77777777" w:rsidR="00E71E52" w:rsidRPr="00E71E52" w:rsidRDefault="00E71E52" w:rsidP="00E71E52">
      <w:pPr>
        <w:keepNext/>
        <w:spacing w:before="240" w:after="60" w:line="240" w:lineRule="auto"/>
        <w:ind w:left="0" w:right="0"/>
        <w:outlineLvl w:val="2"/>
        <w:rPr>
          <w:rFonts w:ascii="Arial Fet" w:hAnsi="Arial Fet" w:cs="Arial"/>
          <w:b/>
          <w:bCs/>
          <w:szCs w:val="26"/>
        </w:rPr>
      </w:pPr>
      <w:r w:rsidRPr="00E71E52">
        <w:rPr>
          <w:rFonts w:ascii="Arial Fet" w:hAnsi="Arial Fet" w:cs="Arial"/>
          <w:b/>
          <w:bCs/>
          <w:szCs w:val="26"/>
        </w:rPr>
        <w:t>Patogener</w:t>
      </w:r>
    </w:p>
    <w:p w14:paraId="05536A2D" w14:textId="77777777" w:rsidR="00E71E52" w:rsidRPr="00E71E52" w:rsidRDefault="00E71E52" w:rsidP="00E71E52">
      <w:pPr>
        <w:numPr>
          <w:ilvl w:val="0"/>
          <w:numId w:val="21"/>
        </w:numPr>
        <w:spacing w:after="0" w:line="240" w:lineRule="auto"/>
        <w:ind w:right="0"/>
        <w:rPr>
          <w:szCs w:val="20"/>
          <w:lang w:val="en-US"/>
        </w:rPr>
      </w:pPr>
      <w:r w:rsidRPr="00E71E52">
        <w:rPr>
          <w:szCs w:val="20"/>
        </w:rPr>
        <w:t xml:space="preserve">De vanligaste är S.aureus, Staf.epidermis, Strep. </w:t>
      </w:r>
      <w:r w:rsidRPr="00E71E52">
        <w:rPr>
          <w:szCs w:val="20"/>
          <w:lang w:val="en-US"/>
        </w:rPr>
        <w:t>Viridans, Strep. Pneumoni, H.Influenzae.</w:t>
      </w:r>
    </w:p>
    <w:p w14:paraId="6C1CF372" w14:textId="77777777" w:rsidR="00E71E52" w:rsidRPr="00E71E52" w:rsidRDefault="00E71E52" w:rsidP="00E71E52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E71E52">
        <w:rPr>
          <w:szCs w:val="20"/>
        </w:rPr>
        <w:t>N.gonorrea och Strep. Pyogenes är mindre vanliga men virulenta bakterier. Meningokocker kan vara livshotande.</w:t>
      </w:r>
    </w:p>
    <w:p w14:paraId="2DB457F9" w14:textId="77777777" w:rsidR="00E71E52" w:rsidRPr="00E71E52" w:rsidRDefault="00E71E52" w:rsidP="00E71E52">
      <w:pPr>
        <w:spacing w:after="0" w:line="240" w:lineRule="auto"/>
        <w:ind w:left="0" w:right="0"/>
        <w:rPr>
          <w:szCs w:val="20"/>
        </w:rPr>
      </w:pPr>
    </w:p>
    <w:p w14:paraId="7A9FB329" w14:textId="77777777" w:rsidR="00E71E52" w:rsidRPr="00E71E52" w:rsidRDefault="00E71E52" w:rsidP="00E71E52">
      <w:pPr>
        <w:keepNext/>
        <w:spacing w:before="240" w:after="60" w:line="240" w:lineRule="auto"/>
        <w:ind w:left="0" w:right="0"/>
        <w:outlineLvl w:val="2"/>
        <w:rPr>
          <w:rFonts w:ascii="Arial Fet" w:hAnsi="Arial Fet" w:cs="Arial"/>
          <w:b/>
          <w:bCs/>
          <w:szCs w:val="26"/>
        </w:rPr>
      </w:pPr>
      <w:r w:rsidRPr="00E71E52">
        <w:rPr>
          <w:rFonts w:ascii="Arial Fet" w:hAnsi="Arial Fet" w:cs="Arial"/>
          <w:b/>
          <w:bCs/>
          <w:szCs w:val="26"/>
        </w:rPr>
        <w:t>Differentialdiagnos</w:t>
      </w:r>
    </w:p>
    <w:p w14:paraId="5BA92594" w14:textId="77777777" w:rsidR="00E71E52" w:rsidRPr="00E71E52" w:rsidRDefault="00E71E52" w:rsidP="00E71E52">
      <w:pPr>
        <w:spacing w:after="0" w:line="240" w:lineRule="auto"/>
        <w:ind w:left="0" w:right="0"/>
        <w:rPr>
          <w:szCs w:val="20"/>
        </w:rPr>
      </w:pPr>
      <w:r w:rsidRPr="00E71E52">
        <w:rPr>
          <w:szCs w:val="20"/>
        </w:rPr>
        <w:t>Viral konjunktivit, Allergisk konjunktivit, Keratit, Blefarit.</w:t>
      </w:r>
    </w:p>
    <w:p w14:paraId="03137802" w14:textId="77777777" w:rsidR="00E71E52" w:rsidRPr="00E71E52" w:rsidRDefault="00E71E52" w:rsidP="00E71E52">
      <w:pPr>
        <w:spacing w:after="0" w:line="240" w:lineRule="auto"/>
        <w:ind w:left="0" w:right="0"/>
        <w:rPr>
          <w:szCs w:val="20"/>
        </w:rPr>
      </w:pPr>
      <w:r w:rsidRPr="00E71E52">
        <w:rPr>
          <w:szCs w:val="20"/>
        </w:rPr>
        <w:t>Vid unilateral konjunktivit bör dakryocystit/kanalikulit uteslutas.</w:t>
      </w:r>
    </w:p>
    <w:p w14:paraId="1CEFA504" w14:textId="77777777" w:rsidR="00E71E52" w:rsidRPr="00E71E52" w:rsidRDefault="00E71E52" w:rsidP="00E71E52">
      <w:pPr>
        <w:spacing w:after="0" w:line="240" w:lineRule="auto"/>
        <w:ind w:left="0" w:right="0"/>
        <w:rPr>
          <w:szCs w:val="20"/>
        </w:rPr>
      </w:pPr>
    </w:p>
    <w:p w14:paraId="309A5E74" w14:textId="77777777" w:rsidR="00E71E52" w:rsidRPr="00E71E52" w:rsidRDefault="00E71E52" w:rsidP="00E71E52">
      <w:pPr>
        <w:keepNext/>
        <w:spacing w:before="240" w:after="60" w:line="240" w:lineRule="auto"/>
        <w:ind w:left="0" w:right="0"/>
        <w:outlineLvl w:val="2"/>
        <w:rPr>
          <w:rFonts w:ascii="Arial Fet" w:hAnsi="Arial Fet" w:cs="Arial"/>
          <w:b/>
          <w:bCs/>
          <w:szCs w:val="26"/>
        </w:rPr>
      </w:pPr>
      <w:r w:rsidRPr="00E71E52">
        <w:rPr>
          <w:rFonts w:ascii="Arial Fet" w:hAnsi="Arial Fet" w:cs="Arial"/>
          <w:b/>
          <w:bCs/>
          <w:szCs w:val="26"/>
        </w:rPr>
        <w:t>Utredning</w:t>
      </w:r>
    </w:p>
    <w:p w14:paraId="2D264403" w14:textId="77777777" w:rsidR="00E71E52" w:rsidRPr="00E71E52" w:rsidRDefault="00E71E52" w:rsidP="00E71E52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E71E52">
        <w:rPr>
          <w:szCs w:val="20"/>
        </w:rPr>
        <w:t>Konjunktivalodling (rör med orange kork)</w:t>
      </w:r>
    </w:p>
    <w:p w14:paraId="300BDF96" w14:textId="77777777" w:rsidR="00E71E52" w:rsidRPr="00E71E52" w:rsidRDefault="00E71E52" w:rsidP="00E71E52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E71E52">
        <w:rPr>
          <w:szCs w:val="20"/>
        </w:rPr>
        <w:lastRenderedPageBreak/>
        <w:t>PCR-undersökning vid misstanke om Klamydia</w:t>
      </w:r>
    </w:p>
    <w:p w14:paraId="528D55AF" w14:textId="77777777" w:rsidR="00E71E52" w:rsidRPr="00E71E52" w:rsidRDefault="00E71E52" w:rsidP="00E71E52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E71E52">
        <w:rPr>
          <w:szCs w:val="20"/>
        </w:rPr>
        <w:t>Vid recidiverande konjunktivit kan odling tas från näsan/farynx</w:t>
      </w:r>
    </w:p>
    <w:p w14:paraId="131CEC66" w14:textId="77777777" w:rsidR="00E71E52" w:rsidRPr="00E71E52" w:rsidRDefault="00E71E52" w:rsidP="00E71E52">
      <w:pPr>
        <w:spacing w:after="0" w:line="240" w:lineRule="auto"/>
        <w:ind w:left="0" w:right="0"/>
        <w:rPr>
          <w:szCs w:val="20"/>
        </w:rPr>
      </w:pPr>
    </w:p>
    <w:p w14:paraId="57A5C604" w14:textId="77777777" w:rsidR="00E71E52" w:rsidRPr="00E71E52" w:rsidRDefault="00E71E52" w:rsidP="00E71E52">
      <w:pPr>
        <w:spacing w:after="0" w:line="240" w:lineRule="auto"/>
        <w:ind w:left="0" w:right="0"/>
        <w:rPr>
          <w:szCs w:val="20"/>
        </w:rPr>
      </w:pPr>
    </w:p>
    <w:p w14:paraId="0DAA73CE" w14:textId="77777777" w:rsidR="00E71E52" w:rsidRPr="00E71E52" w:rsidRDefault="00E71E52" w:rsidP="00E71E52">
      <w:pPr>
        <w:spacing w:after="0" w:line="240" w:lineRule="auto"/>
        <w:ind w:left="0" w:right="0"/>
        <w:rPr>
          <w:szCs w:val="20"/>
        </w:rPr>
      </w:pPr>
    </w:p>
    <w:p w14:paraId="5F294BF9" w14:textId="77777777" w:rsidR="00E71E52" w:rsidRPr="00E71E52" w:rsidRDefault="00E71E52" w:rsidP="00E71E52">
      <w:pPr>
        <w:spacing w:after="0" w:line="240" w:lineRule="auto"/>
        <w:ind w:left="0" w:right="0"/>
        <w:rPr>
          <w:szCs w:val="20"/>
        </w:rPr>
      </w:pPr>
    </w:p>
    <w:p w14:paraId="4E547AC1" w14:textId="77777777" w:rsidR="00E71E52" w:rsidRPr="00E71E52" w:rsidRDefault="00E71E52" w:rsidP="00E71E52">
      <w:pPr>
        <w:spacing w:after="0" w:line="240" w:lineRule="auto"/>
        <w:ind w:left="0" w:right="0"/>
        <w:rPr>
          <w:szCs w:val="20"/>
        </w:rPr>
      </w:pPr>
    </w:p>
    <w:p w14:paraId="19F61C27" w14:textId="77777777" w:rsidR="00E71E52" w:rsidRPr="00E71E52" w:rsidRDefault="00E71E52" w:rsidP="00E71E52">
      <w:pPr>
        <w:spacing w:after="0" w:line="240" w:lineRule="auto"/>
        <w:ind w:left="0" w:right="0"/>
        <w:rPr>
          <w:szCs w:val="20"/>
        </w:rPr>
      </w:pPr>
    </w:p>
    <w:p w14:paraId="11A2B613" w14:textId="77777777" w:rsidR="00E71E52" w:rsidRPr="00E71E52" w:rsidRDefault="00E71E52" w:rsidP="00E71E52">
      <w:pPr>
        <w:keepNext/>
        <w:spacing w:before="240" w:after="60" w:line="240" w:lineRule="auto"/>
        <w:ind w:left="0" w:right="0"/>
        <w:outlineLvl w:val="2"/>
        <w:rPr>
          <w:rFonts w:ascii="Arial Fet" w:hAnsi="Arial Fet" w:cs="Arial"/>
          <w:b/>
          <w:bCs/>
          <w:szCs w:val="26"/>
        </w:rPr>
      </w:pPr>
      <w:r w:rsidRPr="00E71E52">
        <w:rPr>
          <w:rFonts w:ascii="Arial Fet" w:hAnsi="Arial Fet" w:cs="Arial"/>
          <w:b/>
          <w:bCs/>
          <w:szCs w:val="26"/>
        </w:rPr>
        <w:t>Behandling</w:t>
      </w:r>
    </w:p>
    <w:p w14:paraId="2A2FA955" w14:textId="77777777" w:rsidR="00E71E52" w:rsidRPr="00E71E52" w:rsidRDefault="00E71E52" w:rsidP="00E71E52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E71E52">
        <w:rPr>
          <w:szCs w:val="20"/>
        </w:rPr>
        <w:t>Vid vanlig okomplicerad konjunktivit förväntas själv utläkning inom 7 dagar.</w:t>
      </w:r>
    </w:p>
    <w:p w14:paraId="017FDEBA" w14:textId="77777777" w:rsidR="00E71E52" w:rsidRPr="00E71E52" w:rsidRDefault="00E71E52" w:rsidP="00E71E52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E71E52">
        <w:rPr>
          <w:szCs w:val="20"/>
        </w:rPr>
        <w:t>Exspektans. Tvätt med ljummet vatten och håll hygien.</w:t>
      </w:r>
    </w:p>
    <w:p w14:paraId="21902591" w14:textId="77777777" w:rsidR="00E71E52" w:rsidRPr="00E71E52" w:rsidRDefault="00E71E52" w:rsidP="00E71E52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E71E52">
        <w:rPr>
          <w:szCs w:val="20"/>
        </w:rPr>
        <w:t>Vid utebliven förbättring dag 4 kan man börja behandling.</w:t>
      </w:r>
    </w:p>
    <w:p w14:paraId="31FDF4A9" w14:textId="77777777" w:rsidR="00E71E52" w:rsidRPr="00E71E52" w:rsidRDefault="00E71E52" w:rsidP="00E71E52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E71E52">
        <w:rPr>
          <w:szCs w:val="20"/>
        </w:rPr>
        <w:t>Glöm ej anmälningsplikt och smittspårning (Klamydia, Gonorré, H.Influenzae).</w:t>
      </w:r>
    </w:p>
    <w:p w14:paraId="769FB339" w14:textId="77777777" w:rsidR="00E71E52" w:rsidRPr="00E71E52" w:rsidRDefault="00E71E52" w:rsidP="00E71E52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E71E52">
        <w:rPr>
          <w:szCs w:val="20"/>
        </w:rPr>
        <w:t>Lokal terapi: Fucithalmic/Kloramfenikol/Tobrex/Azyter och Fluorokinoloner.</w:t>
      </w:r>
    </w:p>
    <w:p w14:paraId="67AB8043" w14:textId="77777777" w:rsidR="00E71E52" w:rsidRPr="00E71E52" w:rsidRDefault="00E71E52" w:rsidP="00E71E52">
      <w:pPr>
        <w:spacing w:after="0" w:line="240" w:lineRule="auto"/>
        <w:ind w:left="720" w:right="0"/>
        <w:rPr>
          <w:szCs w:val="20"/>
        </w:rPr>
      </w:pPr>
      <w:r w:rsidRPr="00E71E52">
        <w:rPr>
          <w:szCs w:val="20"/>
        </w:rPr>
        <w:t>-Tänk på fluorokinoler hos kontaktlinsbärare.</w:t>
      </w:r>
    </w:p>
    <w:p w14:paraId="396477D0" w14:textId="77777777" w:rsidR="00E71E52" w:rsidRPr="00E71E52" w:rsidRDefault="00E71E52" w:rsidP="00E71E52">
      <w:pPr>
        <w:spacing w:after="0" w:line="240" w:lineRule="auto"/>
        <w:ind w:left="720" w:right="0"/>
        <w:rPr>
          <w:szCs w:val="20"/>
        </w:rPr>
      </w:pPr>
      <w:r w:rsidRPr="00E71E52">
        <w:rPr>
          <w:szCs w:val="20"/>
        </w:rPr>
        <w:t>-Tänk på Azyter hos barn och bebisar, ingen dosjustering, bara tre dagars behandling och täcker de flesta bakterier.</w:t>
      </w:r>
    </w:p>
    <w:p w14:paraId="5E55287F" w14:textId="77777777" w:rsidR="00E71E52" w:rsidRPr="00E71E52" w:rsidRDefault="00E71E52" w:rsidP="00E71E52">
      <w:pPr>
        <w:spacing w:after="0" w:line="240" w:lineRule="auto"/>
        <w:ind w:left="0" w:right="0"/>
        <w:rPr>
          <w:szCs w:val="20"/>
        </w:rPr>
      </w:pPr>
    </w:p>
    <w:p w14:paraId="03FF8A59" w14:textId="77777777" w:rsidR="00E71E52" w:rsidRPr="00E71E52" w:rsidRDefault="00E71E52" w:rsidP="00E71E52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E71E52">
        <w:rPr>
          <w:szCs w:val="20"/>
        </w:rPr>
        <w:t>Systemiska antibiotika läggs till:</w:t>
      </w:r>
    </w:p>
    <w:p w14:paraId="7D6B359F" w14:textId="77777777" w:rsidR="00E71E52" w:rsidRPr="00E71E52" w:rsidRDefault="00E71E52" w:rsidP="00E71E52">
      <w:pPr>
        <w:numPr>
          <w:ilvl w:val="0"/>
          <w:numId w:val="24"/>
        </w:numPr>
        <w:spacing w:after="0" w:line="240" w:lineRule="auto"/>
        <w:ind w:right="0"/>
        <w:rPr>
          <w:szCs w:val="20"/>
        </w:rPr>
      </w:pPr>
      <w:r w:rsidRPr="00E71E52">
        <w:rPr>
          <w:szCs w:val="20"/>
        </w:rPr>
        <w:t>Vid systemiska symptom.</w:t>
      </w:r>
    </w:p>
    <w:p w14:paraId="14F504EF" w14:textId="77777777" w:rsidR="00E71E52" w:rsidRPr="00E71E52" w:rsidRDefault="00E71E52" w:rsidP="00E71E52">
      <w:pPr>
        <w:numPr>
          <w:ilvl w:val="0"/>
          <w:numId w:val="24"/>
        </w:numPr>
        <w:spacing w:after="0" w:line="240" w:lineRule="auto"/>
        <w:ind w:right="0"/>
        <w:rPr>
          <w:szCs w:val="20"/>
        </w:rPr>
      </w:pPr>
      <w:r w:rsidRPr="00E71E52">
        <w:rPr>
          <w:szCs w:val="20"/>
        </w:rPr>
        <w:t>Gonokocker → Ceftriaxon</w:t>
      </w:r>
    </w:p>
    <w:p w14:paraId="16CAF528" w14:textId="77777777" w:rsidR="00E71E52" w:rsidRPr="00E71E52" w:rsidRDefault="00E71E52" w:rsidP="00E71E52">
      <w:pPr>
        <w:numPr>
          <w:ilvl w:val="0"/>
          <w:numId w:val="24"/>
        </w:numPr>
        <w:spacing w:after="0" w:line="240" w:lineRule="auto"/>
        <w:ind w:right="0"/>
        <w:rPr>
          <w:szCs w:val="20"/>
        </w:rPr>
      </w:pPr>
      <w:r w:rsidRPr="00E71E52">
        <w:rPr>
          <w:szCs w:val="20"/>
        </w:rPr>
        <w:t>Meningokocker → Benzylpenicillin</w:t>
      </w:r>
    </w:p>
    <w:p w14:paraId="032BB915" w14:textId="77777777" w:rsidR="00E71E52" w:rsidRPr="00E71E52" w:rsidRDefault="00E71E52" w:rsidP="00E71E52">
      <w:pPr>
        <w:numPr>
          <w:ilvl w:val="0"/>
          <w:numId w:val="24"/>
        </w:numPr>
        <w:spacing w:after="0" w:line="240" w:lineRule="auto"/>
        <w:ind w:right="0"/>
        <w:rPr>
          <w:szCs w:val="20"/>
          <w:lang w:val="en-US"/>
        </w:rPr>
      </w:pPr>
      <w:r w:rsidRPr="00E71E52">
        <w:rPr>
          <w:szCs w:val="20"/>
          <w:lang w:val="en-US"/>
        </w:rPr>
        <w:t>H.Influenzae → Amoxicillin /clavulanic acid.</w:t>
      </w:r>
    </w:p>
    <w:p w14:paraId="3F67FAEC" w14:textId="77777777" w:rsidR="00E71E52" w:rsidRPr="00E71E52" w:rsidRDefault="00E71E52" w:rsidP="00E71E52">
      <w:pPr>
        <w:numPr>
          <w:ilvl w:val="0"/>
          <w:numId w:val="24"/>
        </w:numPr>
        <w:spacing w:after="0" w:line="240" w:lineRule="auto"/>
        <w:ind w:right="0"/>
        <w:rPr>
          <w:szCs w:val="20"/>
          <w:lang w:val="en-US"/>
        </w:rPr>
      </w:pPr>
      <w:r w:rsidRPr="00E71E52">
        <w:rPr>
          <w:szCs w:val="20"/>
          <w:lang w:val="en-US"/>
        </w:rPr>
        <w:t>Klamydia → Doxyferm</w:t>
      </w:r>
    </w:p>
    <w:p w14:paraId="13121498" w14:textId="77777777" w:rsidR="00E71E52" w:rsidRPr="00E71E52" w:rsidRDefault="00E71E52" w:rsidP="00E71E52">
      <w:pPr>
        <w:spacing w:after="0" w:line="240" w:lineRule="auto"/>
        <w:ind w:left="0" w:right="0"/>
        <w:rPr>
          <w:szCs w:val="20"/>
          <w:lang w:val="en-US"/>
        </w:rPr>
      </w:pPr>
    </w:p>
    <w:p w14:paraId="37ACC211" w14:textId="77777777" w:rsidR="00E71E52" w:rsidRPr="00E71E52" w:rsidRDefault="00E71E52" w:rsidP="00E71E52">
      <w:pPr>
        <w:spacing w:after="0" w:line="240" w:lineRule="auto"/>
        <w:ind w:left="0" w:right="0"/>
        <w:rPr>
          <w:szCs w:val="20"/>
          <w:lang w:val="en-US"/>
        </w:rPr>
      </w:pPr>
    </w:p>
    <w:p w14:paraId="799DDE83" w14:textId="77777777" w:rsidR="00E71E52" w:rsidRPr="00E71E52" w:rsidRDefault="00E71E52" w:rsidP="00E71E52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E71E52">
        <w:rPr>
          <w:szCs w:val="20"/>
        </w:rPr>
        <w:t>Kontakt med infektionskonsult vid komplicerad infection.</w:t>
      </w:r>
    </w:p>
    <w:p w14:paraId="386E4DB6" w14:textId="77777777" w:rsidR="00E71E52" w:rsidRPr="00E71E52" w:rsidRDefault="00E71E52" w:rsidP="00E71E52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E71E52">
        <w:rPr>
          <w:szCs w:val="20"/>
        </w:rPr>
        <w:t>Kontakt med hudläkare vid sexuellt överförda infektioner STI.</w:t>
      </w:r>
    </w:p>
    <w:p w14:paraId="7AA81E59" w14:textId="77777777" w:rsidR="00E71E52" w:rsidRPr="00E71E52" w:rsidRDefault="00E71E52" w:rsidP="00E71E52">
      <w:pPr>
        <w:spacing w:after="0" w:line="240" w:lineRule="auto"/>
        <w:ind w:left="0" w:right="0"/>
        <w:rPr>
          <w:szCs w:val="20"/>
        </w:rPr>
      </w:pPr>
    </w:p>
    <w:p w14:paraId="1EA1375E" w14:textId="77777777" w:rsidR="00E71E52" w:rsidRPr="00E71E52" w:rsidRDefault="00E71E52" w:rsidP="00E71E52">
      <w:pPr>
        <w:spacing w:after="0" w:line="240" w:lineRule="auto"/>
        <w:ind w:left="0" w:right="0"/>
        <w:rPr>
          <w:szCs w:val="20"/>
        </w:rPr>
      </w:pPr>
    </w:p>
    <w:p w14:paraId="29D5CE84" w14:textId="77777777" w:rsidR="00E71E52" w:rsidRPr="00E71E52" w:rsidRDefault="00E71E52" w:rsidP="00E71E52">
      <w:pPr>
        <w:keepNext/>
        <w:spacing w:before="240" w:after="60" w:line="240" w:lineRule="auto"/>
        <w:ind w:left="0" w:right="0"/>
        <w:outlineLvl w:val="2"/>
        <w:rPr>
          <w:rFonts w:ascii="Arial Fet" w:hAnsi="Arial Fet" w:cs="Arial"/>
          <w:b/>
          <w:bCs/>
          <w:szCs w:val="26"/>
        </w:rPr>
      </w:pPr>
      <w:r w:rsidRPr="00E71E52">
        <w:rPr>
          <w:rFonts w:ascii="Arial Fet" w:hAnsi="Arial Fet" w:cs="Arial"/>
          <w:b/>
          <w:bCs/>
          <w:szCs w:val="26"/>
        </w:rPr>
        <w:t>Uppföljning</w:t>
      </w:r>
    </w:p>
    <w:p w14:paraId="0A606EBB" w14:textId="77777777" w:rsidR="00E71E52" w:rsidRPr="00E71E52" w:rsidRDefault="00E71E52" w:rsidP="00E71E52">
      <w:pPr>
        <w:spacing w:after="0" w:line="240" w:lineRule="auto"/>
        <w:ind w:left="0" w:right="0"/>
        <w:rPr>
          <w:szCs w:val="20"/>
        </w:rPr>
      </w:pPr>
      <w:r w:rsidRPr="00E71E52">
        <w:rPr>
          <w:szCs w:val="20"/>
        </w:rPr>
        <w:t>Ingen uppföljning i vanliga fall. Kan justeras individuellt beroende på allvarlighet.</w:t>
      </w:r>
    </w:p>
    <w:p w14:paraId="3084A811" w14:textId="77777777" w:rsidR="00E71E52" w:rsidRPr="00E71E52" w:rsidRDefault="00E71E52" w:rsidP="00E71E52">
      <w:pPr>
        <w:spacing w:after="0" w:line="240" w:lineRule="auto"/>
        <w:ind w:left="0" w:right="0"/>
        <w:rPr>
          <w:szCs w:val="20"/>
        </w:rPr>
      </w:pPr>
    </w:p>
    <w:p w14:paraId="6C306D7D" w14:textId="77777777" w:rsidR="00E71E52" w:rsidRPr="00E71E52" w:rsidRDefault="00E71E52" w:rsidP="00E71E52">
      <w:pPr>
        <w:spacing w:after="0" w:line="240" w:lineRule="auto"/>
        <w:ind w:left="0" w:right="0"/>
        <w:rPr>
          <w:szCs w:val="20"/>
        </w:rPr>
      </w:pPr>
    </w:p>
    <w:p w14:paraId="18E54208" w14:textId="77777777" w:rsidR="00E71E52" w:rsidRPr="00E71E52" w:rsidRDefault="00E71E52" w:rsidP="00E71E52">
      <w:pPr>
        <w:keepNext/>
        <w:spacing w:before="240" w:after="60" w:line="240" w:lineRule="auto"/>
        <w:ind w:left="0" w:right="0"/>
        <w:outlineLvl w:val="3"/>
        <w:rPr>
          <w:rFonts w:ascii="Arial" w:hAnsi="Arial"/>
          <w:b/>
          <w:bCs/>
          <w:sz w:val="22"/>
          <w:szCs w:val="28"/>
        </w:rPr>
      </w:pPr>
    </w:p>
    <w:p w14:paraId="2E22FCDB" w14:textId="77777777" w:rsidR="00E71E52" w:rsidRPr="00E71E52" w:rsidRDefault="00E71E52" w:rsidP="00E71E52">
      <w:pPr>
        <w:keepNext/>
        <w:spacing w:before="240" w:after="60" w:line="240" w:lineRule="auto"/>
        <w:ind w:left="0" w:right="0"/>
        <w:outlineLvl w:val="3"/>
        <w:rPr>
          <w:rFonts w:ascii="Arial" w:hAnsi="Arial"/>
          <w:b/>
          <w:bCs/>
          <w:sz w:val="22"/>
          <w:szCs w:val="28"/>
        </w:rPr>
      </w:pPr>
      <w:r w:rsidRPr="00E71E52">
        <w:rPr>
          <w:rFonts w:ascii="Arial" w:hAnsi="Arial"/>
          <w:b/>
          <w:bCs/>
          <w:sz w:val="22"/>
          <w:szCs w:val="28"/>
        </w:rPr>
        <w:t>Referenser:</w:t>
      </w:r>
    </w:p>
    <w:p w14:paraId="0F4B3022" w14:textId="77777777" w:rsidR="00E71E52" w:rsidRPr="00E71E52" w:rsidRDefault="00E71E52" w:rsidP="00E71E52">
      <w:pPr>
        <w:spacing w:after="0" w:line="240" w:lineRule="auto"/>
        <w:ind w:left="0" w:right="0"/>
        <w:rPr>
          <w:szCs w:val="20"/>
          <w:lang w:val="en-US"/>
        </w:rPr>
      </w:pPr>
      <w:r w:rsidRPr="00E71E52">
        <w:rPr>
          <w:szCs w:val="20"/>
          <w:lang w:val="en-US"/>
        </w:rPr>
        <w:t>AAO = External disease and cornea 2016.</w:t>
      </w:r>
    </w:p>
    <w:p w14:paraId="52824245" w14:textId="77777777" w:rsidR="00E71E52" w:rsidRPr="00E71E52" w:rsidRDefault="00E71E52" w:rsidP="00E71E52">
      <w:pPr>
        <w:spacing w:after="0" w:line="240" w:lineRule="auto"/>
        <w:ind w:left="0" w:right="0"/>
        <w:rPr>
          <w:szCs w:val="20"/>
          <w:lang w:val="en-US"/>
        </w:rPr>
      </w:pPr>
      <w:r w:rsidRPr="00E71E52">
        <w:rPr>
          <w:szCs w:val="20"/>
          <w:lang w:val="en-US"/>
        </w:rPr>
        <w:t>Kanski Clinical Ophtalmology 8:e upplagan.</w:t>
      </w:r>
    </w:p>
    <w:p w14:paraId="6A353A90" w14:textId="77777777" w:rsidR="00E71E52" w:rsidRPr="00E71E52" w:rsidRDefault="00E71E52" w:rsidP="00E71E52">
      <w:pPr>
        <w:spacing w:after="0" w:line="240" w:lineRule="auto"/>
        <w:ind w:left="0" w:right="0"/>
        <w:rPr>
          <w:szCs w:val="20"/>
          <w:lang w:val="en-US"/>
        </w:rPr>
      </w:pPr>
      <w:r w:rsidRPr="00E71E52">
        <w:rPr>
          <w:szCs w:val="20"/>
          <w:lang w:val="en-US"/>
        </w:rPr>
        <w:t>Wills Eye Manual 6:e upplagan.</w:t>
      </w:r>
    </w:p>
    <w:p w14:paraId="17149CED" w14:textId="77777777" w:rsidR="00E71E52" w:rsidRPr="00E71E52" w:rsidRDefault="00E71E52" w:rsidP="00E71E52">
      <w:pPr>
        <w:spacing w:after="0" w:line="240" w:lineRule="auto"/>
        <w:ind w:left="0" w:right="0"/>
        <w:rPr>
          <w:szCs w:val="20"/>
          <w:lang w:val="en-US"/>
        </w:rPr>
      </w:pPr>
    </w:p>
    <w:p w14:paraId="0CD4F82F" w14:textId="77777777" w:rsidR="00E71E52" w:rsidRPr="00E71E52" w:rsidRDefault="00E71E52" w:rsidP="00E71E52">
      <w:pPr>
        <w:spacing w:after="0" w:line="240" w:lineRule="auto"/>
        <w:ind w:left="0" w:right="0"/>
        <w:rPr>
          <w:szCs w:val="20"/>
          <w:lang w:val="en-US"/>
        </w:rPr>
      </w:pPr>
    </w:p>
    <w:p w14:paraId="6141CC82" w14:textId="77777777" w:rsidR="00E71E52" w:rsidRPr="00E71E52" w:rsidRDefault="00E71E52" w:rsidP="00E71E52">
      <w:pPr>
        <w:spacing w:after="0" w:line="240" w:lineRule="auto"/>
        <w:ind w:left="0" w:right="0"/>
        <w:rPr>
          <w:szCs w:val="20"/>
          <w:lang w:val="en-US"/>
        </w:rPr>
      </w:pPr>
    </w:p>
    <w:p w14:paraId="344F823A" w14:textId="77777777" w:rsidR="00E71E52" w:rsidRPr="00E71E52" w:rsidRDefault="00E71E52" w:rsidP="00E71E52">
      <w:pPr>
        <w:spacing w:after="0" w:line="240" w:lineRule="auto"/>
        <w:ind w:left="0" w:right="0"/>
        <w:rPr>
          <w:szCs w:val="20"/>
          <w:lang w:val="en-US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E71E5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97948A5"/>
    <w:multiLevelType w:val="hybridMultilevel"/>
    <w:tmpl w:val="5194E99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C6058"/>
    <w:multiLevelType w:val="hybridMultilevel"/>
    <w:tmpl w:val="A4F0F532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9E3A12"/>
    <w:multiLevelType w:val="hybridMultilevel"/>
    <w:tmpl w:val="F948C5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98A4A47"/>
    <w:multiLevelType w:val="hybridMultilevel"/>
    <w:tmpl w:val="1DF0037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34D29BF"/>
    <w:multiLevelType w:val="hybridMultilevel"/>
    <w:tmpl w:val="582AE05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94170622">
    <w:abstractNumId w:val="22"/>
  </w:num>
  <w:num w:numId="2" w16cid:durableId="2024546288">
    <w:abstractNumId w:val="17"/>
  </w:num>
  <w:num w:numId="3" w16cid:durableId="1437679535">
    <w:abstractNumId w:val="0"/>
  </w:num>
  <w:num w:numId="4" w16cid:durableId="799958689">
    <w:abstractNumId w:val="6"/>
  </w:num>
  <w:num w:numId="5" w16cid:durableId="1785229232">
    <w:abstractNumId w:val="19"/>
  </w:num>
  <w:num w:numId="6" w16cid:durableId="1432041945">
    <w:abstractNumId w:val="2"/>
  </w:num>
  <w:num w:numId="7" w16cid:durableId="233400523">
    <w:abstractNumId w:val="13"/>
  </w:num>
  <w:num w:numId="8" w16cid:durableId="1131826058">
    <w:abstractNumId w:val="9"/>
  </w:num>
  <w:num w:numId="9" w16cid:durableId="712458634">
    <w:abstractNumId w:val="1"/>
  </w:num>
  <w:num w:numId="10" w16cid:durableId="888036155">
    <w:abstractNumId w:val="1"/>
  </w:num>
  <w:num w:numId="11" w16cid:durableId="2084637731">
    <w:abstractNumId w:val="3"/>
  </w:num>
  <w:num w:numId="12" w16cid:durableId="422578275">
    <w:abstractNumId w:val="4"/>
  </w:num>
  <w:num w:numId="13" w16cid:durableId="641734288">
    <w:abstractNumId w:val="16"/>
  </w:num>
  <w:num w:numId="14" w16cid:durableId="87628174">
    <w:abstractNumId w:val="11"/>
  </w:num>
  <w:num w:numId="15" w16cid:durableId="1107117389">
    <w:abstractNumId w:val="7"/>
  </w:num>
  <w:num w:numId="16" w16cid:durableId="176166120">
    <w:abstractNumId w:val="15"/>
  </w:num>
  <w:num w:numId="17" w16cid:durableId="1919172271">
    <w:abstractNumId w:val="5"/>
  </w:num>
  <w:num w:numId="18" w16cid:durableId="895319802">
    <w:abstractNumId w:val="12"/>
  </w:num>
  <w:num w:numId="19" w16cid:durableId="529804820">
    <w:abstractNumId w:val="21"/>
  </w:num>
  <w:num w:numId="20" w16cid:durableId="2051681255">
    <w:abstractNumId w:val="14"/>
  </w:num>
  <w:num w:numId="21" w16cid:durableId="125203769">
    <w:abstractNumId w:val="20"/>
  </w:num>
  <w:num w:numId="22" w16cid:durableId="1781758476">
    <w:abstractNumId w:val="8"/>
  </w:num>
  <w:num w:numId="23" w16cid:durableId="2097969636">
    <w:abstractNumId w:val="18"/>
  </w:num>
  <w:num w:numId="24" w16cid:durableId="18007574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1E52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3</Pages>
  <Words>360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2269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Bakteriell konjunktivit</dc:title>
  <dc:subject/>
  <dc:creator>patrik.jens.johansson@vgregion.se</dc:creator>
  <keywords/>
  <lastModifiedBy>TK.SpStyMigProd</lastModifiedBy>
  <revision>2</revision>
  <lastPrinted>2016-03-31T10:56:00.0000000Z</lastPrinted>
  <dcterms:created xsi:type="dcterms:W3CDTF">2022-05-12T03:34:00.0000000Z</dcterms:created>
  <dcterms:modified xsi:type="dcterms:W3CDTF">2022-05-12T03:34:00.0000000Z</dcterms:modified>
</coreProperties>
</file>