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341BAD" w14:textId="77777777" w:rsidR="006F1991" w:rsidRDefault="006F1991" w:rsidP="00F35B05">
      <w:pPr>
        <w:pStyle w:val="Heading2"/>
        <w:sectPr w:rsidR="006F1991" w:rsidSect="006F199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07FD241" w14:textId="77777777" w:rsidR="006F1991" w:rsidRPr="006F1991" w:rsidRDefault="006F1991" w:rsidP="006F1991">
      <w:pPr>
        <w:spacing w:after="0" w:line="240" w:lineRule="auto"/>
        <w:ind w:left="0" w:right="0"/>
        <w:rPr>
          <w:szCs w:val="20"/>
        </w:rPr>
      </w:pPr>
    </w:p>
    <w:p w14:paraId="22B1E56D" w14:textId="77777777" w:rsidR="006F1991" w:rsidRPr="006F1991" w:rsidRDefault="006F1991" w:rsidP="006F1991">
      <w:pPr>
        <w:spacing w:after="0" w:line="240" w:lineRule="auto"/>
        <w:ind w:left="0" w:right="0"/>
        <w:rPr>
          <w:szCs w:val="20"/>
        </w:rPr>
      </w:pPr>
    </w:p>
    <w:p w14:paraId="1DBB49F6" w14:textId="77777777" w:rsidR="006F1991" w:rsidRPr="006F1991" w:rsidRDefault="006F1991" w:rsidP="006F1991">
      <w:pPr>
        <w:tabs>
          <w:tab w:val="left" w:pos="4590"/>
        </w:tabs>
        <w:spacing w:after="0" w:line="240" w:lineRule="auto"/>
        <w:ind w:left="0" w:right="0"/>
        <w:rPr>
          <w:szCs w:val="20"/>
        </w:rPr>
      </w:pPr>
      <w:r w:rsidRPr="006F1991">
        <w:rPr>
          <w:szCs w:val="20"/>
        </w:rPr>
        <w:tab/>
      </w:r>
    </w:p>
    <w:p w14:paraId="35112128" w14:textId="2661D6AC" w:rsidR="006F1991" w:rsidRPr="006F1991" w:rsidRDefault="006F1991" w:rsidP="006F1991">
      <w:pPr>
        <w:spacing w:after="0" w:line="240" w:lineRule="auto"/>
        <w:ind w:left="0" w:right="-568"/>
        <w:rPr>
          <w:szCs w:val="20"/>
        </w:rPr>
      </w:pPr>
      <w:r w:rsidRPr="006F1991">
        <w:rPr>
          <w:noProof/>
          <w:szCs w:val="20"/>
        </w:rPr>
        <mc:AlternateContent>
          <mc:Choice Requires="wps">
            <w:drawing>
              <wp:anchor distT="0" distB="0" distL="114300" distR="114300" simplePos="0" relativeHeight="251659264" behindDoc="0" locked="0" layoutInCell="1" allowOverlap="1" wp14:anchorId="510E74DD" wp14:editId="46077009">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A626EA" w14:textId="77777777" w:rsidR="006F1991" w:rsidRPr="003D37FD" w:rsidRDefault="006F1991" w:rsidP="006F199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30360</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10E74DD"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2A626EA" w14:textId="77777777" w:rsidR="006F1991" w:rsidRPr="003D37FD" w:rsidRDefault="006F1991" w:rsidP="006F199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30360</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6F1991" w:rsidRPr="006F1991" w14:paraId="2D0FA0F6" w14:textId="77777777" w:rsidTr="000F6686">
        <w:trPr>
          <w:cantSplit/>
          <w:trHeight w:val="570"/>
        </w:trPr>
        <w:tc>
          <w:tcPr>
            <w:tcW w:w="9039" w:type="dxa"/>
            <w:tcBorders>
              <w:bottom w:val="single" w:sz="8" w:space="0" w:color="auto"/>
            </w:tcBorders>
            <w:tcMar>
              <w:left w:w="0" w:type="dxa"/>
              <w:right w:w="0" w:type="dxa"/>
            </w:tcMar>
            <w:vAlign w:val="bottom"/>
          </w:tcPr>
          <w:p w14:paraId="6D31DD9C" w14:textId="77777777" w:rsidR="006F1991" w:rsidRPr="006F1991" w:rsidRDefault="006F1991" w:rsidP="006F1991">
            <w:pPr>
              <w:keepNext/>
              <w:spacing w:after="0" w:line="240" w:lineRule="auto"/>
              <w:ind w:left="0" w:right="0"/>
              <w:outlineLvl w:val="0"/>
              <w:rPr>
                <w:rFonts w:ascii="Arial Fet" w:hAnsi="Arial Fet" w:cs="Arial"/>
                <w:b/>
                <w:bCs/>
                <w:kern w:val="32"/>
                <w:sz w:val="32"/>
                <w:szCs w:val="32"/>
              </w:rPr>
            </w:pPr>
            <w:bookmarkStart w:id="1" w:name="_1314629194"/>
            <w:bookmarkStart w:id="2" w:name="Rubrik"/>
            <w:bookmarkEnd w:id="1"/>
            <w:bookmarkEnd w:id="2"/>
            <w:r w:rsidRPr="006F1991">
              <w:rPr>
                <w:rFonts w:ascii="Arial Fet" w:hAnsi="Arial Fet" w:cs="Arial"/>
                <w:b/>
                <w:bCs/>
                <w:kern w:val="32"/>
                <w:sz w:val="32"/>
                <w:szCs w:val="32"/>
              </w:rPr>
              <w:t>Bakteriell keratit</w:t>
            </w:r>
          </w:p>
        </w:tc>
      </w:tr>
    </w:tbl>
    <w:p w14:paraId="4B9EB770" w14:textId="77777777" w:rsidR="006F1991" w:rsidRPr="006F1991" w:rsidRDefault="006F1991" w:rsidP="006F1991">
      <w:pPr>
        <w:keepNext/>
        <w:spacing w:after="0" w:line="240" w:lineRule="auto"/>
        <w:ind w:left="0" w:right="0"/>
        <w:outlineLvl w:val="0"/>
        <w:rPr>
          <w:rFonts w:ascii="Arial Fet" w:hAnsi="Arial Fet" w:cs="Arial"/>
          <w:b/>
          <w:bCs/>
          <w:kern w:val="32"/>
          <w:sz w:val="32"/>
          <w:szCs w:val="32"/>
        </w:rPr>
      </w:pPr>
    </w:p>
    <w:p w14:paraId="22F014C3" w14:textId="77777777" w:rsidR="006F1991" w:rsidRPr="006F1991" w:rsidRDefault="006F1991" w:rsidP="006F1991">
      <w:pPr>
        <w:spacing w:after="0" w:line="240" w:lineRule="auto"/>
        <w:ind w:left="0" w:right="0"/>
        <w:rPr>
          <w:rFonts w:ascii="Arial" w:hAnsi="Arial" w:cs="Arial"/>
          <w:b/>
          <w:szCs w:val="20"/>
        </w:rPr>
      </w:pPr>
      <w:r w:rsidRPr="006F1991">
        <w:rPr>
          <w:rFonts w:ascii="Arial" w:hAnsi="Arial" w:cs="Arial"/>
          <w:b/>
          <w:szCs w:val="20"/>
        </w:rPr>
        <w:t>Definition:</w:t>
      </w:r>
    </w:p>
    <w:p w14:paraId="6F5944D8" w14:textId="77777777" w:rsidR="006F1991" w:rsidRPr="006F1991" w:rsidRDefault="006F1991" w:rsidP="006F1991">
      <w:pPr>
        <w:spacing w:after="0" w:line="240" w:lineRule="auto"/>
        <w:ind w:left="0" w:right="0"/>
        <w:rPr>
          <w:color w:val="333333"/>
          <w:szCs w:val="20"/>
        </w:rPr>
      </w:pPr>
      <w:r w:rsidRPr="006F1991">
        <w:rPr>
          <w:color w:val="333333"/>
          <w:szCs w:val="20"/>
        </w:rPr>
        <w:t xml:space="preserve">Avgränsad, unilateral infektion på kornea, oftast infiltrat med/utan epiteldefekt. </w:t>
      </w:r>
    </w:p>
    <w:p w14:paraId="4EB301A9" w14:textId="77777777" w:rsidR="006F1991" w:rsidRPr="006F1991" w:rsidRDefault="006F1991" w:rsidP="006F1991">
      <w:pPr>
        <w:spacing w:after="0" w:line="240" w:lineRule="auto"/>
        <w:ind w:left="0" w:right="0"/>
        <w:rPr>
          <w:b/>
          <w:i/>
          <w:szCs w:val="20"/>
          <w:u w:val="single"/>
        </w:rPr>
      </w:pPr>
      <w:r w:rsidRPr="006F1991">
        <w:rPr>
          <w:color w:val="333333"/>
          <w:szCs w:val="20"/>
        </w:rPr>
        <w:t xml:space="preserve">De flesta keratiter behandlas utan konsekvenser men ibland kan de leda till synförlust på grund av korneal ärrbildning och topografisk irregularitet. Obehandlade eller svåra keratiter kan leda till perforation och även utvecklas till endoftalmit. Denna process kan ske hastigt och således optimal handläggning kräver snabb undersökning och insättning av behandling. Därför skall man </w:t>
      </w:r>
      <w:r w:rsidRPr="006F1991">
        <w:rPr>
          <w:b/>
          <w:i/>
          <w:color w:val="333333"/>
          <w:szCs w:val="20"/>
          <w:u w:val="single"/>
        </w:rPr>
        <w:t>vid keratitmisstanke kalla patient till ögonjouren inom samma dag.</w:t>
      </w:r>
    </w:p>
    <w:p w14:paraId="44539F83" w14:textId="77777777" w:rsidR="006F1991" w:rsidRPr="006F1991" w:rsidRDefault="006F1991" w:rsidP="006F1991">
      <w:pPr>
        <w:spacing w:after="0" w:line="240" w:lineRule="auto"/>
        <w:ind w:left="0" w:right="0"/>
        <w:jc w:val="right"/>
        <w:rPr>
          <w:rFonts w:ascii="Arial" w:hAnsi="Arial" w:cs="Arial"/>
          <w:b/>
          <w:i/>
          <w:szCs w:val="20"/>
        </w:rPr>
      </w:pPr>
    </w:p>
    <w:p w14:paraId="571B4CBD" w14:textId="77777777" w:rsidR="006F1991" w:rsidRPr="006F1991" w:rsidRDefault="006F1991" w:rsidP="006F1991">
      <w:pPr>
        <w:spacing w:after="0" w:line="240" w:lineRule="auto"/>
        <w:ind w:left="0" w:right="0"/>
        <w:rPr>
          <w:rFonts w:ascii="Arial" w:hAnsi="Arial" w:cs="Arial"/>
          <w:b/>
          <w:szCs w:val="20"/>
        </w:rPr>
      </w:pPr>
    </w:p>
    <w:p w14:paraId="4D5BDAEE" w14:textId="77777777" w:rsidR="006F1991" w:rsidRPr="006F1991" w:rsidRDefault="006F1991" w:rsidP="006F1991">
      <w:pPr>
        <w:spacing w:after="0" w:line="240" w:lineRule="auto"/>
        <w:ind w:left="0" w:right="0"/>
        <w:rPr>
          <w:rFonts w:ascii="Arial" w:hAnsi="Arial" w:cs="Arial"/>
          <w:b/>
          <w:szCs w:val="20"/>
        </w:rPr>
      </w:pPr>
      <w:r w:rsidRPr="006F1991">
        <w:rPr>
          <w:rFonts w:ascii="Arial" w:hAnsi="Arial" w:cs="Arial"/>
          <w:b/>
          <w:szCs w:val="20"/>
        </w:rPr>
        <w:t>Risk faktorer:</w:t>
      </w:r>
    </w:p>
    <w:p w14:paraId="57EAC85B" w14:textId="77777777" w:rsidR="006F1991" w:rsidRPr="006F1991" w:rsidRDefault="006F1991" w:rsidP="006F1991">
      <w:pPr>
        <w:numPr>
          <w:ilvl w:val="0"/>
          <w:numId w:val="21"/>
        </w:numPr>
        <w:spacing w:after="160" w:line="259" w:lineRule="auto"/>
        <w:ind w:right="0"/>
        <w:contextualSpacing/>
        <w:rPr>
          <w:rFonts w:eastAsia="Calibri"/>
          <w:lang w:eastAsia="en-US"/>
        </w:rPr>
      </w:pPr>
      <w:r w:rsidRPr="006F1991">
        <w:rPr>
          <w:rFonts w:eastAsia="Calibri"/>
          <w:lang w:eastAsia="en-US"/>
        </w:rPr>
        <w:t>Kontaktlinsbärare</w:t>
      </w:r>
    </w:p>
    <w:p w14:paraId="65153A7A" w14:textId="77777777" w:rsidR="006F1991" w:rsidRPr="006F1991" w:rsidRDefault="006F1991" w:rsidP="006F1991">
      <w:pPr>
        <w:numPr>
          <w:ilvl w:val="0"/>
          <w:numId w:val="21"/>
        </w:numPr>
        <w:spacing w:after="160" w:line="259" w:lineRule="auto"/>
        <w:ind w:right="0"/>
        <w:contextualSpacing/>
        <w:rPr>
          <w:rFonts w:eastAsia="Calibri"/>
          <w:lang w:eastAsia="en-US"/>
        </w:rPr>
      </w:pPr>
      <w:r w:rsidRPr="006F1991">
        <w:rPr>
          <w:rFonts w:eastAsia="Calibri"/>
          <w:lang w:eastAsia="en-US"/>
        </w:rPr>
        <w:t>Trauma (främmande kropp, kemiska skador osv.)</w:t>
      </w:r>
    </w:p>
    <w:p w14:paraId="7A7137FA" w14:textId="77777777" w:rsidR="006F1991" w:rsidRPr="006F1991" w:rsidRDefault="006F1991" w:rsidP="006F1991">
      <w:pPr>
        <w:numPr>
          <w:ilvl w:val="0"/>
          <w:numId w:val="21"/>
        </w:numPr>
        <w:spacing w:after="160" w:line="259" w:lineRule="auto"/>
        <w:ind w:right="0"/>
        <w:contextualSpacing/>
        <w:rPr>
          <w:rFonts w:eastAsia="Calibri"/>
          <w:lang w:eastAsia="en-US"/>
        </w:rPr>
      </w:pPr>
      <w:r w:rsidRPr="006F1991">
        <w:rPr>
          <w:rFonts w:eastAsia="Calibri"/>
          <w:lang w:eastAsia="en-US"/>
        </w:rPr>
        <w:t>Tidigare okulär- eller ögonlockskirurgi</w:t>
      </w:r>
    </w:p>
    <w:p w14:paraId="647D73F8" w14:textId="77777777" w:rsidR="006F1991" w:rsidRPr="006F1991" w:rsidRDefault="006F1991" w:rsidP="006F1991">
      <w:pPr>
        <w:numPr>
          <w:ilvl w:val="0"/>
          <w:numId w:val="21"/>
        </w:numPr>
        <w:spacing w:after="160" w:line="259" w:lineRule="auto"/>
        <w:ind w:right="0"/>
        <w:contextualSpacing/>
        <w:rPr>
          <w:rFonts w:eastAsia="Calibri"/>
          <w:lang w:eastAsia="en-US"/>
        </w:rPr>
      </w:pPr>
      <w:r w:rsidRPr="006F1991">
        <w:rPr>
          <w:rFonts w:eastAsia="Calibri"/>
          <w:lang w:eastAsia="en-US"/>
        </w:rPr>
        <w:t>Läkemedels-associerade skador (steroider, kronisk droppbehandling, NSAIDS o s v)</w:t>
      </w:r>
    </w:p>
    <w:p w14:paraId="3BD6DE91" w14:textId="77777777" w:rsidR="006F1991" w:rsidRPr="006F1991" w:rsidRDefault="006F1991" w:rsidP="006F1991">
      <w:pPr>
        <w:numPr>
          <w:ilvl w:val="0"/>
          <w:numId w:val="21"/>
        </w:numPr>
        <w:spacing w:after="160" w:line="259" w:lineRule="auto"/>
        <w:ind w:right="0"/>
        <w:contextualSpacing/>
        <w:rPr>
          <w:rFonts w:eastAsia="Calibri"/>
          <w:lang w:eastAsia="en-US"/>
        </w:rPr>
      </w:pPr>
      <w:r w:rsidRPr="006F1991">
        <w:rPr>
          <w:rFonts w:eastAsia="Calibri"/>
          <w:lang w:eastAsia="en-US"/>
        </w:rPr>
        <w:t>Immunosuppression (lokalt och systemiskt)</w:t>
      </w:r>
    </w:p>
    <w:p w14:paraId="3D25229D" w14:textId="77777777" w:rsidR="006F1991" w:rsidRPr="006F1991" w:rsidRDefault="006F1991" w:rsidP="006F1991">
      <w:pPr>
        <w:numPr>
          <w:ilvl w:val="0"/>
          <w:numId w:val="21"/>
        </w:numPr>
        <w:spacing w:after="160" w:line="259" w:lineRule="auto"/>
        <w:ind w:right="0"/>
        <w:contextualSpacing/>
        <w:rPr>
          <w:rFonts w:eastAsia="Calibri"/>
          <w:lang w:eastAsia="en-US"/>
        </w:rPr>
      </w:pPr>
      <w:r w:rsidRPr="006F1991">
        <w:rPr>
          <w:rFonts w:eastAsia="Calibri"/>
          <w:lang w:eastAsia="en-US"/>
        </w:rPr>
        <w:t>OSD (ocular surface disease), onormal ögonlocksanatomi, trikiasis, blefarit.</w:t>
      </w:r>
    </w:p>
    <w:p w14:paraId="54ADB4E1" w14:textId="77777777" w:rsidR="006F1991" w:rsidRPr="006F1991" w:rsidRDefault="006F1991" w:rsidP="006F1991">
      <w:pPr>
        <w:spacing w:after="160" w:line="259" w:lineRule="auto"/>
        <w:ind w:left="405" w:right="0"/>
        <w:contextualSpacing/>
        <w:rPr>
          <w:rFonts w:eastAsia="Calibri"/>
          <w:lang w:eastAsia="en-US"/>
        </w:rPr>
      </w:pPr>
    </w:p>
    <w:p w14:paraId="2700FF65" w14:textId="77777777" w:rsidR="006F1991" w:rsidRPr="006F1991" w:rsidRDefault="006F1991" w:rsidP="006F1991">
      <w:pPr>
        <w:spacing w:after="0" w:line="240" w:lineRule="auto"/>
        <w:ind w:left="0" w:right="0"/>
        <w:rPr>
          <w:rFonts w:ascii="Arial" w:hAnsi="Arial" w:cs="Arial"/>
          <w:b/>
          <w:szCs w:val="20"/>
        </w:rPr>
      </w:pPr>
    </w:p>
    <w:p w14:paraId="6C528F7E" w14:textId="77777777" w:rsidR="006F1991" w:rsidRPr="006F1991" w:rsidRDefault="006F1991" w:rsidP="006F1991">
      <w:pPr>
        <w:spacing w:after="0" w:line="240" w:lineRule="auto"/>
        <w:ind w:left="0" w:right="0"/>
        <w:rPr>
          <w:rFonts w:ascii="Arial" w:hAnsi="Arial" w:cs="Arial"/>
          <w:b/>
          <w:szCs w:val="20"/>
        </w:rPr>
      </w:pPr>
      <w:r w:rsidRPr="006F1991">
        <w:rPr>
          <w:rFonts w:ascii="Arial" w:hAnsi="Arial" w:cs="Arial"/>
          <w:b/>
          <w:szCs w:val="20"/>
        </w:rPr>
        <w:t>Diagnos:</w:t>
      </w:r>
    </w:p>
    <w:p w14:paraId="3657D1C1" w14:textId="77777777" w:rsidR="006F1991" w:rsidRPr="006F1991" w:rsidRDefault="006F1991" w:rsidP="006F1991">
      <w:pPr>
        <w:numPr>
          <w:ilvl w:val="0"/>
          <w:numId w:val="20"/>
        </w:numPr>
        <w:spacing w:after="160" w:line="259" w:lineRule="auto"/>
        <w:ind w:right="0"/>
        <w:contextualSpacing/>
        <w:rPr>
          <w:rFonts w:ascii="Arial" w:eastAsia="Calibri" w:hAnsi="Arial" w:cs="Arial"/>
          <w:sz w:val="22"/>
          <w:szCs w:val="22"/>
          <w:u w:val="single"/>
          <w:lang w:eastAsia="en-US"/>
        </w:rPr>
      </w:pPr>
      <w:r w:rsidRPr="006F1991">
        <w:rPr>
          <w:rFonts w:ascii="Arial" w:eastAsia="Calibri" w:hAnsi="Arial" w:cs="Arial"/>
          <w:sz w:val="22"/>
          <w:szCs w:val="22"/>
          <w:u w:val="single"/>
          <w:lang w:eastAsia="en-US"/>
        </w:rPr>
        <w:t>Anamnes</w:t>
      </w:r>
    </w:p>
    <w:p w14:paraId="6216B20D" w14:textId="77777777" w:rsidR="006F1991" w:rsidRPr="006F1991" w:rsidRDefault="006F1991" w:rsidP="006F1991">
      <w:pPr>
        <w:numPr>
          <w:ilvl w:val="1"/>
          <w:numId w:val="20"/>
        </w:numPr>
        <w:spacing w:after="160" w:line="259" w:lineRule="auto"/>
        <w:ind w:right="0"/>
        <w:contextualSpacing/>
        <w:rPr>
          <w:rFonts w:eastAsia="Calibri"/>
          <w:lang w:eastAsia="en-US"/>
        </w:rPr>
      </w:pPr>
      <w:r w:rsidRPr="006F1991">
        <w:rPr>
          <w:rFonts w:eastAsia="Calibri"/>
          <w:lang w:eastAsia="en-US"/>
        </w:rPr>
        <w:t>Okulära symptom</w:t>
      </w:r>
    </w:p>
    <w:p w14:paraId="1BB98DDE" w14:textId="77777777" w:rsidR="006F1991" w:rsidRPr="006F1991" w:rsidRDefault="006F1991" w:rsidP="006F1991">
      <w:pPr>
        <w:numPr>
          <w:ilvl w:val="1"/>
          <w:numId w:val="20"/>
        </w:numPr>
        <w:spacing w:after="160" w:line="259" w:lineRule="auto"/>
        <w:ind w:right="0"/>
        <w:contextualSpacing/>
        <w:rPr>
          <w:rFonts w:eastAsia="Calibri"/>
          <w:lang w:eastAsia="en-US"/>
        </w:rPr>
      </w:pPr>
      <w:r w:rsidRPr="006F1991">
        <w:rPr>
          <w:rFonts w:eastAsia="Calibri"/>
          <w:lang w:eastAsia="en-US"/>
        </w:rPr>
        <w:t>Kontaktlinsbärare</w:t>
      </w:r>
    </w:p>
    <w:p w14:paraId="38843BC4" w14:textId="77777777" w:rsidR="006F1991" w:rsidRPr="006F1991" w:rsidRDefault="006F1991" w:rsidP="006F1991">
      <w:pPr>
        <w:numPr>
          <w:ilvl w:val="1"/>
          <w:numId w:val="20"/>
        </w:numPr>
        <w:spacing w:after="160" w:line="259" w:lineRule="auto"/>
        <w:ind w:right="0"/>
        <w:contextualSpacing/>
        <w:rPr>
          <w:rFonts w:eastAsia="Calibri"/>
          <w:lang w:eastAsia="en-US"/>
        </w:rPr>
      </w:pPr>
      <w:r w:rsidRPr="006F1991">
        <w:rPr>
          <w:rFonts w:eastAsia="Calibri"/>
          <w:lang w:eastAsia="en-US"/>
        </w:rPr>
        <w:t>Tidigare ögonanamnes (torra ögon, HSV, trauma, kirurgi osv)</w:t>
      </w:r>
    </w:p>
    <w:p w14:paraId="43F597EF" w14:textId="77777777" w:rsidR="006F1991" w:rsidRPr="006F1991" w:rsidRDefault="006F1991" w:rsidP="006F1991">
      <w:pPr>
        <w:numPr>
          <w:ilvl w:val="1"/>
          <w:numId w:val="20"/>
        </w:numPr>
        <w:spacing w:after="160" w:line="259" w:lineRule="auto"/>
        <w:ind w:right="0"/>
        <w:contextualSpacing/>
        <w:rPr>
          <w:rFonts w:eastAsia="Calibri"/>
          <w:lang w:eastAsia="en-US"/>
        </w:rPr>
      </w:pPr>
      <w:r w:rsidRPr="006F1991">
        <w:rPr>
          <w:rFonts w:eastAsia="Calibri"/>
          <w:lang w:eastAsia="en-US"/>
        </w:rPr>
        <w:t>Aktuell droppbehandling</w:t>
      </w:r>
    </w:p>
    <w:p w14:paraId="3FD27B79" w14:textId="77777777" w:rsidR="006F1991" w:rsidRPr="006F1991" w:rsidRDefault="006F1991" w:rsidP="006F1991">
      <w:pPr>
        <w:numPr>
          <w:ilvl w:val="1"/>
          <w:numId w:val="20"/>
        </w:numPr>
        <w:spacing w:after="160" w:line="259" w:lineRule="auto"/>
        <w:ind w:right="0"/>
        <w:contextualSpacing/>
        <w:rPr>
          <w:rFonts w:eastAsia="Calibri"/>
          <w:lang w:eastAsia="en-US"/>
        </w:rPr>
      </w:pPr>
      <w:r w:rsidRPr="006F1991">
        <w:rPr>
          <w:rFonts w:eastAsia="Calibri"/>
          <w:lang w:eastAsia="en-US"/>
        </w:rPr>
        <w:t>Läkemedelsallergi</w:t>
      </w:r>
    </w:p>
    <w:p w14:paraId="08D7AE06" w14:textId="77777777" w:rsidR="006F1991" w:rsidRPr="006F1991" w:rsidRDefault="006F1991" w:rsidP="006F1991">
      <w:pPr>
        <w:spacing w:after="160" w:line="259" w:lineRule="auto"/>
        <w:ind w:left="0" w:right="0"/>
        <w:contextualSpacing/>
        <w:rPr>
          <w:rFonts w:eastAsia="Calibri"/>
          <w:u w:val="single"/>
          <w:lang w:eastAsia="en-US"/>
        </w:rPr>
      </w:pPr>
    </w:p>
    <w:p w14:paraId="553BC038" w14:textId="77777777" w:rsidR="006F1991" w:rsidRPr="006F1991" w:rsidRDefault="006F1991" w:rsidP="006F1991">
      <w:pPr>
        <w:numPr>
          <w:ilvl w:val="0"/>
          <w:numId w:val="20"/>
        </w:numPr>
        <w:spacing w:after="160" w:line="259" w:lineRule="auto"/>
        <w:ind w:right="0"/>
        <w:contextualSpacing/>
        <w:rPr>
          <w:rFonts w:ascii="Arial" w:eastAsia="Calibri" w:hAnsi="Arial" w:cs="Arial"/>
          <w:sz w:val="22"/>
          <w:szCs w:val="22"/>
          <w:u w:val="single"/>
          <w:lang w:eastAsia="en-US"/>
        </w:rPr>
      </w:pPr>
      <w:r w:rsidRPr="006F1991">
        <w:rPr>
          <w:rFonts w:ascii="Arial" w:eastAsia="Calibri" w:hAnsi="Arial" w:cs="Arial"/>
          <w:sz w:val="22"/>
          <w:szCs w:val="22"/>
          <w:u w:val="single"/>
          <w:lang w:eastAsia="en-US"/>
        </w:rPr>
        <w:t>Ögonundersökning</w:t>
      </w:r>
    </w:p>
    <w:p w14:paraId="704A0C57" w14:textId="77777777" w:rsidR="006F1991" w:rsidRPr="006F1991" w:rsidRDefault="006F1991" w:rsidP="006F1991">
      <w:pPr>
        <w:numPr>
          <w:ilvl w:val="1"/>
          <w:numId w:val="20"/>
        </w:numPr>
        <w:spacing w:after="160" w:line="259" w:lineRule="auto"/>
        <w:ind w:right="0"/>
        <w:contextualSpacing/>
        <w:rPr>
          <w:rFonts w:eastAsia="Calibri"/>
          <w:lang w:eastAsia="en-US"/>
        </w:rPr>
      </w:pPr>
      <w:r w:rsidRPr="006F1991">
        <w:rPr>
          <w:rFonts w:eastAsia="Calibri"/>
          <w:lang w:eastAsia="en-US"/>
        </w:rPr>
        <w:t>Visus</w:t>
      </w:r>
    </w:p>
    <w:p w14:paraId="63C86A4D" w14:textId="77777777" w:rsidR="006F1991" w:rsidRPr="006F1991" w:rsidRDefault="006F1991" w:rsidP="006F1991">
      <w:pPr>
        <w:numPr>
          <w:ilvl w:val="1"/>
          <w:numId w:val="20"/>
        </w:numPr>
        <w:spacing w:after="160" w:line="259" w:lineRule="auto"/>
        <w:ind w:right="0"/>
        <w:contextualSpacing/>
        <w:rPr>
          <w:rFonts w:eastAsia="Calibri"/>
          <w:lang w:eastAsia="en-US"/>
        </w:rPr>
      </w:pPr>
      <w:r w:rsidRPr="006F1991">
        <w:rPr>
          <w:rFonts w:eastAsia="Calibri"/>
          <w:lang w:eastAsia="en-US"/>
        </w:rPr>
        <w:t>Undersökning av yttre delarna (ögonlock, hud, orbita, kornea sensibilitet)</w:t>
      </w:r>
    </w:p>
    <w:p w14:paraId="1AA30030" w14:textId="77777777" w:rsidR="006F1991" w:rsidRPr="006F1991" w:rsidRDefault="006F1991" w:rsidP="006F1991">
      <w:pPr>
        <w:numPr>
          <w:ilvl w:val="1"/>
          <w:numId w:val="20"/>
        </w:numPr>
        <w:spacing w:after="160" w:line="259" w:lineRule="auto"/>
        <w:ind w:right="0"/>
        <w:contextualSpacing/>
        <w:rPr>
          <w:rFonts w:eastAsia="Calibri"/>
          <w:lang w:eastAsia="en-US"/>
        </w:rPr>
      </w:pPr>
      <w:r w:rsidRPr="006F1991">
        <w:rPr>
          <w:rFonts w:eastAsia="Calibri"/>
          <w:lang w:eastAsia="en-US"/>
        </w:rPr>
        <w:t xml:space="preserve">Slit lamp-undersökning </w:t>
      </w:r>
    </w:p>
    <w:p w14:paraId="7A4B00B5" w14:textId="77777777" w:rsidR="006F1991" w:rsidRPr="006F1991" w:rsidRDefault="006F1991" w:rsidP="006F1991">
      <w:pPr>
        <w:spacing w:after="160" w:line="259" w:lineRule="auto"/>
        <w:ind w:left="1440" w:right="0"/>
        <w:contextualSpacing/>
        <w:rPr>
          <w:rFonts w:ascii="Arial" w:eastAsia="Calibri" w:hAnsi="Arial" w:cs="Arial"/>
          <w:b/>
          <w:sz w:val="22"/>
          <w:szCs w:val="22"/>
          <w:lang w:eastAsia="en-US"/>
        </w:rPr>
      </w:pPr>
    </w:p>
    <w:p w14:paraId="2A6726B4" w14:textId="77777777" w:rsidR="006F1991" w:rsidRPr="006F1991" w:rsidRDefault="006F1991" w:rsidP="006F1991">
      <w:pPr>
        <w:spacing w:after="0" w:line="240" w:lineRule="auto"/>
        <w:ind w:left="0" w:right="0"/>
        <w:rPr>
          <w:rFonts w:ascii="Arial" w:hAnsi="Arial" w:cs="Arial"/>
          <w:b/>
          <w:szCs w:val="20"/>
        </w:rPr>
      </w:pPr>
    </w:p>
    <w:p w14:paraId="5244801C" w14:textId="77777777" w:rsidR="006F1991" w:rsidRPr="006F1991" w:rsidRDefault="006F1991" w:rsidP="006F1991">
      <w:pPr>
        <w:spacing w:after="0" w:line="240" w:lineRule="auto"/>
        <w:ind w:left="0" w:right="0"/>
        <w:rPr>
          <w:rFonts w:ascii="Arial" w:hAnsi="Arial" w:cs="Arial"/>
          <w:b/>
          <w:szCs w:val="20"/>
        </w:rPr>
      </w:pPr>
    </w:p>
    <w:p w14:paraId="28F39F45" w14:textId="77777777" w:rsidR="006F1991" w:rsidRPr="006F1991" w:rsidRDefault="006F1991" w:rsidP="006F1991">
      <w:pPr>
        <w:spacing w:after="0" w:line="240" w:lineRule="auto"/>
        <w:ind w:left="0" w:right="0"/>
        <w:rPr>
          <w:rFonts w:ascii="Arial" w:hAnsi="Arial" w:cs="Arial"/>
          <w:b/>
          <w:szCs w:val="20"/>
        </w:rPr>
      </w:pPr>
    </w:p>
    <w:p w14:paraId="2531DF87" w14:textId="77777777" w:rsidR="006F1991" w:rsidRPr="006F1991" w:rsidRDefault="006F1991" w:rsidP="006F1991">
      <w:pPr>
        <w:spacing w:after="0" w:line="240" w:lineRule="auto"/>
        <w:ind w:left="0" w:right="0"/>
        <w:rPr>
          <w:rFonts w:ascii="Arial" w:hAnsi="Arial" w:cs="Arial"/>
          <w:b/>
          <w:szCs w:val="20"/>
        </w:rPr>
      </w:pPr>
    </w:p>
    <w:p w14:paraId="05590022" w14:textId="77777777" w:rsidR="006F1991" w:rsidRPr="006F1991" w:rsidRDefault="006F1991" w:rsidP="006F1991">
      <w:pPr>
        <w:spacing w:after="0" w:line="240" w:lineRule="auto"/>
        <w:ind w:left="0" w:right="0"/>
        <w:rPr>
          <w:rFonts w:ascii="Arial" w:hAnsi="Arial" w:cs="Arial"/>
          <w:b/>
          <w:szCs w:val="20"/>
        </w:rPr>
      </w:pPr>
    </w:p>
    <w:p w14:paraId="4266D3C5" w14:textId="77777777" w:rsidR="006F1991" w:rsidRPr="006F1991" w:rsidRDefault="006F1991" w:rsidP="006F1991">
      <w:pPr>
        <w:spacing w:after="0" w:line="240" w:lineRule="auto"/>
        <w:ind w:left="0" w:right="0"/>
        <w:rPr>
          <w:rFonts w:ascii="Arial" w:hAnsi="Arial" w:cs="Arial"/>
          <w:b/>
          <w:szCs w:val="20"/>
        </w:rPr>
      </w:pPr>
    </w:p>
    <w:p w14:paraId="7DD707FA" w14:textId="77777777" w:rsidR="006F1991" w:rsidRPr="006F1991" w:rsidRDefault="006F1991" w:rsidP="006F1991">
      <w:pPr>
        <w:spacing w:after="0" w:line="240" w:lineRule="auto"/>
        <w:ind w:left="0" w:right="0"/>
        <w:rPr>
          <w:rFonts w:ascii="Arial" w:hAnsi="Arial" w:cs="Arial"/>
          <w:b/>
          <w:szCs w:val="20"/>
        </w:rPr>
      </w:pPr>
    </w:p>
    <w:p w14:paraId="3D59F2BD" w14:textId="77777777" w:rsidR="006F1991" w:rsidRPr="006F1991" w:rsidRDefault="006F1991" w:rsidP="006F1991">
      <w:pPr>
        <w:spacing w:after="0" w:line="240" w:lineRule="auto"/>
        <w:ind w:left="0" w:right="0"/>
        <w:rPr>
          <w:rFonts w:ascii="Arial" w:hAnsi="Arial" w:cs="Arial"/>
          <w:b/>
          <w:szCs w:val="20"/>
        </w:rPr>
      </w:pPr>
      <w:r w:rsidRPr="006F1991">
        <w:rPr>
          <w:rFonts w:ascii="Arial" w:hAnsi="Arial" w:cs="Arial"/>
          <w:b/>
          <w:szCs w:val="20"/>
        </w:rPr>
        <w:t>Utredning:</w:t>
      </w:r>
    </w:p>
    <w:p w14:paraId="3EC20C4F" w14:textId="77777777" w:rsidR="006F1991" w:rsidRPr="006F1991" w:rsidRDefault="006F1991" w:rsidP="006F1991">
      <w:pPr>
        <w:spacing w:after="0" w:line="240" w:lineRule="auto"/>
        <w:ind w:left="0" w:right="0"/>
        <w:rPr>
          <w:szCs w:val="20"/>
        </w:rPr>
      </w:pPr>
      <w:r w:rsidRPr="006F1991">
        <w:rPr>
          <w:szCs w:val="20"/>
        </w:rPr>
        <w:t>De flesta av samhälle´s keratiter läker med empirisk behandling och kan bli behandlade utan odling.</w:t>
      </w:r>
    </w:p>
    <w:p w14:paraId="355F0FC3" w14:textId="77777777" w:rsidR="006F1991" w:rsidRPr="006F1991" w:rsidRDefault="006F1991" w:rsidP="006F1991">
      <w:pPr>
        <w:spacing w:after="0" w:line="240" w:lineRule="auto"/>
        <w:ind w:left="0" w:right="0"/>
        <w:rPr>
          <w:szCs w:val="20"/>
        </w:rPr>
      </w:pPr>
    </w:p>
    <w:p w14:paraId="1AEC763F" w14:textId="77777777" w:rsidR="006F1991" w:rsidRPr="006F1991" w:rsidRDefault="006F1991" w:rsidP="006F1991">
      <w:pPr>
        <w:spacing w:after="0" w:line="240" w:lineRule="auto"/>
        <w:ind w:left="0" w:right="0"/>
        <w:rPr>
          <w:rFonts w:ascii="Arial" w:hAnsi="Arial" w:cs="Arial"/>
          <w:szCs w:val="20"/>
          <w:u w:val="single"/>
        </w:rPr>
      </w:pPr>
      <w:r w:rsidRPr="006F1991">
        <w:rPr>
          <w:rFonts w:ascii="Arial" w:hAnsi="Arial" w:cs="Arial"/>
          <w:szCs w:val="20"/>
          <w:u w:val="single"/>
        </w:rPr>
        <w:t xml:space="preserve">Fundera på odling om: </w:t>
      </w:r>
    </w:p>
    <w:p w14:paraId="7C811085" w14:textId="77777777" w:rsidR="006F1991" w:rsidRPr="006F1991" w:rsidRDefault="006F1991" w:rsidP="006F1991">
      <w:pPr>
        <w:numPr>
          <w:ilvl w:val="0"/>
          <w:numId w:val="20"/>
        </w:numPr>
        <w:spacing w:after="160" w:line="259" w:lineRule="auto"/>
        <w:ind w:right="0"/>
        <w:contextualSpacing/>
        <w:rPr>
          <w:rFonts w:eastAsia="Calibri"/>
          <w:lang w:eastAsia="en-US"/>
        </w:rPr>
      </w:pPr>
      <w:r w:rsidRPr="006F1991">
        <w:rPr>
          <w:rFonts w:eastAsia="Calibri"/>
          <w:lang w:eastAsia="en-US"/>
        </w:rPr>
        <w:t>Infiltratet ligger centralt</w:t>
      </w:r>
    </w:p>
    <w:p w14:paraId="7E63C303" w14:textId="77777777" w:rsidR="006F1991" w:rsidRPr="006F1991" w:rsidRDefault="006F1991" w:rsidP="006F1991">
      <w:pPr>
        <w:numPr>
          <w:ilvl w:val="0"/>
          <w:numId w:val="20"/>
        </w:numPr>
        <w:spacing w:after="160" w:line="259" w:lineRule="auto"/>
        <w:ind w:right="0"/>
        <w:contextualSpacing/>
        <w:rPr>
          <w:rFonts w:eastAsia="Calibri"/>
          <w:lang w:eastAsia="en-US"/>
        </w:rPr>
      </w:pPr>
      <w:r w:rsidRPr="006F1991">
        <w:rPr>
          <w:rFonts w:eastAsia="Calibri"/>
          <w:lang w:eastAsia="en-US"/>
        </w:rPr>
        <w:t>Infiltratet är stort (&gt;1mm)</w:t>
      </w:r>
    </w:p>
    <w:p w14:paraId="543D3E4D" w14:textId="77777777" w:rsidR="006F1991" w:rsidRPr="006F1991" w:rsidRDefault="006F1991" w:rsidP="006F1991">
      <w:pPr>
        <w:numPr>
          <w:ilvl w:val="0"/>
          <w:numId w:val="20"/>
        </w:numPr>
        <w:spacing w:after="160" w:line="259" w:lineRule="auto"/>
        <w:ind w:right="0"/>
        <w:contextualSpacing/>
        <w:rPr>
          <w:rFonts w:eastAsia="Calibri"/>
          <w:lang w:eastAsia="en-US"/>
        </w:rPr>
      </w:pPr>
      <w:r w:rsidRPr="006F1991">
        <w:rPr>
          <w:rFonts w:eastAsia="Calibri"/>
          <w:lang w:eastAsia="en-US"/>
        </w:rPr>
        <w:t>Infiltratet sträcker sig in i stromat</w:t>
      </w:r>
    </w:p>
    <w:p w14:paraId="4C8C05AF" w14:textId="77777777" w:rsidR="006F1991" w:rsidRPr="006F1991" w:rsidRDefault="006F1991" w:rsidP="006F1991">
      <w:pPr>
        <w:numPr>
          <w:ilvl w:val="0"/>
          <w:numId w:val="20"/>
        </w:numPr>
        <w:spacing w:after="160" w:line="259" w:lineRule="auto"/>
        <w:ind w:right="0"/>
        <w:contextualSpacing/>
        <w:rPr>
          <w:rFonts w:eastAsia="Calibri"/>
          <w:lang w:eastAsia="en-US"/>
        </w:rPr>
      </w:pPr>
      <w:r w:rsidRPr="006F1991">
        <w:rPr>
          <w:rFonts w:eastAsia="Calibri"/>
          <w:lang w:eastAsia="en-US"/>
        </w:rPr>
        <w:t>Atypiskt utseende (tänk på acantamoeba, svamp)</w:t>
      </w:r>
    </w:p>
    <w:p w14:paraId="32C2F220" w14:textId="77777777" w:rsidR="006F1991" w:rsidRPr="006F1991" w:rsidRDefault="006F1991" w:rsidP="006F1991">
      <w:pPr>
        <w:numPr>
          <w:ilvl w:val="0"/>
          <w:numId w:val="20"/>
        </w:numPr>
        <w:spacing w:after="160" w:line="259" w:lineRule="auto"/>
        <w:ind w:right="0"/>
        <w:contextualSpacing/>
        <w:rPr>
          <w:rFonts w:eastAsia="Calibri"/>
          <w:lang w:eastAsia="en-US"/>
        </w:rPr>
      </w:pPr>
      <w:r w:rsidRPr="006F1991">
        <w:rPr>
          <w:rFonts w:eastAsia="Calibri"/>
          <w:lang w:eastAsia="en-US"/>
        </w:rPr>
        <w:t xml:space="preserve">Resistens mot antibiotika </w:t>
      </w:r>
    </w:p>
    <w:p w14:paraId="7BCF9082" w14:textId="77777777" w:rsidR="006F1991" w:rsidRPr="006F1991" w:rsidRDefault="006F1991" w:rsidP="006F1991">
      <w:pPr>
        <w:spacing w:after="0" w:line="240" w:lineRule="auto"/>
        <w:ind w:left="0" w:right="0"/>
        <w:rPr>
          <w:rFonts w:ascii="Arial" w:hAnsi="Arial" w:cs="Arial"/>
          <w:b/>
          <w:szCs w:val="20"/>
        </w:rPr>
      </w:pPr>
    </w:p>
    <w:p w14:paraId="64E7D817" w14:textId="77777777" w:rsidR="006F1991" w:rsidRPr="006F1991" w:rsidRDefault="006F1991" w:rsidP="006F1991">
      <w:pPr>
        <w:spacing w:after="0" w:line="240" w:lineRule="auto"/>
        <w:ind w:left="0" w:right="0"/>
        <w:rPr>
          <w:rFonts w:ascii="Arial" w:hAnsi="Arial" w:cs="Arial"/>
          <w:b/>
          <w:szCs w:val="20"/>
        </w:rPr>
      </w:pPr>
    </w:p>
    <w:p w14:paraId="2D59D6C7" w14:textId="77777777" w:rsidR="006F1991" w:rsidRPr="006F1991" w:rsidRDefault="006F1991" w:rsidP="006F1991">
      <w:pPr>
        <w:spacing w:after="0" w:line="240" w:lineRule="auto"/>
        <w:ind w:left="0" w:right="0"/>
        <w:rPr>
          <w:rFonts w:ascii="Arial" w:hAnsi="Arial" w:cs="Arial"/>
          <w:szCs w:val="20"/>
          <w:u w:val="single"/>
        </w:rPr>
      </w:pPr>
      <w:r w:rsidRPr="006F1991">
        <w:rPr>
          <w:rFonts w:ascii="Arial" w:hAnsi="Arial" w:cs="Arial"/>
          <w:szCs w:val="20"/>
          <w:u w:val="single"/>
        </w:rPr>
        <w:t xml:space="preserve">Prov för odling: </w:t>
      </w:r>
    </w:p>
    <w:p w14:paraId="6A9163C3" w14:textId="77777777" w:rsidR="006F1991" w:rsidRPr="006F1991" w:rsidRDefault="006F1991" w:rsidP="006F1991">
      <w:pPr>
        <w:numPr>
          <w:ilvl w:val="0"/>
          <w:numId w:val="22"/>
        </w:numPr>
        <w:spacing w:after="160" w:line="259" w:lineRule="auto"/>
        <w:ind w:right="0"/>
        <w:contextualSpacing/>
        <w:rPr>
          <w:rFonts w:eastAsia="Calibri"/>
          <w:lang w:eastAsia="en-US"/>
        </w:rPr>
      </w:pPr>
      <w:r w:rsidRPr="006F1991">
        <w:rPr>
          <w:rFonts w:eastAsia="Calibri"/>
          <w:lang w:eastAsia="en-US"/>
        </w:rPr>
        <w:t>konjunktival odling (allmänt rör, orange kork)</w:t>
      </w:r>
    </w:p>
    <w:p w14:paraId="66AD1704" w14:textId="77777777" w:rsidR="006F1991" w:rsidRPr="006F1991" w:rsidRDefault="006F1991" w:rsidP="006F1991">
      <w:pPr>
        <w:numPr>
          <w:ilvl w:val="0"/>
          <w:numId w:val="22"/>
        </w:numPr>
        <w:spacing w:after="160" w:line="259" w:lineRule="auto"/>
        <w:ind w:right="0"/>
        <w:contextualSpacing/>
        <w:rPr>
          <w:rFonts w:eastAsia="Calibri"/>
          <w:lang w:eastAsia="en-US"/>
        </w:rPr>
      </w:pPr>
      <w:r w:rsidRPr="006F1991">
        <w:rPr>
          <w:rFonts w:eastAsia="Calibri"/>
          <w:lang w:eastAsia="en-US"/>
        </w:rPr>
        <w:t>vid kontaktlinsbärare ska linsen sparas och skickas till lab för odling i ett odlingsrör ifall patienten inte reagerar på behandlingen</w:t>
      </w:r>
    </w:p>
    <w:p w14:paraId="1958D2DE" w14:textId="77777777" w:rsidR="006F1991" w:rsidRPr="006F1991" w:rsidRDefault="006F1991" w:rsidP="006F1991">
      <w:pPr>
        <w:numPr>
          <w:ilvl w:val="0"/>
          <w:numId w:val="22"/>
        </w:numPr>
        <w:spacing w:after="160" w:line="259" w:lineRule="auto"/>
        <w:ind w:right="0"/>
        <w:contextualSpacing/>
        <w:rPr>
          <w:rFonts w:eastAsia="Calibri"/>
          <w:lang w:eastAsia="en-US"/>
        </w:rPr>
      </w:pPr>
      <w:r w:rsidRPr="006F1991">
        <w:rPr>
          <w:rFonts w:eastAsia="Calibri"/>
          <w:lang w:eastAsia="en-US"/>
        </w:rPr>
        <w:t>korneal odling</w:t>
      </w:r>
    </w:p>
    <w:p w14:paraId="7F9E3D07" w14:textId="77777777" w:rsidR="006F1991" w:rsidRPr="006F1991" w:rsidRDefault="006F1991" w:rsidP="006F1991">
      <w:pPr>
        <w:spacing w:after="0" w:line="240" w:lineRule="auto"/>
        <w:ind w:left="0" w:right="0"/>
        <w:jc w:val="both"/>
        <w:rPr>
          <w:rFonts w:ascii="Arial" w:hAnsi="Arial" w:cs="Arial"/>
          <w:szCs w:val="20"/>
        </w:rPr>
      </w:pPr>
    </w:p>
    <w:p w14:paraId="74982017" w14:textId="77777777" w:rsidR="006F1991" w:rsidRPr="006F1991" w:rsidRDefault="006F1991" w:rsidP="006F1991">
      <w:pPr>
        <w:spacing w:after="0" w:line="240" w:lineRule="auto"/>
        <w:ind w:left="0" w:right="0"/>
        <w:jc w:val="both"/>
      </w:pPr>
      <w:r w:rsidRPr="006F1991">
        <w:t>Lokal bedövning med Tetrakain-droppar. Med ett sterilt instrument (t.ex. jeweler´s blad, främmande kropps instrument) tas material från kanterna av det infekterade området. Proceduren görs två gånger (en för aeroba och en för anaeroba, använd respektive buljonger). Skickas till lab direkt med ifyllda blanketter. Glöm inte att markera rören med pat namn och personnummer!</w:t>
      </w:r>
    </w:p>
    <w:p w14:paraId="0B13F796" w14:textId="77777777" w:rsidR="006F1991" w:rsidRPr="006F1991" w:rsidRDefault="006F1991" w:rsidP="006F1991">
      <w:pPr>
        <w:autoSpaceDE w:val="0"/>
        <w:autoSpaceDN w:val="0"/>
        <w:adjustRightInd w:val="0"/>
        <w:spacing w:after="0" w:line="240" w:lineRule="auto"/>
        <w:ind w:left="0" w:right="0"/>
        <w:jc w:val="both"/>
      </w:pPr>
      <w:r w:rsidRPr="006F1991">
        <w:t>* Vid uteblivet positivt odlingsfynd och progredierande keratit</w:t>
      </w:r>
    </w:p>
    <w:p w14:paraId="180DF842" w14:textId="77777777" w:rsidR="006F1991" w:rsidRPr="006F1991" w:rsidRDefault="006F1991" w:rsidP="006F1991">
      <w:pPr>
        <w:autoSpaceDE w:val="0"/>
        <w:autoSpaceDN w:val="0"/>
        <w:adjustRightInd w:val="0"/>
        <w:spacing w:after="0" w:line="240" w:lineRule="auto"/>
        <w:ind w:left="0" w:right="0"/>
        <w:jc w:val="both"/>
      </w:pPr>
      <w:r w:rsidRPr="006F1991">
        <w:t>rekommenderas utsättning av pågående behandling i helst 2 dygn, varefter</w:t>
      </w:r>
    </w:p>
    <w:p w14:paraId="6AF9A961" w14:textId="77777777" w:rsidR="006F1991" w:rsidRPr="006F1991" w:rsidRDefault="006F1991" w:rsidP="006F1991">
      <w:pPr>
        <w:autoSpaceDE w:val="0"/>
        <w:autoSpaceDN w:val="0"/>
        <w:adjustRightInd w:val="0"/>
        <w:spacing w:after="0" w:line="240" w:lineRule="auto"/>
        <w:ind w:left="0" w:right="0"/>
        <w:jc w:val="both"/>
      </w:pPr>
      <w:r w:rsidRPr="006F1991">
        <w:t>förnyad provtagning görs med utvidgade frågeställningar t.ex. svamp,</w:t>
      </w:r>
    </w:p>
    <w:p w14:paraId="06E3F14B" w14:textId="77777777" w:rsidR="006F1991" w:rsidRPr="006F1991" w:rsidRDefault="006F1991" w:rsidP="006F1991">
      <w:pPr>
        <w:spacing w:after="160" w:line="259" w:lineRule="auto"/>
        <w:ind w:left="720" w:right="0"/>
        <w:contextualSpacing/>
        <w:jc w:val="both"/>
        <w:rPr>
          <w:rFonts w:eastAsia="Calibri"/>
          <w:lang w:eastAsia="en-US"/>
        </w:rPr>
      </w:pPr>
      <w:r w:rsidRPr="006F1991">
        <w:rPr>
          <w:rFonts w:eastAsia="Calibri"/>
          <w:lang w:eastAsia="en-US"/>
        </w:rPr>
        <w:t>mycobakterier och Nokardia</w:t>
      </w:r>
    </w:p>
    <w:p w14:paraId="71AC71E1" w14:textId="77777777" w:rsidR="006F1991" w:rsidRPr="006F1991" w:rsidRDefault="006F1991" w:rsidP="006F1991">
      <w:pPr>
        <w:autoSpaceDE w:val="0"/>
        <w:autoSpaceDN w:val="0"/>
        <w:adjustRightInd w:val="0"/>
        <w:spacing w:after="0" w:line="240" w:lineRule="auto"/>
        <w:ind w:left="0" w:right="0"/>
        <w:rPr>
          <w:rFonts w:ascii="Arial" w:eastAsia="Calibri" w:hAnsi="Arial" w:cs="Arial"/>
          <w:color w:val="000000"/>
          <w:sz w:val="22"/>
          <w:szCs w:val="22"/>
          <w:lang w:eastAsia="en-US"/>
        </w:rPr>
      </w:pPr>
    </w:p>
    <w:p w14:paraId="7F99C84F" w14:textId="77777777" w:rsidR="006F1991" w:rsidRPr="006F1991" w:rsidRDefault="006F1991" w:rsidP="006F1991">
      <w:pPr>
        <w:autoSpaceDE w:val="0"/>
        <w:autoSpaceDN w:val="0"/>
        <w:adjustRightInd w:val="0"/>
        <w:spacing w:after="0" w:line="240" w:lineRule="auto"/>
        <w:ind w:left="0" w:right="0"/>
        <w:rPr>
          <w:rFonts w:eastAsia="Calibri"/>
          <w:color w:val="000000"/>
          <w:lang w:eastAsia="en-US"/>
        </w:rPr>
      </w:pPr>
      <w:r w:rsidRPr="006F1991">
        <w:rPr>
          <w:rFonts w:eastAsia="Calibri"/>
          <w:color w:val="000000"/>
          <w:lang w:eastAsia="en-US"/>
        </w:rPr>
        <w:t xml:space="preserve"> Om PCR – analys ska göras skrapas kanten med främmandekroppsinstrumentet tills material fastnat på bladet. Vispa ner det uppfångade materialet i koksaltröret (fyll spetsen av microtuberöret med steril koksaltlösning). </w:t>
      </w:r>
    </w:p>
    <w:p w14:paraId="49A67D67" w14:textId="77777777" w:rsidR="006F1991" w:rsidRPr="006F1991" w:rsidRDefault="006F1991" w:rsidP="006F1991">
      <w:pPr>
        <w:spacing w:after="0" w:line="240" w:lineRule="auto"/>
        <w:ind w:left="0" w:right="0"/>
        <w:jc w:val="both"/>
        <w:rPr>
          <w:rFonts w:ascii="Arial" w:hAnsi="Arial" w:cs="Arial"/>
          <w:szCs w:val="20"/>
        </w:rPr>
      </w:pPr>
    </w:p>
    <w:p w14:paraId="1325B841" w14:textId="77777777" w:rsidR="006F1991" w:rsidRPr="006F1991" w:rsidRDefault="006F1991" w:rsidP="006F1991">
      <w:pPr>
        <w:spacing w:after="0" w:line="240" w:lineRule="auto"/>
        <w:ind w:left="0" w:right="0"/>
        <w:jc w:val="both"/>
        <w:rPr>
          <w:rFonts w:ascii="Arial" w:hAnsi="Arial" w:cs="Arial"/>
          <w:b/>
          <w:szCs w:val="20"/>
        </w:rPr>
      </w:pPr>
      <w:r w:rsidRPr="006F1991">
        <w:rPr>
          <w:rFonts w:ascii="Arial" w:hAnsi="Arial" w:cs="Arial"/>
          <w:b/>
          <w:szCs w:val="20"/>
        </w:rPr>
        <w:t>Behandling</w:t>
      </w:r>
    </w:p>
    <w:p w14:paraId="291A554E" w14:textId="77777777" w:rsidR="006F1991" w:rsidRPr="006F1991" w:rsidRDefault="006F1991" w:rsidP="006F1991">
      <w:pPr>
        <w:autoSpaceDE w:val="0"/>
        <w:autoSpaceDN w:val="0"/>
        <w:adjustRightInd w:val="0"/>
        <w:spacing w:after="0" w:line="240" w:lineRule="auto"/>
        <w:ind w:left="0" w:right="0"/>
        <w:rPr>
          <w:szCs w:val="20"/>
        </w:rPr>
      </w:pPr>
      <w:r w:rsidRPr="006F1991">
        <w:rPr>
          <w:szCs w:val="20"/>
        </w:rPr>
        <w:t>Principen för antibiotikabehandling är att initialt droppa intensivt minst 1</w:t>
      </w:r>
    </w:p>
    <w:p w14:paraId="724753F2" w14:textId="77777777" w:rsidR="006F1991" w:rsidRPr="006F1991" w:rsidRDefault="006F1991" w:rsidP="006F1991">
      <w:pPr>
        <w:autoSpaceDE w:val="0"/>
        <w:autoSpaceDN w:val="0"/>
        <w:adjustRightInd w:val="0"/>
        <w:spacing w:after="0" w:line="240" w:lineRule="auto"/>
        <w:ind w:left="0" w:right="0"/>
        <w:rPr>
          <w:szCs w:val="20"/>
        </w:rPr>
      </w:pPr>
      <w:r w:rsidRPr="006F1991">
        <w:rPr>
          <w:szCs w:val="20"/>
        </w:rPr>
        <w:t>gång i timmen med koncentrerade antibiotikadroppar som har effekt mot</w:t>
      </w:r>
    </w:p>
    <w:p w14:paraId="356C571D" w14:textId="77777777" w:rsidR="006F1991" w:rsidRPr="006F1991" w:rsidRDefault="006F1991" w:rsidP="006F1991">
      <w:pPr>
        <w:autoSpaceDE w:val="0"/>
        <w:autoSpaceDN w:val="0"/>
        <w:adjustRightInd w:val="0"/>
        <w:spacing w:after="0" w:line="240" w:lineRule="auto"/>
        <w:ind w:left="0" w:right="0"/>
        <w:rPr>
          <w:szCs w:val="20"/>
        </w:rPr>
      </w:pPr>
      <w:r w:rsidRPr="006F1991">
        <w:rPr>
          <w:szCs w:val="20"/>
        </w:rPr>
        <w:t>både Grampositiva och Gramnegativa organismer. I praktiken innebär det</w:t>
      </w:r>
    </w:p>
    <w:p w14:paraId="1856B21A" w14:textId="77777777" w:rsidR="006F1991" w:rsidRPr="006F1991" w:rsidRDefault="006F1991" w:rsidP="006F1991">
      <w:pPr>
        <w:autoSpaceDE w:val="0"/>
        <w:autoSpaceDN w:val="0"/>
        <w:adjustRightInd w:val="0"/>
        <w:spacing w:after="0" w:line="240" w:lineRule="auto"/>
        <w:ind w:left="0" w:right="0"/>
        <w:rPr>
          <w:szCs w:val="20"/>
        </w:rPr>
      </w:pPr>
      <w:r w:rsidRPr="006F1991">
        <w:rPr>
          <w:szCs w:val="20"/>
        </w:rPr>
        <w:t>vanligtvis att två olika preparat ges parallellt, t ex klindamycin eller</w:t>
      </w:r>
    </w:p>
    <w:p w14:paraId="50FB5C9F" w14:textId="77777777" w:rsidR="006F1991" w:rsidRPr="006F1991" w:rsidRDefault="006F1991" w:rsidP="006F1991">
      <w:pPr>
        <w:autoSpaceDE w:val="0"/>
        <w:autoSpaceDN w:val="0"/>
        <w:adjustRightInd w:val="0"/>
        <w:spacing w:after="0" w:line="240" w:lineRule="auto"/>
        <w:ind w:left="0" w:right="0"/>
        <w:rPr>
          <w:szCs w:val="20"/>
        </w:rPr>
      </w:pPr>
      <w:r w:rsidRPr="006F1991">
        <w:rPr>
          <w:szCs w:val="20"/>
        </w:rPr>
        <w:lastRenderedPageBreak/>
        <w:t>cefuroxim och en aminoglykosid (gentamicin eller tobramycin).</w:t>
      </w:r>
    </w:p>
    <w:p w14:paraId="561D1D0C" w14:textId="77777777" w:rsidR="006F1991" w:rsidRPr="006F1991" w:rsidRDefault="006F1991" w:rsidP="006F1991">
      <w:pPr>
        <w:autoSpaceDE w:val="0"/>
        <w:autoSpaceDN w:val="0"/>
        <w:adjustRightInd w:val="0"/>
        <w:spacing w:after="0" w:line="240" w:lineRule="auto"/>
        <w:ind w:left="0" w:right="0"/>
        <w:rPr>
          <w:szCs w:val="20"/>
        </w:rPr>
      </w:pPr>
      <w:r w:rsidRPr="006F1991">
        <w:rPr>
          <w:szCs w:val="20"/>
        </w:rPr>
        <w:t>Fluoroquinolon-preparat (ciprofloxazin, norfloxacin ofloxacin) har på senare år blivit kommersiellt tillgängliga som ögondroppar och har använts</w:t>
      </w:r>
    </w:p>
    <w:p w14:paraId="35F034AB" w14:textId="77777777" w:rsidR="006F1991" w:rsidRPr="006F1991" w:rsidRDefault="006F1991" w:rsidP="006F1991">
      <w:pPr>
        <w:spacing w:after="0" w:line="240" w:lineRule="auto"/>
        <w:ind w:left="0" w:right="0"/>
        <w:rPr>
          <w:szCs w:val="20"/>
        </w:rPr>
      </w:pPr>
      <w:r w:rsidRPr="006F1991">
        <w:rPr>
          <w:szCs w:val="20"/>
        </w:rPr>
        <w:t>framgångsrikt som monoterapi.</w:t>
      </w:r>
    </w:p>
    <w:p w14:paraId="5B215FC2" w14:textId="77777777" w:rsidR="006F1991" w:rsidRPr="006F1991" w:rsidRDefault="006F1991" w:rsidP="006F1991">
      <w:pPr>
        <w:spacing w:after="0" w:line="240" w:lineRule="auto"/>
        <w:ind w:left="0" w:right="0"/>
        <w:jc w:val="both"/>
        <w:rPr>
          <w:i/>
          <w:szCs w:val="20"/>
        </w:rPr>
      </w:pPr>
    </w:p>
    <w:p w14:paraId="2A6374F0" w14:textId="77777777" w:rsidR="006F1991" w:rsidRPr="006F1991" w:rsidRDefault="006F1991" w:rsidP="006F1991">
      <w:pPr>
        <w:spacing w:after="0" w:line="240" w:lineRule="auto"/>
        <w:ind w:left="0" w:right="0"/>
        <w:jc w:val="both"/>
        <w:rPr>
          <w:i/>
          <w:szCs w:val="20"/>
        </w:rPr>
      </w:pPr>
    </w:p>
    <w:p w14:paraId="4489DE66" w14:textId="77777777" w:rsidR="006F1991" w:rsidRPr="006F1991" w:rsidRDefault="006F1991" w:rsidP="006F1991">
      <w:pPr>
        <w:spacing w:after="0" w:line="240" w:lineRule="auto"/>
        <w:ind w:left="0" w:right="0"/>
        <w:jc w:val="both"/>
        <w:rPr>
          <w:i/>
          <w:szCs w:val="20"/>
        </w:rPr>
      </w:pPr>
    </w:p>
    <w:p w14:paraId="7825C645" w14:textId="77777777" w:rsidR="006F1991" w:rsidRPr="006F1991" w:rsidRDefault="006F1991" w:rsidP="006F1991">
      <w:pPr>
        <w:spacing w:after="0" w:line="240" w:lineRule="auto"/>
        <w:ind w:left="0" w:right="0"/>
        <w:jc w:val="both"/>
        <w:rPr>
          <w:i/>
          <w:szCs w:val="20"/>
        </w:rPr>
      </w:pPr>
    </w:p>
    <w:p w14:paraId="5C342F63" w14:textId="77777777" w:rsidR="006F1991" w:rsidRPr="006F1991" w:rsidRDefault="006F1991" w:rsidP="006F1991">
      <w:pPr>
        <w:spacing w:after="0" w:line="240" w:lineRule="auto"/>
        <w:ind w:left="0" w:right="0"/>
        <w:jc w:val="both"/>
        <w:rPr>
          <w:i/>
          <w:szCs w:val="20"/>
        </w:rPr>
      </w:pPr>
      <w:r w:rsidRPr="006F1991">
        <w:rPr>
          <w:i/>
          <w:szCs w:val="20"/>
        </w:rPr>
        <w:t>Förslag:</w:t>
      </w:r>
    </w:p>
    <w:p w14:paraId="590ADF93" w14:textId="77777777" w:rsidR="006F1991" w:rsidRPr="006F1991" w:rsidRDefault="006F1991" w:rsidP="006F1991">
      <w:pPr>
        <w:spacing w:after="0" w:line="240" w:lineRule="auto"/>
        <w:ind w:left="0" w:right="0"/>
        <w:jc w:val="both"/>
        <w:rPr>
          <w:b/>
          <w:bCs/>
          <w:color w:val="000000"/>
        </w:rPr>
      </w:pPr>
      <w:r w:rsidRPr="006F1991">
        <w:t xml:space="preserve">Om keratiten är mindre än 2 mm i diameter, om den inte är centralt belägen och om patienten kan sköta behandlingen själv eller få hjälp </w:t>
      </w:r>
      <w:r w:rsidRPr="006F1991">
        <w:rPr>
          <w:b/>
          <w:bCs/>
          <w:color w:val="000000"/>
        </w:rPr>
        <w:t xml:space="preserve"> </w:t>
      </w:r>
      <w:r w:rsidRPr="006F1991">
        <w:rPr>
          <w:rFonts w:ascii="Wingdings" w:hAnsi="Wingdings"/>
          <w:b/>
          <w:bCs/>
          <w:color w:val="000000"/>
        </w:rPr>
        <w:sym w:font="Wingdings" w:char="F0E0"/>
      </w:r>
      <w:r w:rsidRPr="006F1991">
        <w:rPr>
          <w:b/>
          <w:bCs/>
          <w:color w:val="000000"/>
        </w:rPr>
        <w:t xml:space="preserve"> </w:t>
      </w:r>
    </w:p>
    <w:p w14:paraId="112FF8DA" w14:textId="77777777" w:rsidR="006F1991" w:rsidRPr="006F1991" w:rsidRDefault="006F1991" w:rsidP="006F1991">
      <w:pPr>
        <w:numPr>
          <w:ilvl w:val="0"/>
          <w:numId w:val="20"/>
        </w:numPr>
        <w:spacing w:after="160" w:line="259" w:lineRule="auto"/>
        <w:ind w:right="0"/>
        <w:contextualSpacing/>
        <w:jc w:val="both"/>
        <w:rPr>
          <w:rFonts w:eastAsia="Calibri"/>
          <w:color w:val="000000"/>
          <w:lang w:eastAsia="en-US"/>
        </w:rPr>
      </w:pPr>
      <w:r w:rsidRPr="006F1991">
        <w:rPr>
          <w:rFonts w:eastAsia="Calibri"/>
          <w:b/>
          <w:bCs/>
          <w:color w:val="000000"/>
          <w:lang w:eastAsia="en-US"/>
        </w:rPr>
        <w:t>Oftaquix x 16 (</w:t>
      </w:r>
      <w:r w:rsidRPr="006F1991">
        <w:rPr>
          <w:rFonts w:eastAsia="Calibri"/>
          <w:color w:val="000000"/>
          <w:lang w:eastAsia="en-US"/>
        </w:rPr>
        <w:t>uppladdning med en droppe var 15:e minut första timmen varje dag).</w:t>
      </w:r>
    </w:p>
    <w:p w14:paraId="786A6CA1" w14:textId="77777777" w:rsidR="006F1991" w:rsidRPr="006F1991" w:rsidRDefault="006F1991" w:rsidP="006F1991">
      <w:pPr>
        <w:numPr>
          <w:ilvl w:val="0"/>
          <w:numId w:val="20"/>
        </w:numPr>
        <w:spacing w:after="160" w:line="259" w:lineRule="auto"/>
        <w:ind w:right="0"/>
        <w:contextualSpacing/>
        <w:jc w:val="both"/>
        <w:rPr>
          <w:rFonts w:eastAsia="Calibri"/>
          <w:color w:val="000000"/>
          <w:lang w:eastAsia="en-US"/>
        </w:rPr>
      </w:pPr>
      <w:r w:rsidRPr="006F1991">
        <w:rPr>
          <w:rFonts w:eastAsia="Calibri"/>
          <w:color w:val="000000"/>
          <w:lang w:eastAsia="en-US"/>
        </w:rPr>
        <w:t xml:space="preserve">Ev tillägg av </w:t>
      </w:r>
      <w:r w:rsidRPr="006F1991">
        <w:rPr>
          <w:rFonts w:eastAsia="Calibri"/>
          <w:b/>
          <w:bCs/>
          <w:color w:val="000000"/>
          <w:lang w:eastAsia="en-US"/>
        </w:rPr>
        <w:t xml:space="preserve">Chloromycetinsalva </w:t>
      </w:r>
      <w:r w:rsidRPr="006F1991">
        <w:rPr>
          <w:rFonts w:eastAsia="Calibri"/>
          <w:color w:val="000000"/>
          <w:lang w:eastAsia="en-US"/>
        </w:rPr>
        <w:t xml:space="preserve">(särskilt vid epiteldefekt) </w:t>
      </w:r>
      <w:r w:rsidRPr="006F1991">
        <w:rPr>
          <w:rFonts w:eastAsia="Calibri"/>
          <w:b/>
          <w:bCs/>
          <w:color w:val="000000"/>
          <w:lang w:eastAsia="en-US"/>
        </w:rPr>
        <w:t xml:space="preserve">x 3. </w:t>
      </w:r>
    </w:p>
    <w:p w14:paraId="25D6477D" w14:textId="77777777" w:rsidR="006F1991" w:rsidRPr="006F1991" w:rsidRDefault="006F1991" w:rsidP="006F1991">
      <w:pPr>
        <w:numPr>
          <w:ilvl w:val="0"/>
          <w:numId w:val="20"/>
        </w:numPr>
        <w:spacing w:after="160" w:line="259" w:lineRule="auto"/>
        <w:ind w:right="0"/>
        <w:contextualSpacing/>
        <w:jc w:val="both"/>
        <w:rPr>
          <w:rFonts w:eastAsia="Calibri"/>
          <w:color w:val="000000"/>
          <w:lang w:eastAsia="en-US"/>
        </w:rPr>
      </w:pPr>
      <w:r w:rsidRPr="006F1991">
        <w:rPr>
          <w:rFonts w:eastAsia="Calibri"/>
          <w:b/>
          <w:bCs/>
          <w:color w:val="000000"/>
          <w:lang w:eastAsia="en-US"/>
        </w:rPr>
        <w:t xml:space="preserve">Atropin x 2 </w:t>
      </w:r>
      <w:r w:rsidRPr="006F1991">
        <w:rPr>
          <w:rFonts w:eastAsia="Calibri"/>
          <w:color w:val="000000"/>
          <w:lang w:eastAsia="en-US"/>
        </w:rPr>
        <w:t>vid inre retning.</w:t>
      </w:r>
    </w:p>
    <w:p w14:paraId="28814893" w14:textId="77777777" w:rsidR="006F1991" w:rsidRPr="006F1991" w:rsidRDefault="006F1991" w:rsidP="006F1991">
      <w:pPr>
        <w:spacing w:after="0" w:line="240" w:lineRule="auto"/>
        <w:ind w:left="360" w:right="0"/>
        <w:jc w:val="both"/>
        <w:rPr>
          <w:color w:val="000000"/>
        </w:rPr>
      </w:pPr>
      <w:r w:rsidRPr="006F1991">
        <w:rPr>
          <w:color w:val="000000"/>
        </w:rPr>
        <w:t xml:space="preserve"> </w:t>
      </w:r>
      <w:r w:rsidRPr="006F1991">
        <w:rPr>
          <w:b/>
          <w:bCs/>
          <w:color w:val="000000"/>
        </w:rPr>
        <w:t xml:space="preserve">Återbesök </w:t>
      </w:r>
      <w:r w:rsidRPr="006F1991">
        <w:rPr>
          <w:color w:val="000000"/>
        </w:rPr>
        <w:t>efter 1-7 dagar beroende på svårighetsgraden. Täta kontroller i början tills patienten stabiliserar sig och sedan kan man glesa ut kontrollerna.</w:t>
      </w:r>
    </w:p>
    <w:p w14:paraId="02C9F1CB" w14:textId="77777777" w:rsidR="006F1991" w:rsidRPr="006F1991" w:rsidRDefault="006F1991" w:rsidP="006F1991">
      <w:pPr>
        <w:spacing w:after="0" w:line="240" w:lineRule="auto"/>
        <w:ind w:left="0" w:right="0"/>
        <w:jc w:val="both"/>
        <w:rPr>
          <w:color w:val="000000"/>
        </w:rPr>
      </w:pPr>
    </w:p>
    <w:p w14:paraId="184DA9AD" w14:textId="77777777" w:rsidR="006F1991" w:rsidRPr="006F1991" w:rsidRDefault="006F1991" w:rsidP="006F1991">
      <w:pPr>
        <w:spacing w:after="0" w:line="240" w:lineRule="auto"/>
        <w:ind w:left="0" w:right="0"/>
        <w:jc w:val="both"/>
        <w:rPr>
          <w:color w:val="000000"/>
        </w:rPr>
      </w:pPr>
      <w:r w:rsidRPr="006F1991">
        <w:rPr>
          <w:color w:val="000000"/>
        </w:rPr>
        <w:t>Om svåra keratiter ska patienterna läggas in och behandlas enligt nedan:</w:t>
      </w:r>
    </w:p>
    <w:p w14:paraId="76731CC6" w14:textId="77777777" w:rsidR="006F1991" w:rsidRPr="006F1991" w:rsidRDefault="006F1991" w:rsidP="006F1991">
      <w:pPr>
        <w:autoSpaceDE w:val="0"/>
        <w:autoSpaceDN w:val="0"/>
        <w:adjustRightInd w:val="0"/>
        <w:spacing w:after="0" w:line="240" w:lineRule="auto"/>
        <w:ind w:left="0" w:right="0"/>
        <w:rPr>
          <w:color w:val="000000"/>
        </w:rPr>
      </w:pPr>
    </w:p>
    <w:p w14:paraId="3923E159" w14:textId="77777777" w:rsidR="006F1991" w:rsidRPr="006F1991" w:rsidRDefault="006F1991" w:rsidP="006F1991">
      <w:pPr>
        <w:numPr>
          <w:ilvl w:val="0"/>
          <w:numId w:val="20"/>
        </w:numPr>
        <w:spacing w:after="160" w:line="259" w:lineRule="auto"/>
        <w:ind w:right="0"/>
        <w:contextualSpacing/>
        <w:jc w:val="both"/>
        <w:rPr>
          <w:rFonts w:eastAsia="Calibri"/>
          <w:color w:val="000000"/>
          <w:lang w:eastAsia="en-US"/>
        </w:rPr>
      </w:pPr>
      <w:r w:rsidRPr="006F1991">
        <w:rPr>
          <w:rFonts w:eastAsia="Calibri"/>
          <w:b/>
          <w:bCs/>
          <w:color w:val="000000"/>
          <w:lang w:eastAsia="en-US"/>
        </w:rPr>
        <w:t>Oftaquix x 24 (</w:t>
      </w:r>
      <w:r w:rsidRPr="006F1991">
        <w:rPr>
          <w:rFonts w:eastAsia="Calibri"/>
          <w:color w:val="000000"/>
          <w:lang w:eastAsia="en-US"/>
        </w:rPr>
        <w:t>uppladdning med en droppe var 15:e minut första timmen</w:t>
      </w:r>
      <w:r w:rsidRPr="006F1991">
        <w:rPr>
          <w:rFonts w:eastAsia="Calibri"/>
          <w:b/>
          <w:bCs/>
          <w:color w:val="000000"/>
          <w:lang w:eastAsia="en-US"/>
        </w:rPr>
        <w:t>)</w:t>
      </w:r>
    </w:p>
    <w:p w14:paraId="3088F244" w14:textId="77777777" w:rsidR="006F1991" w:rsidRPr="006F1991" w:rsidRDefault="006F1991" w:rsidP="006F1991">
      <w:pPr>
        <w:numPr>
          <w:ilvl w:val="0"/>
          <w:numId w:val="20"/>
        </w:numPr>
        <w:spacing w:after="160" w:line="259" w:lineRule="auto"/>
        <w:ind w:right="0"/>
        <w:contextualSpacing/>
        <w:jc w:val="both"/>
        <w:rPr>
          <w:rFonts w:eastAsia="Calibri"/>
          <w:color w:val="000000"/>
          <w:lang w:eastAsia="en-US"/>
        </w:rPr>
      </w:pPr>
      <w:r w:rsidRPr="006F1991">
        <w:rPr>
          <w:rFonts w:eastAsia="Calibri"/>
          <w:b/>
          <w:bCs/>
          <w:color w:val="000000"/>
          <w:lang w:eastAsia="en-US"/>
        </w:rPr>
        <w:t>Zinacef 5% x 24 (</w:t>
      </w:r>
      <w:r w:rsidRPr="006F1991">
        <w:rPr>
          <w:rFonts w:eastAsia="Calibri"/>
          <w:color w:val="000000"/>
          <w:lang w:eastAsia="en-US"/>
        </w:rPr>
        <w:t>uppladdning med en droppe var 15:e minut första timmen</w:t>
      </w:r>
      <w:r w:rsidRPr="006F1991">
        <w:rPr>
          <w:rFonts w:eastAsia="Calibri"/>
          <w:b/>
          <w:bCs/>
          <w:color w:val="000000"/>
          <w:lang w:eastAsia="en-US"/>
        </w:rPr>
        <w:t>)</w:t>
      </w:r>
    </w:p>
    <w:p w14:paraId="10C2F9DE" w14:textId="77777777" w:rsidR="006F1991" w:rsidRPr="006F1991" w:rsidRDefault="006F1991" w:rsidP="006F1991">
      <w:pPr>
        <w:numPr>
          <w:ilvl w:val="0"/>
          <w:numId w:val="20"/>
        </w:numPr>
        <w:spacing w:after="160" w:line="259" w:lineRule="auto"/>
        <w:ind w:right="0"/>
        <w:contextualSpacing/>
        <w:jc w:val="both"/>
        <w:rPr>
          <w:rFonts w:eastAsia="Calibri"/>
          <w:color w:val="000000"/>
          <w:lang w:eastAsia="en-US"/>
        </w:rPr>
      </w:pPr>
      <w:r w:rsidRPr="006F1991">
        <w:rPr>
          <w:rFonts w:eastAsia="Calibri"/>
          <w:b/>
          <w:bCs/>
          <w:color w:val="000000"/>
          <w:lang w:eastAsia="en-US"/>
        </w:rPr>
        <w:t xml:space="preserve">Atropin x 2 </w:t>
      </w:r>
      <w:r w:rsidRPr="006F1991">
        <w:rPr>
          <w:rFonts w:eastAsia="Calibri"/>
          <w:color w:val="000000"/>
          <w:lang w:eastAsia="en-US"/>
        </w:rPr>
        <w:t>vid inre retning.</w:t>
      </w:r>
    </w:p>
    <w:p w14:paraId="22F860FD" w14:textId="77777777" w:rsidR="006F1991" w:rsidRPr="006F1991" w:rsidRDefault="006F1991" w:rsidP="006F1991">
      <w:pPr>
        <w:spacing w:after="0" w:line="240" w:lineRule="auto"/>
        <w:ind w:left="0" w:right="0"/>
        <w:jc w:val="both"/>
        <w:rPr>
          <w:color w:val="000000"/>
        </w:rPr>
      </w:pPr>
    </w:p>
    <w:p w14:paraId="2DAD8B40" w14:textId="77777777" w:rsidR="006F1991" w:rsidRPr="006F1991" w:rsidRDefault="006F1991" w:rsidP="006F1991">
      <w:pPr>
        <w:spacing w:after="0" w:line="240" w:lineRule="auto"/>
        <w:ind w:left="0" w:right="0"/>
        <w:jc w:val="both"/>
        <w:rPr>
          <w:color w:val="000000"/>
        </w:rPr>
      </w:pPr>
      <w:r w:rsidRPr="006F1991">
        <w:rPr>
          <w:color w:val="000000"/>
        </w:rPr>
        <w:t xml:space="preserve">Systemisk antibiotika behandling behövs i regel inte. Fundera på det ifall att infektionen sprider sig till närliggande vävnader t ex sklera eller om det finns risk för perforation. Nödvändigt om gonococcal keratit.  </w:t>
      </w:r>
    </w:p>
    <w:p w14:paraId="75C3D8B5" w14:textId="77777777" w:rsidR="006F1991" w:rsidRPr="006F1991" w:rsidRDefault="006F1991" w:rsidP="006F1991">
      <w:pPr>
        <w:spacing w:after="0" w:line="240" w:lineRule="auto"/>
        <w:ind w:left="0" w:right="0"/>
        <w:jc w:val="both"/>
        <w:rPr>
          <w:b/>
          <w:color w:val="000000"/>
        </w:rPr>
      </w:pPr>
    </w:p>
    <w:p w14:paraId="755D9C60" w14:textId="77777777" w:rsidR="006F1991" w:rsidRPr="006F1991" w:rsidRDefault="006F1991" w:rsidP="006F1991">
      <w:pPr>
        <w:spacing w:after="0" w:line="240" w:lineRule="auto"/>
        <w:ind w:left="0" w:right="0"/>
        <w:jc w:val="both"/>
        <w:rPr>
          <w:color w:val="000000"/>
        </w:rPr>
      </w:pPr>
      <w:r w:rsidRPr="006F1991">
        <w:rPr>
          <w:b/>
          <w:color w:val="000000"/>
        </w:rPr>
        <w:t>Steroider (lokalt):</w:t>
      </w:r>
      <w:r w:rsidRPr="006F1991">
        <w:rPr>
          <w:color w:val="000000"/>
        </w:rPr>
        <w:t xml:space="preserve"> Det finns ingen vetenskaplig evidens att steroider ändrar keratitförloppet. Kan ändå användas aktsamt i vissa fall där det finns inflammation eller risk för synhotande ärrbildning. </w:t>
      </w:r>
    </w:p>
    <w:p w14:paraId="2344FC33" w14:textId="77777777" w:rsidR="006F1991" w:rsidRPr="006F1991" w:rsidRDefault="006F1991" w:rsidP="006F1991">
      <w:pPr>
        <w:spacing w:after="0" w:line="240" w:lineRule="auto"/>
        <w:ind w:left="0" w:right="0"/>
        <w:jc w:val="both"/>
        <w:rPr>
          <w:color w:val="000000"/>
        </w:rPr>
      </w:pPr>
      <w:r w:rsidRPr="006F1991">
        <w:rPr>
          <w:color w:val="000000"/>
        </w:rPr>
        <w:t xml:space="preserve">Använd lokala steroider 2-3 dagar efter progressiv förbättring med antibiotika droppar och efter identifiering av patogen (och svamp/HSV är uteslutet). </w:t>
      </w:r>
    </w:p>
    <w:p w14:paraId="288BE49B" w14:textId="77777777" w:rsidR="006F1991" w:rsidRPr="006F1991" w:rsidRDefault="006F1991" w:rsidP="006F1991">
      <w:pPr>
        <w:spacing w:after="0" w:line="240" w:lineRule="auto"/>
        <w:ind w:left="0" w:right="0"/>
        <w:jc w:val="both"/>
        <w:rPr>
          <w:color w:val="000000"/>
        </w:rPr>
      </w:pPr>
      <w:r w:rsidRPr="006F1991">
        <w:rPr>
          <w:color w:val="000000"/>
        </w:rPr>
        <w:t>Vid insättande av lokala steroider ska patienten kontrolleras 1-2 dagar därefter. Även IOP ska mätas.</w:t>
      </w:r>
    </w:p>
    <w:p w14:paraId="19CDCB01" w14:textId="77777777" w:rsidR="006F1991" w:rsidRPr="006F1991" w:rsidRDefault="006F1991" w:rsidP="006F1991">
      <w:pPr>
        <w:spacing w:after="0" w:line="240" w:lineRule="auto"/>
        <w:ind w:left="0" w:right="0"/>
        <w:jc w:val="both"/>
        <w:rPr>
          <w:color w:val="000000"/>
        </w:rPr>
      </w:pPr>
    </w:p>
    <w:p w14:paraId="06F19DCA" w14:textId="77777777" w:rsidR="006F1991" w:rsidRPr="006F1991" w:rsidRDefault="006F1991" w:rsidP="006F1991">
      <w:pPr>
        <w:spacing w:after="0" w:line="240" w:lineRule="auto"/>
        <w:ind w:left="0" w:right="0"/>
        <w:jc w:val="both"/>
        <w:rPr>
          <w:rFonts w:ascii="Arial" w:hAnsi="Arial" w:cs="Arial"/>
          <w:b/>
          <w:color w:val="000000"/>
          <w:szCs w:val="20"/>
        </w:rPr>
      </w:pPr>
      <w:r w:rsidRPr="006F1991">
        <w:rPr>
          <w:rFonts w:ascii="Arial" w:hAnsi="Arial" w:cs="Arial"/>
          <w:b/>
          <w:color w:val="000000"/>
          <w:szCs w:val="20"/>
        </w:rPr>
        <w:t>Terapiändring:</w:t>
      </w:r>
    </w:p>
    <w:p w14:paraId="7E3EF93D" w14:textId="77777777" w:rsidR="006F1991" w:rsidRPr="006F1991" w:rsidRDefault="006F1991" w:rsidP="006F1991">
      <w:pPr>
        <w:spacing w:after="0" w:line="240" w:lineRule="auto"/>
        <w:ind w:left="0" w:right="0"/>
        <w:jc w:val="both"/>
        <w:rPr>
          <w:color w:val="000000"/>
          <w:szCs w:val="20"/>
        </w:rPr>
      </w:pPr>
      <w:r w:rsidRPr="006F1991">
        <w:rPr>
          <w:color w:val="000000"/>
          <w:szCs w:val="20"/>
        </w:rPr>
        <w:t xml:space="preserve">Behandlingen kan ändras och det beror på odlingssvaret och ifall patienten inte förbättras. Om patienten förbättras så behövs inte terapiändring, även om odlingssvaret visar; inte känslighet mot given behandling. </w:t>
      </w:r>
    </w:p>
    <w:p w14:paraId="50EC9577" w14:textId="77777777" w:rsidR="006F1991" w:rsidRPr="006F1991" w:rsidRDefault="006F1991" w:rsidP="006F1991">
      <w:pPr>
        <w:spacing w:after="0" w:line="240" w:lineRule="auto"/>
        <w:ind w:left="0" w:right="0"/>
        <w:jc w:val="both"/>
        <w:rPr>
          <w:color w:val="000000"/>
          <w:szCs w:val="20"/>
        </w:rPr>
      </w:pPr>
      <w:r w:rsidRPr="006F1991">
        <w:rPr>
          <w:color w:val="000000"/>
          <w:szCs w:val="20"/>
        </w:rPr>
        <w:t xml:space="preserve">Dubbel behandling däremot kan ändras till effektiv monoterapi så snart microorganismen är isolerad.   </w:t>
      </w:r>
    </w:p>
    <w:p w14:paraId="1F2EDD42" w14:textId="77777777" w:rsidR="006F1991" w:rsidRPr="006F1991" w:rsidRDefault="006F1991" w:rsidP="006F1991">
      <w:pPr>
        <w:spacing w:after="0" w:line="240" w:lineRule="auto"/>
        <w:ind w:left="0" w:right="0"/>
        <w:rPr>
          <w:szCs w:val="20"/>
        </w:rPr>
      </w:pPr>
    </w:p>
    <w:p w14:paraId="63EAFD73" w14:textId="77777777" w:rsidR="006F1991" w:rsidRPr="006F1991" w:rsidRDefault="006F1991" w:rsidP="006F1991">
      <w:pPr>
        <w:spacing w:after="0" w:line="240" w:lineRule="auto"/>
        <w:ind w:left="0" w:right="0"/>
        <w:rPr>
          <w:rFonts w:ascii="Arial" w:hAnsi="Arial" w:cs="Arial"/>
          <w:szCs w:val="20"/>
        </w:rPr>
      </w:pPr>
    </w:p>
    <w:p w14:paraId="490A01C3" w14:textId="77777777" w:rsidR="006F1991" w:rsidRPr="006F1991" w:rsidRDefault="006F1991" w:rsidP="006F1991">
      <w:pPr>
        <w:spacing w:after="0" w:line="240" w:lineRule="auto"/>
        <w:ind w:left="0" w:right="0"/>
        <w:rPr>
          <w:rFonts w:ascii="Arial" w:hAnsi="Arial" w:cs="Arial"/>
          <w:b/>
          <w:szCs w:val="20"/>
        </w:rPr>
      </w:pPr>
      <w:r w:rsidRPr="006F1991">
        <w:rPr>
          <w:rFonts w:ascii="Arial" w:hAnsi="Arial" w:cs="Arial"/>
          <w:b/>
          <w:szCs w:val="20"/>
        </w:rPr>
        <w:lastRenderedPageBreak/>
        <w:t xml:space="preserve">Kriterier för keratit behandling: </w:t>
      </w:r>
    </w:p>
    <w:p w14:paraId="1FF27FA4" w14:textId="77777777" w:rsidR="006F1991" w:rsidRPr="006F1991" w:rsidRDefault="006F1991" w:rsidP="006F1991">
      <w:pPr>
        <w:numPr>
          <w:ilvl w:val="0"/>
          <w:numId w:val="20"/>
        </w:numPr>
        <w:spacing w:after="160" w:line="259" w:lineRule="auto"/>
        <w:ind w:right="0"/>
        <w:contextualSpacing/>
        <w:rPr>
          <w:rFonts w:eastAsia="Calibri"/>
          <w:lang w:eastAsia="en-US"/>
        </w:rPr>
      </w:pPr>
      <w:r w:rsidRPr="006F1991">
        <w:rPr>
          <w:rFonts w:eastAsia="Calibri"/>
          <w:lang w:eastAsia="en-US"/>
        </w:rPr>
        <w:t>Minskning av värk</w:t>
      </w:r>
    </w:p>
    <w:p w14:paraId="35177C56" w14:textId="77777777" w:rsidR="006F1991" w:rsidRPr="006F1991" w:rsidRDefault="006F1991" w:rsidP="006F1991">
      <w:pPr>
        <w:numPr>
          <w:ilvl w:val="0"/>
          <w:numId w:val="20"/>
        </w:numPr>
        <w:spacing w:after="160" w:line="259" w:lineRule="auto"/>
        <w:ind w:right="0"/>
        <w:contextualSpacing/>
        <w:rPr>
          <w:rFonts w:eastAsia="Calibri"/>
          <w:lang w:eastAsia="en-US"/>
        </w:rPr>
      </w:pPr>
      <w:r w:rsidRPr="006F1991">
        <w:rPr>
          <w:rFonts w:eastAsia="Calibri"/>
          <w:lang w:eastAsia="en-US"/>
        </w:rPr>
        <w:t xml:space="preserve">Inget var/slem </w:t>
      </w:r>
    </w:p>
    <w:p w14:paraId="6109CD33" w14:textId="77777777" w:rsidR="006F1991" w:rsidRPr="006F1991" w:rsidRDefault="006F1991" w:rsidP="006F1991">
      <w:pPr>
        <w:numPr>
          <w:ilvl w:val="0"/>
          <w:numId w:val="20"/>
        </w:numPr>
        <w:spacing w:after="160" w:line="259" w:lineRule="auto"/>
        <w:ind w:right="0"/>
        <w:contextualSpacing/>
        <w:rPr>
          <w:rFonts w:eastAsia="Calibri"/>
          <w:lang w:eastAsia="en-US"/>
        </w:rPr>
      </w:pPr>
      <w:r w:rsidRPr="006F1991">
        <w:rPr>
          <w:rFonts w:eastAsia="Calibri"/>
          <w:lang w:eastAsia="en-US"/>
        </w:rPr>
        <w:t>Ingen främre kammarretning</w:t>
      </w:r>
    </w:p>
    <w:p w14:paraId="50121530" w14:textId="77777777" w:rsidR="006F1991" w:rsidRPr="006F1991" w:rsidRDefault="006F1991" w:rsidP="006F1991">
      <w:pPr>
        <w:numPr>
          <w:ilvl w:val="0"/>
          <w:numId w:val="20"/>
        </w:numPr>
        <w:spacing w:after="160" w:line="259" w:lineRule="auto"/>
        <w:ind w:right="0"/>
        <w:contextualSpacing/>
        <w:rPr>
          <w:rFonts w:eastAsia="Calibri"/>
          <w:lang w:eastAsia="en-US"/>
        </w:rPr>
      </w:pPr>
      <w:r w:rsidRPr="006F1991">
        <w:rPr>
          <w:rFonts w:eastAsia="Calibri"/>
          <w:lang w:eastAsia="en-US"/>
        </w:rPr>
        <w:t>Läkt epiteldefekt</w:t>
      </w:r>
    </w:p>
    <w:p w14:paraId="60C3AF59" w14:textId="77777777" w:rsidR="006F1991" w:rsidRPr="006F1991" w:rsidRDefault="006F1991" w:rsidP="006F1991">
      <w:pPr>
        <w:numPr>
          <w:ilvl w:val="0"/>
          <w:numId w:val="20"/>
        </w:numPr>
        <w:spacing w:after="160" w:line="259" w:lineRule="auto"/>
        <w:ind w:right="0"/>
        <w:contextualSpacing/>
        <w:rPr>
          <w:rFonts w:eastAsia="Calibri"/>
          <w:lang w:eastAsia="en-US"/>
        </w:rPr>
      </w:pPr>
      <w:r w:rsidRPr="006F1991">
        <w:rPr>
          <w:rFonts w:eastAsia="Calibri"/>
          <w:lang w:eastAsia="en-US"/>
        </w:rPr>
        <w:t>Minimera korneaärrbildning och vaskularisation</w:t>
      </w:r>
    </w:p>
    <w:p w14:paraId="4E2ACC29" w14:textId="77777777" w:rsidR="006F1991" w:rsidRPr="006F1991" w:rsidRDefault="006F1991" w:rsidP="006F1991">
      <w:pPr>
        <w:numPr>
          <w:ilvl w:val="0"/>
          <w:numId w:val="20"/>
        </w:numPr>
        <w:spacing w:after="160" w:line="259" w:lineRule="auto"/>
        <w:ind w:right="0"/>
        <w:contextualSpacing/>
        <w:rPr>
          <w:rFonts w:eastAsia="Calibri"/>
          <w:lang w:eastAsia="en-US"/>
        </w:rPr>
      </w:pPr>
      <w:r w:rsidRPr="006F1991">
        <w:rPr>
          <w:rFonts w:eastAsia="Calibri"/>
          <w:lang w:eastAsia="en-US"/>
        </w:rPr>
        <w:t>Återställa synen</w:t>
      </w:r>
    </w:p>
    <w:p w14:paraId="5AE73123" w14:textId="77777777" w:rsidR="006F1991" w:rsidRPr="006F1991" w:rsidRDefault="006F1991" w:rsidP="006F1991">
      <w:pPr>
        <w:spacing w:after="0" w:line="240" w:lineRule="auto"/>
        <w:ind w:left="0" w:right="0"/>
        <w:rPr>
          <w:szCs w:val="20"/>
        </w:rPr>
      </w:pPr>
    </w:p>
    <w:p w14:paraId="7254E94C" w14:textId="77777777" w:rsidR="006F1991" w:rsidRPr="006F1991" w:rsidRDefault="006F1991" w:rsidP="006F1991">
      <w:pPr>
        <w:spacing w:after="0" w:line="240" w:lineRule="auto"/>
        <w:ind w:left="0" w:right="0"/>
        <w:rPr>
          <w:szCs w:val="20"/>
        </w:rPr>
      </w:pPr>
    </w:p>
    <w:p w14:paraId="3E8703CB" w14:textId="77777777" w:rsidR="006F1991" w:rsidRPr="006F1991" w:rsidRDefault="006F1991" w:rsidP="006F1991">
      <w:pPr>
        <w:spacing w:after="0" w:line="240" w:lineRule="auto"/>
        <w:ind w:left="0" w:right="0"/>
        <w:rPr>
          <w:szCs w:val="20"/>
        </w:rPr>
      </w:pPr>
    </w:p>
    <w:p w14:paraId="5CA94DE6" w14:textId="77777777" w:rsidR="006F1991" w:rsidRPr="006F1991" w:rsidRDefault="006F1991" w:rsidP="006F1991">
      <w:pPr>
        <w:spacing w:after="0" w:line="240" w:lineRule="auto"/>
        <w:ind w:left="0" w:right="0"/>
        <w:rPr>
          <w:szCs w:val="20"/>
        </w:rPr>
      </w:pPr>
      <w:r w:rsidRPr="006F1991">
        <w:rPr>
          <w:szCs w:val="20"/>
        </w:rPr>
        <w:t>REFERENSER:</w:t>
      </w:r>
    </w:p>
    <w:p w14:paraId="661E5183" w14:textId="77777777" w:rsidR="006F1991" w:rsidRPr="006F1991" w:rsidRDefault="006F1991" w:rsidP="006F1991">
      <w:pPr>
        <w:spacing w:after="150" w:line="240" w:lineRule="auto"/>
        <w:ind w:left="-450" w:right="0"/>
        <w:textAlignment w:val="baseline"/>
        <w:outlineLvl w:val="1"/>
        <w:rPr>
          <w:rFonts w:ascii="Arial" w:hAnsi="Arial" w:cs="Arial"/>
          <w:b/>
          <w:bCs/>
          <w:color w:val="351F65"/>
          <w:spacing w:val="-8"/>
          <w:kern w:val="36"/>
          <w:szCs w:val="20"/>
        </w:rPr>
      </w:pPr>
    </w:p>
    <w:p w14:paraId="3429EA14" w14:textId="77777777" w:rsidR="006F1991" w:rsidRPr="006F1991" w:rsidRDefault="006F1991" w:rsidP="006F1991">
      <w:pPr>
        <w:numPr>
          <w:ilvl w:val="0"/>
          <w:numId w:val="20"/>
        </w:numPr>
        <w:spacing w:beforeAutospacing="1" w:after="0" w:afterAutospacing="1" w:line="240" w:lineRule="auto"/>
        <w:ind w:right="0"/>
        <w:contextualSpacing/>
        <w:textAlignment w:val="baseline"/>
        <w:rPr>
          <w:rFonts w:ascii="Arial" w:hAnsi="Arial" w:cs="Arial"/>
          <w:color w:val="333333"/>
          <w:sz w:val="22"/>
          <w:szCs w:val="22"/>
          <w:lang w:val="en-US"/>
        </w:rPr>
      </w:pPr>
      <w:r w:rsidRPr="006F1991">
        <w:rPr>
          <w:rFonts w:ascii="Arial" w:hAnsi="Arial" w:cs="Arial"/>
          <w:color w:val="333333"/>
          <w:sz w:val="22"/>
          <w:szCs w:val="22"/>
          <w:lang w:val="en-US"/>
        </w:rPr>
        <w:t>Bacterial Keratitis PPP-2013, AAO Cornea/External Disease PPP Panel, Hoskins Center for Quality Eye Care .</w:t>
      </w:r>
    </w:p>
    <w:p w14:paraId="4705D2CA" w14:textId="77777777" w:rsidR="006F1991" w:rsidRPr="006F1991" w:rsidRDefault="006F1991" w:rsidP="006F1991">
      <w:pPr>
        <w:numPr>
          <w:ilvl w:val="0"/>
          <w:numId w:val="20"/>
        </w:numPr>
        <w:spacing w:beforeAutospacing="1" w:after="0" w:afterAutospacing="1" w:line="240" w:lineRule="auto"/>
        <w:ind w:right="0"/>
        <w:contextualSpacing/>
        <w:textAlignment w:val="baseline"/>
        <w:rPr>
          <w:rFonts w:ascii="Arial" w:hAnsi="Arial" w:cs="Arial"/>
          <w:color w:val="333333"/>
          <w:sz w:val="22"/>
          <w:szCs w:val="22"/>
        </w:rPr>
      </w:pPr>
      <w:r w:rsidRPr="006F1991">
        <w:rPr>
          <w:rFonts w:ascii="Arial" w:hAnsi="Arial" w:cs="Arial"/>
          <w:color w:val="333333"/>
          <w:sz w:val="22"/>
          <w:szCs w:val="22"/>
        </w:rPr>
        <w:t>Rutin “Bakteriell keratit- riktlinje för jourläkre”, SU/Mölndal.</w:t>
      </w:r>
    </w:p>
    <w:p w14:paraId="45745AD6" w14:textId="77777777" w:rsidR="006F1991" w:rsidRPr="006F1991" w:rsidRDefault="006F1991" w:rsidP="006F1991">
      <w:pPr>
        <w:numPr>
          <w:ilvl w:val="0"/>
          <w:numId w:val="20"/>
        </w:numPr>
        <w:spacing w:beforeAutospacing="1" w:after="0" w:afterAutospacing="1" w:line="240" w:lineRule="auto"/>
        <w:ind w:right="0"/>
        <w:contextualSpacing/>
        <w:textAlignment w:val="baseline"/>
        <w:rPr>
          <w:rFonts w:ascii="Arial" w:hAnsi="Arial" w:cs="Arial"/>
          <w:color w:val="333333"/>
          <w:sz w:val="22"/>
          <w:szCs w:val="22"/>
        </w:rPr>
      </w:pPr>
      <w:r w:rsidRPr="006F1991">
        <w:rPr>
          <w:rFonts w:ascii="Arial" w:hAnsi="Arial" w:cs="Arial"/>
          <w:color w:val="333333"/>
          <w:sz w:val="22"/>
          <w:szCs w:val="22"/>
        </w:rPr>
        <w:t xml:space="preserve">State of Art </w:t>
      </w:r>
      <w:r w:rsidRPr="006F1991">
        <w:rPr>
          <w:rFonts w:ascii="Arial" w:hAnsi="Arial" w:cs="Arial"/>
          <w:color w:val="000000"/>
          <w:sz w:val="22"/>
          <w:szCs w:val="22"/>
        </w:rPr>
        <w:t>”</w:t>
      </w:r>
      <w:r w:rsidRPr="006F1991">
        <w:rPr>
          <w:rFonts w:ascii="Arial" w:eastAsia="Calibri" w:hAnsi="Arial" w:cs="Arial"/>
          <w:color w:val="000000"/>
          <w:sz w:val="22"/>
          <w:szCs w:val="22"/>
          <w:lang w:eastAsia="en-US"/>
        </w:rPr>
        <w:t xml:space="preserve"> </w:t>
      </w:r>
      <w:hyperlink r:id="rId17" w:history="1">
        <w:r w:rsidRPr="006F1991">
          <w:rPr>
            <w:rFonts w:ascii="Arial" w:eastAsia="Calibri" w:hAnsi="Arial" w:cs="Arial"/>
            <w:color w:val="000000"/>
            <w:sz w:val="22"/>
            <w:szCs w:val="22"/>
            <w:u w:val="single"/>
            <w:lang w:eastAsia="en-US"/>
          </w:rPr>
          <w:t>Infektiös keratit orsakad av bakterier, svamp eller protozoer, feb 2002</w:t>
        </w:r>
      </w:hyperlink>
      <w:r w:rsidRPr="006F1991">
        <w:rPr>
          <w:rFonts w:ascii="Arial" w:eastAsia="Calibri" w:hAnsi="Arial" w:cs="Arial"/>
          <w:color w:val="000000"/>
          <w:sz w:val="22"/>
          <w:szCs w:val="22"/>
          <w:lang w:eastAsia="en-US"/>
        </w:rPr>
        <w:t>”, ögonläkarförenings websida.</w:t>
      </w:r>
    </w:p>
    <w:p w14:paraId="1BCD9A36" w14:textId="77777777" w:rsidR="006F1991" w:rsidRPr="006F1991" w:rsidRDefault="006F1991" w:rsidP="006F1991">
      <w:pPr>
        <w:spacing w:beforeAutospacing="1" w:after="0" w:afterAutospacing="1" w:line="240" w:lineRule="auto"/>
        <w:ind w:left="0" w:right="0"/>
        <w:textAlignment w:val="baseline"/>
        <w:rPr>
          <w:rFonts w:ascii="Arial" w:hAnsi="Arial" w:cs="Arial"/>
          <w:color w:val="333333"/>
          <w:szCs w:val="20"/>
        </w:rPr>
      </w:pPr>
    </w:p>
    <w:p w14:paraId="39A1D49F" w14:textId="77777777" w:rsidR="006F1991" w:rsidRPr="006F1991" w:rsidRDefault="006F1991" w:rsidP="006F1991">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6F199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D7400"/>
    <w:multiLevelType w:val="hybridMultilevel"/>
    <w:tmpl w:val="0C00D13A"/>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34335E4"/>
    <w:multiLevelType w:val="hybridMultilevel"/>
    <w:tmpl w:val="6206F750"/>
    <w:lvl w:ilvl="0" w:tplc="FFFFFFFF">
      <w:numFmt w:val="bullet"/>
      <w:lvlText w:val="-"/>
      <w:lvlJc w:val="left"/>
      <w:pPr>
        <w:ind w:left="720" w:hanging="360"/>
      </w:pPr>
      <w:rPr>
        <w:rFonts w:ascii="Calibri" w:eastAsia="Calibri" w:hAnsi="Calibri"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ACC2616"/>
    <w:multiLevelType w:val="hybridMultilevel"/>
    <w:tmpl w:val="A9467B62"/>
    <w:lvl w:ilvl="0" w:tplc="FFFFFFFF">
      <w:numFmt w:val="bullet"/>
      <w:lvlText w:val="-"/>
      <w:lvlJc w:val="left"/>
      <w:pPr>
        <w:ind w:left="405" w:hanging="360"/>
      </w:pPr>
      <w:rPr>
        <w:rFonts w:ascii="Calibri" w:eastAsia="Calibri" w:hAnsi="Calibri" w:cs="Times New Roman" w:hint="default"/>
      </w:rPr>
    </w:lvl>
    <w:lvl w:ilvl="1" w:tplc="FFFFFFFF" w:tentative="1">
      <w:start w:val="1"/>
      <w:numFmt w:val="bullet"/>
      <w:lvlText w:val="o"/>
      <w:lvlJc w:val="left"/>
      <w:pPr>
        <w:ind w:left="1125" w:hanging="360"/>
      </w:pPr>
      <w:rPr>
        <w:rFonts w:ascii="Courier New" w:hAnsi="Courier New" w:cs="Courier New" w:hint="default"/>
      </w:rPr>
    </w:lvl>
    <w:lvl w:ilvl="2" w:tplc="FFFFFFFF" w:tentative="1">
      <w:start w:val="1"/>
      <w:numFmt w:val="bullet"/>
      <w:lvlText w:val=""/>
      <w:lvlJc w:val="left"/>
      <w:pPr>
        <w:ind w:left="1845" w:hanging="360"/>
      </w:pPr>
      <w:rPr>
        <w:rFonts w:ascii="Wingdings" w:hAnsi="Wingdings" w:hint="default"/>
      </w:rPr>
    </w:lvl>
    <w:lvl w:ilvl="3" w:tplc="FFFFFFFF" w:tentative="1">
      <w:start w:val="1"/>
      <w:numFmt w:val="bullet"/>
      <w:lvlText w:val=""/>
      <w:lvlJc w:val="left"/>
      <w:pPr>
        <w:ind w:left="2565" w:hanging="360"/>
      </w:pPr>
      <w:rPr>
        <w:rFonts w:ascii="Symbol" w:hAnsi="Symbol" w:hint="default"/>
      </w:rPr>
    </w:lvl>
    <w:lvl w:ilvl="4" w:tplc="FFFFFFFF" w:tentative="1">
      <w:start w:val="1"/>
      <w:numFmt w:val="bullet"/>
      <w:lvlText w:val="o"/>
      <w:lvlJc w:val="left"/>
      <w:pPr>
        <w:ind w:left="3285" w:hanging="360"/>
      </w:pPr>
      <w:rPr>
        <w:rFonts w:ascii="Courier New" w:hAnsi="Courier New" w:cs="Courier New" w:hint="default"/>
      </w:rPr>
    </w:lvl>
    <w:lvl w:ilvl="5" w:tplc="FFFFFFFF" w:tentative="1">
      <w:start w:val="1"/>
      <w:numFmt w:val="bullet"/>
      <w:lvlText w:val=""/>
      <w:lvlJc w:val="left"/>
      <w:pPr>
        <w:ind w:left="4005" w:hanging="360"/>
      </w:pPr>
      <w:rPr>
        <w:rFonts w:ascii="Wingdings" w:hAnsi="Wingdings" w:hint="default"/>
      </w:rPr>
    </w:lvl>
    <w:lvl w:ilvl="6" w:tplc="FFFFFFFF" w:tentative="1">
      <w:start w:val="1"/>
      <w:numFmt w:val="bullet"/>
      <w:lvlText w:val=""/>
      <w:lvlJc w:val="left"/>
      <w:pPr>
        <w:ind w:left="4725" w:hanging="360"/>
      </w:pPr>
      <w:rPr>
        <w:rFonts w:ascii="Symbol" w:hAnsi="Symbol" w:hint="default"/>
      </w:rPr>
    </w:lvl>
    <w:lvl w:ilvl="7" w:tplc="FFFFFFFF" w:tentative="1">
      <w:start w:val="1"/>
      <w:numFmt w:val="bullet"/>
      <w:lvlText w:val="o"/>
      <w:lvlJc w:val="left"/>
      <w:pPr>
        <w:ind w:left="5445" w:hanging="360"/>
      </w:pPr>
      <w:rPr>
        <w:rFonts w:ascii="Courier New" w:hAnsi="Courier New" w:cs="Courier New" w:hint="default"/>
      </w:rPr>
    </w:lvl>
    <w:lvl w:ilvl="8" w:tplc="FFFFFFFF" w:tentative="1">
      <w:start w:val="1"/>
      <w:numFmt w:val="bullet"/>
      <w:lvlText w:val=""/>
      <w:lvlJc w:val="left"/>
      <w:pPr>
        <w:ind w:left="6165"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10133232">
    <w:abstractNumId w:val="20"/>
  </w:num>
  <w:num w:numId="2" w16cid:durableId="79717146">
    <w:abstractNumId w:val="16"/>
  </w:num>
  <w:num w:numId="3" w16cid:durableId="1134178031">
    <w:abstractNumId w:val="0"/>
  </w:num>
  <w:num w:numId="4" w16cid:durableId="1692141474">
    <w:abstractNumId w:val="6"/>
  </w:num>
  <w:num w:numId="5" w16cid:durableId="656110120">
    <w:abstractNumId w:val="17"/>
  </w:num>
  <w:num w:numId="6" w16cid:durableId="1489899774">
    <w:abstractNumId w:val="2"/>
  </w:num>
  <w:num w:numId="7" w16cid:durableId="1117867317">
    <w:abstractNumId w:val="12"/>
  </w:num>
  <w:num w:numId="8" w16cid:durableId="552230303">
    <w:abstractNumId w:val="8"/>
  </w:num>
  <w:num w:numId="9" w16cid:durableId="382602964">
    <w:abstractNumId w:val="1"/>
  </w:num>
  <w:num w:numId="10" w16cid:durableId="957637425">
    <w:abstractNumId w:val="1"/>
  </w:num>
  <w:num w:numId="11" w16cid:durableId="1955205399">
    <w:abstractNumId w:val="3"/>
  </w:num>
  <w:num w:numId="12" w16cid:durableId="929313555">
    <w:abstractNumId w:val="4"/>
  </w:num>
  <w:num w:numId="13" w16cid:durableId="2031106839">
    <w:abstractNumId w:val="15"/>
  </w:num>
  <w:num w:numId="14" w16cid:durableId="753670988">
    <w:abstractNumId w:val="9"/>
  </w:num>
  <w:num w:numId="15" w16cid:durableId="1246575206">
    <w:abstractNumId w:val="7"/>
  </w:num>
  <w:num w:numId="16" w16cid:durableId="1100416035">
    <w:abstractNumId w:val="14"/>
  </w:num>
  <w:num w:numId="17" w16cid:durableId="1174418347">
    <w:abstractNumId w:val="5"/>
  </w:num>
  <w:num w:numId="18" w16cid:durableId="1514808657">
    <w:abstractNumId w:val="11"/>
  </w:num>
  <w:num w:numId="19" w16cid:durableId="1518426832">
    <w:abstractNumId w:val="19"/>
  </w:num>
  <w:num w:numId="20" w16cid:durableId="670909757">
    <w:abstractNumId w:val="13"/>
  </w:num>
  <w:num w:numId="21" w16cid:durableId="1770544872">
    <w:abstractNumId w:val="18"/>
  </w:num>
  <w:num w:numId="22" w16cid:durableId="11811674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1991"/>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edeye.org/w/wp-content/uploads/2010/02/2001-123-70.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4</Pages>
  <Words>854</Words>
  <Characters>4531</Characters>
  <Application>Microsoft Office Word</Application>
  <DocSecurity>0</DocSecurity>
  <Lines>37</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5375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Bakteriell keratit</dc:title>
  <dc:subject/>
  <dc:creator>patrik.jens.johansson@vgregion.se</dc:creator>
  <keywords/>
  <lastModifiedBy>TK.SpStyMigProd</lastModifiedBy>
  <revision>2</revision>
  <lastPrinted>2016-03-31T10:56:00.0000000Z</lastPrinted>
  <dcterms:created xsi:type="dcterms:W3CDTF">2022-05-12T03:34:00.0000000Z</dcterms:created>
  <dcterms:modified xsi:type="dcterms:W3CDTF">2022-05-12T03:34:00.0000000Z</dcterms:modified>
</coreProperties>
</file>