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14EDE2" w14:textId="77777777" w:rsidR="00A86039" w:rsidRDefault="00A86039" w:rsidP="005D74DA">
      <w:pPr>
        <w:pStyle w:val="Rubrik2"/>
        <w:ind w:left="0"/>
        <w:sectPr w:rsidR="00A86039" w:rsidSect="00A8603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37F7F93" w14:textId="3BA79A5C" w:rsidR="00A86039" w:rsidRPr="005D74DA" w:rsidRDefault="00A86039" w:rsidP="005D74DA">
      <w:pPr>
        <w:pStyle w:val="Rubrik1"/>
        <w:pBdr>
          <w:bottom w:val="single" w:sz="4" w:space="1" w:color="auto"/>
        </w:pBdr>
      </w:pPr>
      <w:r w:rsidRPr="00A86039">
        <w:rPr>
          <w:noProof/>
          <w:szCs w:val="20"/>
        </w:rPr>
        <mc:AlternateContent>
          <mc:Choice Requires="wps">
            <w:drawing>
              <wp:anchor distT="0" distB="0" distL="114300" distR="114300" simplePos="0" relativeHeight="251658240" behindDoc="0" locked="0" layoutInCell="1" allowOverlap="1" wp14:anchorId="60E08B94" wp14:editId="7C27EBCA">
                <wp:simplePos x="0" y="0"/>
                <wp:positionH relativeFrom="column">
                  <wp:posOffset>6518275</wp:posOffset>
                </wp:positionH>
                <wp:positionV relativeFrom="paragraph">
                  <wp:posOffset>78740</wp:posOffset>
                </wp:positionV>
                <wp:extent cx="1244600" cy="222885"/>
                <wp:effectExtent l="0" t="3810" r="0"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7A69A" w14:textId="77777777" w:rsidR="00A86039" w:rsidRPr="003D37FD" w:rsidRDefault="00A86039" w:rsidP="00A8603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27175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0E08B94" id="_x0000_t202" coordsize="21600,21600" o:spt="202" path="m,l,21600r21600,l21600,xe">
                <v:stroke joinstyle="miter"/>
                <v:path gradientshapeok="t" o:connecttype="rect"/>
              </v:shapetype>
              <v:shape id="Text Box 3"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157A69A" w14:textId="77777777" w:rsidR="00A86039" w:rsidRPr="003D37FD" w:rsidRDefault="00A86039" w:rsidP="00A8603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27175</w:t>
                      </w:r>
                      <w:r w:rsidRPr="003D37FD">
                        <w:rPr>
                          <w:rFonts w:ascii="Arial" w:hAnsi="Arial" w:cs="Arial"/>
                          <w:color w:val="FFFFFF"/>
                          <w:sz w:val="18"/>
                          <w:szCs w:val="18"/>
                        </w:rPr>
                        <w:fldChar w:fldCharType="end"/>
                      </w:r>
                    </w:p>
                  </w:txbxContent>
                </v:textbox>
              </v:shape>
            </w:pict>
          </mc:Fallback>
        </mc:AlternateContent>
      </w:r>
      <w:r w:rsidR="005D74DA">
        <w:t>Tuberkulos – kompletterande skyddsrutin för ögonkliniken vid misstänkt eller konstaterad tuberkulos</w:t>
      </w:r>
    </w:p>
    <w:p w14:paraId="71417E32" w14:textId="707B02BD" w:rsidR="00CB2816" w:rsidRPr="00CB2816" w:rsidRDefault="0027541D" w:rsidP="00CB2816">
      <w:pPr>
        <w:pStyle w:val="Rubrik2"/>
        <w:rPr>
          <w:rFonts w:ascii="Times New Roman" w:hAnsi="Times New Roman" w:cs="Times New Roman"/>
          <w:sz w:val="24"/>
          <w:szCs w:val="24"/>
        </w:rPr>
      </w:pPr>
      <w:r>
        <w:t>Reviderat i denna version</w:t>
      </w:r>
      <w:r>
        <w:br/>
      </w:r>
      <w:r w:rsidR="00CB2816" w:rsidRPr="00CB2816">
        <w:rPr>
          <w:rFonts w:ascii="Times New Roman" w:hAnsi="Times New Roman" w:cs="Times New Roman"/>
          <w:sz w:val="24"/>
          <w:szCs w:val="24"/>
        </w:rPr>
        <w:t>Ändring under rubrik Desinfektion och rengöring</w:t>
      </w:r>
      <w:r w:rsidR="005F1257">
        <w:rPr>
          <w:rFonts w:ascii="Times New Roman" w:hAnsi="Times New Roman" w:cs="Times New Roman"/>
          <w:sz w:val="24"/>
          <w:szCs w:val="24"/>
        </w:rPr>
        <w:t>, byte till rengöringsmedel Tristel Duo.</w:t>
      </w:r>
    </w:p>
    <w:p w14:paraId="7D4E2582" w14:textId="39074FA6" w:rsidR="00A86039" w:rsidRPr="00A86039" w:rsidRDefault="00A86039" w:rsidP="005D74DA">
      <w:pPr>
        <w:pStyle w:val="Rubrik2"/>
      </w:pPr>
      <w:r w:rsidRPr="00A86039">
        <w:t xml:space="preserve">Bakgrund </w:t>
      </w:r>
    </w:p>
    <w:p w14:paraId="3A01D6DA" w14:textId="77777777" w:rsidR="00A86039" w:rsidRPr="00A86039" w:rsidRDefault="00A86039" w:rsidP="005D74DA">
      <w:r w:rsidRPr="00A86039">
        <w:t>Lungtuberkulos är en luftburen smitta som smittar genom små droppar innehållande bakterier från upphostningar. Det krävs nära och långvarig kontakt för att bli smittad (t ex att dela hushåll). Personer med nedsatt immunförsvar har en ökad risk att bli smittade. Smittspridning sker inte via ytor eller föremål. Tuberkulos är en allmänfarlig sjukdom som är anmälningspliktig enligt Smittskyddslagen.</w:t>
      </w:r>
    </w:p>
    <w:p w14:paraId="3802F965" w14:textId="77777777" w:rsidR="00A86039" w:rsidRPr="007050FC" w:rsidRDefault="00A86039" w:rsidP="007050FC">
      <w:pPr>
        <w:rPr>
          <w:b/>
          <w:bCs/>
        </w:rPr>
      </w:pPr>
      <w:r w:rsidRPr="007050FC">
        <w:rPr>
          <w:b/>
          <w:bCs/>
        </w:rPr>
        <w:t>Hög smittsamhet har hostande patienter:</w:t>
      </w:r>
    </w:p>
    <w:p w14:paraId="65265C2D" w14:textId="762C270C" w:rsidR="00A86039" w:rsidRPr="00A86039" w:rsidRDefault="00C006FD" w:rsidP="005D74DA">
      <w:pPr>
        <w:pStyle w:val="Punktlista"/>
        <w:rPr>
          <w:rFonts w:eastAsia="Calibri"/>
          <w:lang w:eastAsia="en-US"/>
        </w:rPr>
      </w:pPr>
      <w:r>
        <w:rPr>
          <w:rFonts w:eastAsia="Calibri"/>
          <w:lang w:eastAsia="en-US"/>
        </w:rPr>
        <w:t>m</w:t>
      </w:r>
      <w:r w:rsidR="00A86039" w:rsidRPr="00A86039">
        <w:rPr>
          <w:rFonts w:eastAsia="Calibri"/>
          <w:lang w:eastAsia="en-US"/>
        </w:rPr>
        <w:t>ed obehandlad eller otillräckligt behandlad lung- eller larynxtuberkulos.</w:t>
      </w:r>
    </w:p>
    <w:p w14:paraId="0BAB04F1" w14:textId="1BBBE703" w:rsidR="00A86039" w:rsidRPr="00A86039" w:rsidRDefault="00C006FD" w:rsidP="005D74DA">
      <w:pPr>
        <w:pStyle w:val="Punktlista"/>
        <w:rPr>
          <w:rFonts w:eastAsia="Calibri"/>
          <w:lang w:eastAsia="en-US"/>
        </w:rPr>
      </w:pPr>
      <w:r>
        <w:rPr>
          <w:rFonts w:eastAsia="Calibri"/>
          <w:lang w:eastAsia="en-US"/>
        </w:rPr>
        <w:t>n</w:t>
      </w:r>
      <w:r w:rsidR="00A86039" w:rsidRPr="00A86039">
        <w:rPr>
          <w:rFonts w:eastAsia="Calibri"/>
          <w:lang w:eastAsia="en-US"/>
        </w:rPr>
        <w:t>är patienten är direkt positiv där tuberkelbakterier kan påvisas i sputum vid direktmikroskopi.</w:t>
      </w:r>
    </w:p>
    <w:p w14:paraId="1FC26978" w14:textId="421774F2" w:rsidR="00A86039" w:rsidRPr="003F0901" w:rsidRDefault="00A86039" w:rsidP="003F0901">
      <w:r w:rsidRPr="00A86039">
        <w:t>Smittsamheten upphör efter ca 2 veckors adekvat behandling. Sjukdomen är botad efter 6-12 månaders behandling.</w:t>
      </w:r>
    </w:p>
    <w:p w14:paraId="0054F292" w14:textId="77777777" w:rsidR="00A86039" w:rsidRPr="007050FC" w:rsidRDefault="00A86039" w:rsidP="007050FC">
      <w:pPr>
        <w:rPr>
          <w:b/>
          <w:bCs/>
        </w:rPr>
      </w:pPr>
      <w:r w:rsidRPr="007050FC">
        <w:rPr>
          <w:b/>
          <w:bCs/>
        </w:rPr>
        <w:t>Låg smittsamhet har patienter:</w:t>
      </w:r>
    </w:p>
    <w:p w14:paraId="55EA7393" w14:textId="117E969D" w:rsidR="00A86039" w:rsidRPr="00A86039" w:rsidRDefault="00C006FD" w:rsidP="003F0901">
      <w:pPr>
        <w:pStyle w:val="Punktlista"/>
        <w:rPr>
          <w:rFonts w:eastAsia="Calibri"/>
          <w:lang w:eastAsia="en-US"/>
        </w:rPr>
      </w:pPr>
      <w:r>
        <w:rPr>
          <w:rFonts w:eastAsia="Calibri"/>
          <w:lang w:eastAsia="en-US"/>
        </w:rPr>
        <w:t>m</w:t>
      </w:r>
      <w:r w:rsidR="00A86039" w:rsidRPr="00A86039">
        <w:rPr>
          <w:rFonts w:eastAsia="Calibri"/>
          <w:lang w:eastAsia="en-US"/>
        </w:rPr>
        <w:t xml:space="preserve">ed obehandlad lung- eller larynxtuberkulos </w:t>
      </w:r>
      <w:r w:rsidR="00A86039" w:rsidRPr="00A86039">
        <w:rPr>
          <w:rFonts w:eastAsia="Calibri"/>
          <w:u w:val="single"/>
          <w:lang w:eastAsia="en-US"/>
        </w:rPr>
        <w:t>utan</w:t>
      </w:r>
      <w:r w:rsidR="00A86039" w:rsidRPr="00A86039">
        <w:rPr>
          <w:rFonts w:eastAsia="Calibri"/>
          <w:lang w:eastAsia="en-US"/>
        </w:rPr>
        <w:t xml:space="preserve"> hosta.</w:t>
      </w:r>
    </w:p>
    <w:p w14:paraId="7EAD00DC" w14:textId="2D79C68D" w:rsidR="00A86039" w:rsidRPr="003F0901" w:rsidRDefault="00CB2816" w:rsidP="003F0901">
      <w:pPr>
        <w:pStyle w:val="Punktlista"/>
        <w:rPr>
          <w:rFonts w:eastAsia="Calibri"/>
          <w:lang w:eastAsia="en-US"/>
        </w:rPr>
      </w:pPr>
      <w:r>
        <w:rPr>
          <w:rFonts w:eastAsia="Calibri"/>
          <w:lang w:eastAsia="en-US"/>
        </w:rPr>
        <w:t>n</w:t>
      </w:r>
      <w:r w:rsidR="00A86039" w:rsidRPr="00A86039">
        <w:rPr>
          <w:rFonts w:eastAsia="Calibri"/>
          <w:lang w:eastAsia="en-US"/>
        </w:rPr>
        <w:t>är tuberkulosbakterier inte har påvisats i sputum vid direktmikroskopi. Patienten har positiv odling från pleuravätska, sårsekret eller lymfkörtel, s.k. direktnegativ.</w:t>
      </w:r>
    </w:p>
    <w:p w14:paraId="4E06FDBE" w14:textId="77777777" w:rsidR="00A86039" w:rsidRPr="00A86039" w:rsidRDefault="00A86039" w:rsidP="00A86039">
      <w:pPr>
        <w:spacing w:after="0" w:line="240" w:lineRule="auto"/>
        <w:ind w:left="0" w:right="0"/>
        <w:rPr>
          <w:b/>
        </w:rPr>
      </w:pPr>
    </w:p>
    <w:p w14:paraId="2471675E" w14:textId="0A38B5AF" w:rsidR="00A86039" w:rsidRPr="00CB2816" w:rsidRDefault="00A86039" w:rsidP="00CB2816">
      <w:pPr>
        <w:rPr>
          <w:b/>
          <w:bCs/>
        </w:rPr>
      </w:pPr>
      <w:r w:rsidRPr="003F0901">
        <w:rPr>
          <w:b/>
          <w:bCs/>
        </w:rPr>
        <w:lastRenderedPageBreak/>
        <w:t>Vid vård av patient som har låg smittsamhet behövs inget andningsskydd.</w:t>
      </w:r>
    </w:p>
    <w:p w14:paraId="2D9739A5" w14:textId="77777777" w:rsidR="00A86039" w:rsidRPr="00A86039" w:rsidRDefault="00A86039" w:rsidP="00EE24B4">
      <w:pPr>
        <w:pStyle w:val="Rubrik2"/>
      </w:pPr>
      <w:r w:rsidRPr="00A86039">
        <w:t>Syfte</w:t>
      </w:r>
    </w:p>
    <w:p w14:paraId="1D8B4722" w14:textId="77777777" w:rsidR="00A86039" w:rsidRPr="00A86039" w:rsidRDefault="00A86039" w:rsidP="00EE24B4">
      <w:r w:rsidRPr="00A86039">
        <w:t>Skyddsrutinerna avser att minska risken för personal vid inandning av smittsam aerosol vid vård av patient med misstänkt eller konstaterad tuberkulos med hög smittsamhet.</w:t>
      </w:r>
    </w:p>
    <w:p w14:paraId="56C13AD3" w14:textId="77777777" w:rsidR="00A86039" w:rsidRPr="00EE24B4" w:rsidRDefault="00A86039" w:rsidP="00EE24B4">
      <w:pPr>
        <w:pStyle w:val="Rubrik2"/>
      </w:pPr>
      <w:r w:rsidRPr="00EE24B4">
        <w:t>Åtgärder</w:t>
      </w:r>
    </w:p>
    <w:p w14:paraId="4DFA985A" w14:textId="77777777" w:rsidR="00A86039" w:rsidRPr="00A86039" w:rsidRDefault="00A86039" w:rsidP="00A86039">
      <w:pPr>
        <w:spacing w:after="0" w:line="240" w:lineRule="auto"/>
        <w:ind w:left="0" w:right="0"/>
        <w:rPr>
          <w:b/>
        </w:rPr>
      </w:pPr>
    </w:p>
    <w:p w14:paraId="21B39D86" w14:textId="77777777" w:rsidR="00A86039" w:rsidRPr="00EE24B4" w:rsidRDefault="00A86039" w:rsidP="00EE24B4">
      <w:pPr>
        <w:rPr>
          <w:b/>
          <w:bCs/>
        </w:rPr>
      </w:pPr>
      <w:r w:rsidRPr="00EE24B4">
        <w:rPr>
          <w:b/>
          <w:bCs/>
        </w:rPr>
        <w:t>Personal</w:t>
      </w:r>
    </w:p>
    <w:p w14:paraId="02AED595" w14:textId="77777777" w:rsidR="00A86039" w:rsidRPr="00A86039" w:rsidRDefault="00A86039" w:rsidP="00EE24B4">
      <w:pPr>
        <w:pStyle w:val="Punktlista"/>
        <w:rPr>
          <w:rFonts w:eastAsia="Calibri"/>
          <w:lang w:eastAsia="en-US"/>
        </w:rPr>
      </w:pPr>
      <w:r w:rsidRPr="00A86039">
        <w:rPr>
          <w:rFonts w:eastAsia="Calibri"/>
          <w:lang w:eastAsia="en-US"/>
        </w:rPr>
        <w:t>Begränsa antalet personer kring patienten</w:t>
      </w:r>
    </w:p>
    <w:p w14:paraId="08445594" w14:textId="77777777" w:rsidR="00A86039" w:rsidRPr="00A86039" w:rsidRDefault="00A86039" w:rsidP="00EE24B4">
      <w:pPr>
        <w:pStyle w:val="Punktlista"/>
        <w:rPr>
          <w:rFonts w:eastAsia="Calibri"/>
          <w:lang w:eastAsia="en-US"/>
        </w:rPr>
      </w:pPr>
      <w:r w:rsidRPr="00A86039">
        <w:rPr>
          <w:rFonts w:eastAsia="Calibri"/>
          <w:lang w:eastAsia="en-US"/>
        </w:rPr>
        <w:t>Gravid personal eller personal med nedsatt immunförsvar ska inte delta i den direkta patientvården</w:t>
      </w:r>
    </w:p>
    <w:p w14:paraId="4093B4D5" w14:textId="77777777" w:rsidR="00A86039" w:rsidRPr="00A86039" w:rsidRDefault="00A86039" w:rsidP="00EE24B4">
      <w:pPr>
        <w:pStyle w:val="Punktlista"/>
        <w:rPr>
          <w:rFonts w:eastAsia="Calibri"/>
          <w:lang w:eastAsia="en-US"/>
        </w:rPr>
      </w:pPr>
      <w:r w:rsidRPr="00A86039">
        <w:rPr>
          <w:rFonts w:eastAsia="Calibri"/>
          <w:lang w:eastAsia="en-US"/>
        </w:rPr>
        <w:t>CE-märkt partikelfiltrereande andningsskydd skyddsklass FFP3 ska användas av all personal vid undersökningar av patienter med hög smittsamhet. Vg se bilaga andningsskydd och ”hur ett andningsskydd tas på”</w:t>
      </w:r>
    </w:p>
    <w:p w14:paraId="7D8D2456" w14:textId="77777777" w:rsidR="00A86039" w:rsidRPr="00A86039" w:rsidRDefault="00A86039" w:rsidP="00A86039">
      <w:pPr>
        <w:spacing w:after="0" w:line="240" w:lineRule="auto"/>
        <w:ind w:left="0" w:right="0"/>
        <w:rPr>
          <w:b/>
        </w:rPr>
      </w:pPr>
    </w:p>
    <w:p w14:paraId="2AB7E769" w14:textId="77777777" w:rsidR="00A86039" w:rsidRPr="00EE24B4" w:rsidRDefault="00A86039" w:rsidP="00EE24B4">
      <w:pPr>
        <w:rPr>
          <w:b/>
          <w:bCs/>
        </w:rPr>
      </w:pPr>
      <w:r w:rsidRPr="00EE24B4">
        <w:rPr>
          <w:b/>
          <w:bCs/>
        </w:rPr>
        <w:t>Åtgärder vid bokning</w:t>
      </w:r>
    </w:p>
    <w:p w14:paraId="6C357DD6" w14:textId="77777777" w:rsidR="00A86039" w:rsidRPr="00A86039" w:rsidRDefault="00A86039" w:rsidP="00EE24B4">
      <w:pPr>
        <w:pStyle w:val="Punktlista"/>
        <w:rPr>
          <w:rFonts w:eastAsia="Calibri"/>
          <w:lang w:eastAsia="en-US"/>
        </w:rPr>
      </w:pPr>
      <w:r w:rsidRPr="00A86039">
        <w:rPr>
          <w:rFonts w:eastAsia="Calibri"/>
          <w:lang w:eastAsia="en-US"/>
        </w:rPr>
        <w:t xml:space="preserve">I bokningssystemet Elvis skrivs </w:t>
      </w:r>
      <w:r w:rsidRPr="00A86039">
        <w:rPr>
          <w:rFonts w:eastAsia="Calibri"/>
          <w:b/>
          <w:lang w:eastAsia="en-US"/>
        </w:rPr>
        <w:t>”Sist på dagen” s</w:t>
      </w:r>
      <w:r w:rsidRPr="00A86039">
        <w:rPr>
          <w:rFonts w:eastAsia="Calibri"/>
          <w:lang w:eastAsia="en-US"/>
        </w:rPr>
        <w:t xml:space="preserve">om kommentar när patienten bokas för besök. </w:t>
      </w:r>
    </w:p>
    <w:p w14:paraId="5B295AA6" w14:textId="77777777" w:rsidR="00A86039" w:rsidRPr="00A86039" w:rsidRDefault="00A86039" w:rsidP="00EE24B4">
      <w:pPr>
        <w:pStyle w:val="Punktlista"/>
        <w:rPr>
          <w:rFonts w:eastAsia="Calibri"/>
          <w:lang w:eastAsia="en-US"/>
        </w:rPr>
      </w:pPr>
      <w:r w:rsidRPr="00A86039">
        <w:rPr>
          <w:rFonts w:eastAsia="Calibri"/>
          <w:lang w:eastAsia="en-US"/>
        </w:rPr>
        <w:t xml:space="preserve">Bokande personal skriver också i </w:t>
      </w:r>
      <w:r w:rsidRPr="00A86039">
        <w:rPr>
          <w:rFonts w:eastAsia="Calibri"/>
          <w:b/>
          <w:lang w:eastAsia="en-US"/>
        </w:rPr>
        <w:t>Meddelande</w:t>
      </w:r>
      <w:r w:rsidRPr="00A86039">
        <w:rPr>
          <w:rFonts w:eastAsia="Calibri"/>
          <w:lang w:eastAsia="en-US"/>
        </w:rPr>
        <w:t xml:space="preserve"> (under blått utropstecken i Elvis) att Centralreceptionen ska ringa sekreterare i Grön reception när patienten har anmält sig. </w:t>
      </w:r>
    </w:p>
    <w:p w14:paraId="5C877F53" w14:textId="77777777" w:rsidR="00A86039" w:rsidRPr="00A86039" w:rsidRDefault="00A86039" w:rsidP="00EE24B4">
      <w:pPr>
        <w:pStyle w:val="Punktlista"/>
        <w:rPr>
          <w:rFonts w:eastAsia="Calibri"/>
          <w:lang w:eastAsia="en-US"/>
        </w:rPr>
      </w:pPr>
      <w:r w:rsidRPr="00A86039">
        <w:rPr>
          <w:rFonts w:eastAsia="Calibri"/>
          <w:lang w:eastAsia="en-US"/>
        </w:rPr>
        <w:t>Sekreterare i Grön reception kontaktar den undersköterska som förbereder för läkare alternativt den sjuksköterska som ska undersöka patienten</w:t>
      </w:r>
    </w:p>
    <w:p w14:paraId="552C7801" w14:textId="77777777" w:rsidR="00A86039" w:rsidRPr="00A86039" w:rsidRDefault="00A86039" w:rsidP="00A86039">
      <w:pPr>
        <w:spacing w:after="0" w:line="240" w:lineRule="auto"/>
        <w:ind w:left="0" w:right="0"/>
      </w:pPr>
    </w:p>
    <w:p w14:paraId="2604AAF0" w14:textId="77777777" w:rsidR="00A86039" w:rsidRPr="00EE24B4" w:rsidRDefault="00A86039" w:rsidP="00EE24B4">
      <w:pPr>
        <w:rPr>
          <w:b/>
          <w:bCs/>
        </w:rPr>
      </w:pPr>
      <w:r w:rsidRPr="00EE24B4">
        <w:rPr>
          <w:b/>
          <w:bCs/>
        </w:rPr>
        <w:t>Undersökning på ögonmottagningen</w:t>
      </w:r>
    </w:p>
    <w:p w14:paraId="1C1E743C" w14:textId="77777777" w:rsidR="00A86039" w:rsidRPr="00A86039" w:rsidRDefault="00A86039" w:rsidP="00EE24B4">
      <w:pPr>
        <w:pStyle w:val="Punktlista"/>
        <w:rPr>
          <w:rFonts w:eastAsia="Calibri"/>
          <w:lang w:eastAsia="en-US"/>
        </w:rPr>
      </w:pPr>
      <w:r w:rsidRPr="00A86039">
        <w:rPr>
          <w:rFonts w:eastAsia="Calibri"/>
          <w:lang w:eastAsia="en-US"/>
        </w:rPr>
        <w:t>Mottagningen ska vara informerad om diagnos</w:t>
      </w:r>
    </w:p>
    <w:p w14:paraId="575DDA5E" w14:textId="77777777" w:rsidR="00A86039" w:rsidRPr="00A86039" w:rsidRDefault="00A86039" w:rsidP="00EE24B4">
      <w:pPr>
        <w:pStyle w:val="Punktlista"/>
        <w:rPr>
          <w:rFonts w:eastAsia="Calibri"/>
          <w:lang w:eastAsia="en-US"/>
        </w:rPr>
      </w:pPr>
      <w:r w:rsidRPr="00A86039">
        <w:rPr>
          <w:rFonts w:eastAsia="Calibri"/>
          <w:lang w:eastAsia="en-US"/>
        </w:rPr>
        <w:t xml:space="preserve">Patienten ska inte vänta i väntrummet utan tas in direkt på undersökningsrummet. </w:t>
      </w:r>
    </w:p>
    <w:p w14:paraId="468F274F" w14:textId="77777777" w:rsidR="00A86039" w:rsidRPr="00A86039" w:rsidRDefault="00A86039" w:rsidP="00EE24B4">
      <w:pPr>
        <w:pStyle w:val="Punktlista"/>
        <w:rPr>
          <w:rFonts w:eastAsia="Calibri"/>
          <w:lang w:eastAsia="en-US"/>
        </w:rPr>
      </w:pPr>
      <w:r w:rsidRPr="00A86039">
        <w:rPr>
          <w:rFonts w:eastAsia="Calibri"/>
          <w:lang w:eastAsia="en-US"/>
        </w:rPr>
        <w:t xml:space="preserve">Hostande patient förses med engångsnäsdukar att hålla för munnen vid hosta. Näsdukarna slängs i papperskorg. </w:t>
      </w:r>
    </w:p>
    <w:p w14:paraId="7CE3CF65" w14:textId="77777777" w:rsidR="00A86039" w:rsidRPr="00A86039" w:rsidRDefault="00A86039" w:rsidP="00A86039">
      <w:pPr>
        <w:spacing w:after="0" w:line="240" w:lineRule="auto"/>
        <w:ind w:left="0" w:right="0"/>
        <w:rPr>
          <w:b/>
        </w:rPr>
      </w:pPr>
    </w:p>
    <w:p w14:paraId="4A9863C1" w14:textId="77777777" w:rsidR="00A86039" w:rsidRPr="00EE24B4" w:rsidRDefault="00A86039" w:rsidP="00EE24B4">
      <w:pPr>
        <w:rPr>
          <w:b/>
          <w:bCs/>
        </w:rPr>
      </w:pPr>
      <w:r w:rsidRPr="00EE24B4">
        <w:rPr>
          <w:b/>
          <w:bCs/>
        </w:rPr>
        <w:t>Det finns inte någon dokumenterad effekt mot smittspridning om patienten bär munskydd.</w:t>
      </w:r>
    </w:p>
    <w:p w14:paraId="5337CBF0" w14:textId="77777777" w:rsidR="00A86039" w:rsidRPr="00A86039" w:rsidRDefault="00A86039" w:rsidP="00A86039">
      <w:pPr>
        <w:spacing w:after="0" w:line="240" w:lineRule="auto"/>
        <w:ind w:left="0" w:right="0"/>
        <w:rPr>
          <w:b/>
        </w:rPr>
      </w:pPr>
    </w:p>
    <w:p w14:paraId="1E979473" w14:textId="77777777" w:rsidR="00A86039" w:rsidRPr="00A86039" w:rsidRDefault="00A86039" w:rsidP="00A86039">
      <w:pPr>
        <w:spacing w:after="0" w:line="240" w:lineRule="auto"/>
        <w:ind w:left="0" w:right="0"/>
        <w:rPr>
          <w:b/>
        </w:rPr>
      </w:pPr>
    </w:p>
    <w:p w14:paraId="3826C696" w14:textId="77777777" w:rsidR="00A86039" w:rsidRPr="00A86039" w:rsidRDefault="00A86039" w:rsidP="00A86039">
      <w:pPr>
        <w:spacing w:after="0" w:line="240" w:lineRule="auto"/>
        <w:ind w:left="0" w:right="0"/>
        <w:rPr>
          <w:b/>
        </w:rPr>
      </w:pPr>
    </w:p>
    <w:p w14:paraId="2750A3FE" w14:textId="77777777" w:rsidR="005C4573" w:rsidRDefault="005C4573" w:rsidP="00EE24B4">
      <w:pPr>
        <w:rPr>
          <w:b/>
          <w:bCs/>
        </w:rPr>
      </w:pPr>
    </w:p>
    <w:p w14:paraId="429D34EB" w14:textId="1238C7AB" w:rsidR="00A86039" w:rsidRPr="00EE24B4" w:rsidRDefault="00A86039" w:rsidP="00EE24B4">
      <w:pPr>
        <w:rPr>
          <w:b/>
          <w:bCs/>
        </w:rPr>
      </w:pPr>
      <w:r w:rsidRPr="00EE24B4">
        <w:rPr>
          <w:b/>
          <w:bCs/>
        </w:rPr>
        <w:t>Desinfektion och rengöring</w:t>
      </w:r>
    </w:p>
    <w:p w14:paraId="2403FFB4" w14:textId="77777777" w:rsidR="00A86039" w:rsidRPr="00A86039" w:rsidRDefault="00A86039" w:rsidP="00EE24B4">
      <w:pPr>
        <w:pStyle w:val="Punktlista"/>
        <w:rPr>
          <w:rFonts w:eastAsia="Calibri"/>
          <w:lang w:eastAsia="en-US"/>
        </w:rPr>
      </w:pPr>
      <w:r w:rsidRPr="00A86039">
        <w:rPr>
          <w:rFonts w:eastAsia="Calibri"/>
          <w:lang w:eastAsia="en-US"/>
        </w:rPr>
        <w:t>Instrument desinfekteras efter användning i diskdesinfektor</w:t>
      </w:r>
    </w:p>
    <w:p w14:paraId="4875582F" w14:textId="513781DF" w:rsidR="00A86039" w:rsidRPr="00A86039" w:rsidRDefault="00A86039" w:rsidP="00EE24B4">
      <w:pPr>
        <w:pStyle w:val="Punktlista"/>
        <w:rPr>
          <w:rFonts w:eastAsia="Calibri"/>
          <w:lang w:eastAsia="en-US"/>
        </w:rPr>
      </w:pPr>
      <w:r w:rsidRPr="00A86039">
        <w:rPr>
          <w:rFonts w:eastAsia="Calibri"/>
          <w:lang w:eastAsia="en-US"/>
        </w:rPr>
        <w:t xml:space="preserve">Pelotter, linser och andra artiklar som inte tål värme rengörs med </w:t>
      </w:r>
      <w:r w:rsidR="00882D32">
        <w:rPr>
          <w:rFonts w:eastAsia="Calibri"/>
          <w:lang w:eastAsia="en-US"/>
        </w:rPr>
        <w:t>Tristel Duo</w:t>
      </w:r>
      <w:r w:rsidRPr="00A86039">
        <w:rPr>
          <w:rFonts w:eastAsia="Calibri"/>
          <w:lang w:eastAsia="en-US"/>
        </w:rPr>
        <w:t xml:space="preserve"> enligt gällande rutin. Se rengöringsrutin i sköljen.</w:t>
      </w:r>
    </w:p>
    <w:p w14:paraId="58C4DAF7" w14:textId="77777777" w:rsidR="00A86039" w:rsidRPr="00A86039" w:rsidRDefault="00A86039" w:rsidP="00EE24B4">
      <w:pPr>
        <w:pStyle w:val="Punktlista"/>
        <w:rPr>
          <w:rFonts w:eastAsia="Calibri"/>
          <w:lang w:eastAsia="en-US"/>
        </w:rPr>
      </w:pPr>
      <w:r w:rsidRPr="00A86039">
        <w:rPr>
          <w:rFonts w:eastAsia="Calibri"/>
          <w:lang w:eastAsia="en-US"/>
        </w:rPr>
        <w:t xml:space="preserve">Ytor och mindre spill av kroppsvätskor rengörs med ytdesinfektion 72+ </w:t>
      </w:r>
    </w:p>
    <w:p w14:paraId="1311120C" w14:textId="0AA6C829" w:rsidR="00A86039" w:rsidRPr="00A86039" w:rsidRDefault="00A86039" w:rsidP="00EE24B4">
      <w:pPr>
        <w:pStyle w:val="Punktlista"/>
        <w:rPr>
          <w:rFonts w:eastAsia="Calibri"/>
          <w:lang w:eastAsia="en-US"/>
        </w:rPr>
      </w:pPr>
      <w:r w:rsidRPr="00A86039">
        <w:rPr>
          <w:rFonts w:eastAsia="Calibri"/>
          <w:lang w:eastAsia="en-US"/>
        </w:rPr>
        <w:t>Vid större spill av kroppsvätskor används Virkon 3 %</w:t>
      </w:r>
    </w:p>
    <w:p w14:paraId="10EE0172" w14:textId="3B5973A2" w:rsidR="00A86039" w:rsidRPr="00A86039" w:rsidRDefault="009354A2" w:rsidP="00A86039">
      <w:pPr>
        <w:keepNext/>
        <w:spacing w:before="240" w:after="60" w:line="240" w:lineRule="auto"/>
        <w:ind w:left="0" w:right="0"/>
        <w:outlineLvl w:val="2"/>
        <w:rPr>
          <w:rFonts w:ascii="Arial Fet" w:hAnsi="Arial Fet" w:cs="Arial"/>
          <w:b/>
          <w:bCs/>
          <w:szCs w:val="26"/>
        </w:rPr>
      </w:pPr>
      <w:r w:rsidRPr="00A86039">
        <w:rPr>
          <w:rFonts w:ascii="Arial Fet" w:hAnsi="Arial Fet" w:cs="Arial"/>
          <w:b/>
          <w:bCs/>
          <w:noProof/>
          <w:szCs w:val="26"/>
        </w:rPr>
        <w:drawing>
          <wp:anchor distT="0" distB="0" distL="114300" distR="114300" simplePos="0" relativeHeight="251659264" behindDoc="0" locked="0" layoutInCell="1" allowOverlap="1" wp14:anchorId="2635357A" wp14:editId="72E1E074">
            <wp:simplePos x="0" y="0"/>
            <wp:positionH relativeFrom="column">
              <wp:posOffset>1160780</wp:posOffset>
            </wp:positionH>
            <wp:positionV relativeFrom="paragraph">
              <wp:posOffset>127635</wp:posOffset>
            </wp:positionV>
            <wp:extent cx="3887470" cy="4762500"/>
            <wp:effectExtent l="0" t="0" r="0" b="0"/>
            <wp:wrapThrough wrapText="bothSides">
              <wp:wrapPolygon edited="0">
                <wp:start x="0" y="0"/>
                <wp:lineTo x="0" y="21514"/>
                <wp:lineTo x="21487" y="21514"/>
                <wp:lineTo x="21487"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87470" cy="4762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5BA36E7" w14:textId="3D452444" w:rsidR="00A86039" w:rsidRPr="00A86039" w:rsidRDefault="00A86039" w:rsidP="00A86039">
      <w:pPr>
        <w:keepNext/>
        <w:spacing w:before="240" w:after="60" w:line="240" w:lineRule="auto"/>
        <w:ind w:left="0" w:right="0"/>
        <w:outlineLvl w:val="2"/>
        <w:rPr>
          <w:rFonts w:ascii="Arial Fet" w:hAnsi="Arial Fet" w:cs="Arial"/>
          <w:b/>
          <w:bCs/>
          <w:szCs w:val="26"/>
        </w:rPr>
      </w:pPr>
    </w:p>
    <w:p w14:paraId="23D8F025" w14:textId="426A8336" w:rsidR="00A86039" w:rsidRPr="00A86039" w:rsidRDefault="00A86039" w:rsidP="00A86039">
      <w:pPr>
        <w:keepNext/>
        <w:spacing w:before="240" w:after="60" w:line="240" w:lineRule="auto"/>
        <w:ind w:left="0" w:right="0"/>
        <w:outlineLvl w:val="2"/>
        <w:rPr>
          <w:rFonts w:ascii="Arial Fet" w:hAnsi="Arial Fet" w:cs="Arial"/>
          <w:b/>
          <w:bCs/>
          <w:szCs w:val="26"/>
        </w:rPr>
      </w:pPr>
      <w:r w:rsidRPr="00A86039">
        <w:rPr>
          <w:rFonts w:ascii="Arial Fet" w:hAnsi="Arial Fet" w:cs="Arial"/>
          <w:b/>
          <w:bCs/>
          <w:szCs w:val="26"/>
        </w:rPr>
        <w:br/>
      </w:r>
    </w:p>
    <w:bookmarkEnd w:id="0"/>
    <w:p w14:paraId="76B9F95B" w14:textId="6406EC25" w:rsidR="00536A5A" w:rsidRPr="00536A5A" w:rsidRDefault="009354A2" w:rsidP="00536A5A">
      <w:pPr>
        <w:spacing w:after="0" w:line="240" w:lineRule="auto"/>
        <w:ind w:left="0" w:right="0"/>
      </w:pPr>
      <w:r w:rsidRPr="00A86039">
        <w:rPr>
          <w:rFonts w:ascii="Arial Fet" w:hAnsi="Arial Fet" w:cs="Arial"/>
          <w:b/>
          <w:bCs/>
          <w:noProof/>
          <w:szCs w:val="26"/>
        </w:rPr>
        <w:drawing>
          <wp:anchor distT="0" distB="0" distL="114300" distR="114300" simplePos="0" relativeHeight="251660288" behindDoc="0" locked="0" layoutInCell="1" allowOverlap="1" wp14:anchorId="2F703725" wp14:editId="092CCD77">
            <wp:simplePos x="0" y="0"/>
            <wp:positionH relativeFrom="column">
              <wp:posOffset>732155</wp:posOffset>
            </wp:positionH>
            <wp:positionV relativeFrom="paragraph">
              <wp:posOffset>4126230</wp:posOffset>
            </wp:positionV>
            <wp:extent cx="4967605" cy="2381250"/>
            <wp:effectExtent l="0" t="0" r="4445" b="0"/>
            <wp:wrapThrough wrapText="bothSides">
              <wp:wrapPolygon edited="0">
                <wp:start x="0" y="0"/>
                <wp:lineTo x="0" y="21427"/>
                <wp:lineTo x="21536" y="21427"/>
                <wp:lineTo x="21536"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67605" cy="2381250"/>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536A5A" w:rsidRPr="00536A5A" w:rsidSect="00A8603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9B0B7D" w14:textId="77777777" w:rsidR="000C7B00" w:rsidRDefault="000C7B00">
      <w:r>
        <w:separator/>
      </w:r>
    </w:p>
  </w:endnote>
  <w:endnote w:type="continuationSeparator" w:id="0">
    <w:p w14:paraId="3D17E675" w14:textId="77777777" w:rsidR="000C7B00" w:rsidRDefault="000C7B00">
      <w:r>
        <w:continuationSeparator/>
      </w:r>
    </w:p>
  </w:endnote>
  <w:endnote w:type="continuationNotice" w:id="1">
    <w:p w14:paraId="2C0DCAFD" w14:textId="77777777" w:rsidR="000C7B00" w:rsidRDefault="000C7B0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A73D75" w14:textId="77777777" w:rsidR="000C7B00" w:rsidRDefault="000C7B00"/>
  </w:footnote>
  <w:footnote w:type="continuationSeparator" w:id="0">
    <w:p w14:paraId="6A3784F7" w14:textId="77777777" w:rsidR="000C7B00" w:rsidRDefault="000C7B00">
      <w:r>
        <w:continuationSeparator/>
      </w:r>
    </w:p>
  </w:footnote>
  <w:footnote w:type="continuationNotice" w:id="1">
    <w:p w14:paraId="4434DBE3" w14:textId="77777777" w:rsidR="000C7B00" w:rsidRDefault="000C7B0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166D75"/>
    <w:multiLevelType w:val="hybridMultilevel"/>
    <w:tmpl w:val="D9E26DA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731CBF"/>
    <w:multiLevelType w:val="hybridMultilevel"/>
    <w:tmpl w:val="2146E54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2F904A2"/>
    <w:multiLevelType w:val="hybridMultilevel"/>
    <w:tmpl w:val="F03E385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5243AB"/>
    <w:multiLevelType w:val="hybridMultilevel"/>
    <w:tmpl w:val="9752A43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23B6E6A"/>
    <w:multiLevelType w:val="hybridMultilevel"/>
    <w:tmpl w:val="4768DBE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4C31275"/>
    <w:multiLevelType w:val="hybridMultilevel"/>
    <w:tmpl w:val="93C6A82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82364285">
    <w:abstractNumId w:val="23"/>
  </w:num>
  <w:num w:numId="2" w16cid:durableId="1472332485">
    <w:abstractNumId w:val="20"/>
  </w:num>
  <w:num w:numId="3" w16cid:durableId="1618484572">
    <w:abstractNumId w:val="0"/>
  </w:num>
  <w:num w:numId="4" w16cid:durableId="464658839">
    <w:abstractNumId w:val="9"/>
  </w:num>
  <w:num w:numId="5" w16cid:durableId="1386489110">
    <w:abstractNumId w:val="21"/>
  </w:num>
  <w:num w:numId="6" w16cid:durableId="1963266267">
    <w:abstractNumId w:val="3"/>
  </w:num>
  <w:num w:numId="7" w16cid:durableId="1367946010">
    <w:abstractNumId w:val="14"/>
  </w:num>
  <w:num w:numId="8" w16cid:durableId="1006444920">
    <w:abstractNumId w:val="11"/>
  </w:num>
  <w:num w:numId="9" w16cid:durableId="902525496">
    <w:abstractNumId w:val="1"/>
  </w:num>
  <w:num w:numId="10" w16cid:durableId="298465295">
    <w:abstractNumId w:val="1"/>
  </w:num>
  <w:num w:numId="11" w16cid:durableId="1444303642">
    <w:abstractNumId w:val="4"/>
  </w:num>
  <w:num w:numId="12" w16cid:durableId="1691107384">
    <w:abstractNumId w:val="7"/>
  </w:num>
  <w:num w:numId="13" w16cid:durableId="1936356775">
    <w:abstractNumId w:val="18"/>
  </w:num>
  <w:num w:numId="14" w16cid:durableId="1676104035">
    <w:abstractNumId w:val="12"/>
  </w:num>
  <w:num w:numId="15" w16cid:durableId="347370927">
    <w:abstractNumId w:val="10"/>
  </w:num>
  <w:num w:numId="16" w16cid:durableId="246499920">
    <w:abstractNumId w:val="16"/>
  </w:num>
  <w:num w:numId="17" w16cid:durableId="911042163">
    <w:abstractNumId w:val="8"/>
  </w:num>
  <w:num w:numId="18" w16cid:durableId="514656533">
    <w:abstractNumId w:val="13"/>
  </w:num>
  <w:num w:numId="19" w16cid:durableId="417143180">
    <w:abstractNumId w:val="22"/>
  </w:num>
  <w:num w:numId="20" w16cid:durableId="1083920012">
    <w:abstractNumId w:val="17"/>
  </w:num>
  <w:num w:numId="21" w16cid:durableId="137191147">
    <w:abstractNumId w:val="5"/>
  </w:num>
  <w:num w:numId="22" w16cid:durableId="907349586">
    <w:abstractNumId w:val="15"/>
  </w:num>
  <w:num w:numId="23" w16cid:durableId="562301823">
    <w:abstractNumId w:val="2"/>
  </w:num>
  <w:num w:numId="24" w16cid:durableId="1024945381">
    <w:abstractNumId w:val="19"/>
  </w:num>
  <w:num w:numId="25" w16cid:durableId="13872915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7B00"/>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24D"/>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541D"/>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0901"/>
    <w:rsid w:val="003F1013"/>
    <w:rsid w:val="003F1ACF"/>
    <w:rsid w:val="00404948"/>
    <w:rsid w:val="00406BEA"/>
    <w:rsid w:val="00413A60"/>
    <w:rsid w:val="004230F7"/>
    <w:rsid w:val="0043167E"/>
    <w:rsid w:val="0043409A"/>
    <w:rsid w:val="00443C1E"/>
    <w:rsid w:val="00446255"/>
    <w:rsid w:val="00451935"/>
    <w:rsid w:val="00460ED0"/>
    <w:rsid w:val="00462C44"/>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573"/>
    <w:rsid w:val="005C4606"/>
    <w:rsid w:val="005D0B0C"/>
    <w:rsid w:val="005D74DA"/>
    <w:rsid w:val="005E02B3"/>
    <w:rsid w:val="005E1E24"/>
    <w:rsid w:val="005F1257"/>
    <w:rsid w:val="0060596B"/>
    <w:rsid w:val="00606D97"/>
    <w:rsid w:val="00614E64"/>
    <w:rsid w:val="00617710"/>
    <w:rsid w:val="00617EE6"/>
    <w:rsid w:val="0062184C"/>
    <w:rsid w:val="00623724"/>
    <w:rsid w:val="00627BEA"/>
    <w:rsid w:val="006319DB"/>
    <w:rsid w:val="00641677"/>
    <w:rsid w:val="0065595B"/>
    <w:rsid w:val="00660269"/>
    <w:rsid w:val="00665F89"/>
    <w:rsid w:val="00673C92"/>
    <w:rsid w:val="006753EC"/>
    <w:rsid w:val="006921F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50FC"/>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2D32"/>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54A2"/>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5969"/>
    <w:rsid w:val="00A006A5"/>
    <w:rsid w:val="00A05942"/>
    <w:rsid w:val="00A07BEC"/>
    <w:rsid w:val="00A264BE"/>
    <w:rsid w:val="00A272CA"/>
    <w:rsid w:val="00A33051"/>
    <w:rsid w:val="00A407AD"/>
    <w:rsid w:val="00A40923"/>
    <w:rsid w:val="00A41C05"/>
    <w:rsid w:val="00A42426"/>
    <w:rsid w:val="00A514B7"/>
    <w:rsid w:val="00A51E5A"/>
    <w:rsid w:val="00A54A0B"/>
    <w:rsid w:val="00A65FD4"/>
    <w:rsid w:val="00A81198"/>
    <w:rsid w:val="00A81E48"/>
    <w:rsid w:val="00A82035"/>
    <w:rsid w:val="00A86039"/>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06FD"/>
    <w:rsid w:val="00C07DDB"/>
    <w:rsid w:val="00C4115D"/>
    <w:rsid w:val="00C43BDD"/>
    <w:rsid w:val="00C47778"/>
    <w:rsid w:val="00C5011E"/>
    <w:rsid w:val="00C50EE5"/>
    <w:rsid w:val="00C5240A"/>
    <w:rsid w:val="00C5398F"/>
    <w:rsid w:val="00C556F5"/>
    <w:rsid w:val="00C70E19"/>
    <w:rsid w:val="00C72574"/>
    <w:rsid w:val="00C7430C"/>
    <w:rsid w:val="00C761C2"/>
    <w:rsid w:val="00C85DA1"/>
    <w:rsid w:val="00C9071C"/>
    <w:rsid w:val="00C908FF"/>
    <w:rsid w:val="00C97BD3"/>
    <w:rsid w:val="00CA39EF"/>
    <w:rsid w:val="00CA521F"/>
    <w:rsid w:val="00CB0493"/>
    <w:rsid w:val="00CB17FF"/>
    <w:rsid w:val="00CB1ED7"/>
    <w:rsid w:val="00CB2816"/>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4B4"/>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D57086D-DEF2-471D-A1A5-BFB80FBF9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3</Pages>
  <Words>470</Words>
  <Characters>2491</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2956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Tuberkulos - kompletterande skyddsrutin för ögonkliniken vid misstänkt eller konstaterad tuberkulos</dc:title>
  <dc:subject/>
  <dc:creator>patrik.jens.johansson@vgregion.se</dc:creator>
  <keywords/>
  <lastModifiedBy>Pernilla Edvinsson</lastModifiedBy>
  <revision>16</revision>
  <lastPrinted>2016-03-31T19:56:00.0000000Z</lastPrinted>
  <dcterms:created xsi:type="dcterms:W3CDTF">2022-05-12T12:58:00.0000000Z</dcterms:created>
  <dcterms:modified xsi:type="dcterms:W3CDTF">2025-02-26T11:49:00.0000000Z</dcterms:modified>
</coreProperties>
</file>