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F94F1" w14:textId="77777777" w:rsidR="00DB31D7" w:rsidRDefault="00DB31D7" w:rsidP="00F35B05">
      <w:pPr>
        <w:pStyle w:val="Heading2"/>
        <w:sectPr w:rsidR="00DB31D7" w:rsidSect="00DB31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88DB5B" w14:textId="09A83E8F" w:rsidR="00DB31D7" w:rsidRPr="00DB31D7" w:rsidRDefault="00C60464" w:rsidP="00C60464">
      <w:pPr>
        <w:pStyle w:val="Heading1"/>
        <w:rPr>
          <w:szCs w:val="20"/>
        </w:rPr>
      </w:pPr>
      <w:r>
        <w:t>Prio</w:t>
      </w:r>
      <w:r w:rsidR="006619A0">
        <w:t>ritering vid polfus</w:t>
      </w:r>
    </w:p>
    <w:p w14:paraId="21CA9DAB" w14:textId="5FEB8831" w:rsidR="006619A0" w:rsidRDefault="006619A0" w:rsidP="006619A0">
      <w:pPr>
        <w:pStyle w:val="Heading2"/>
      </w:pPr>
      <w:r>
        <w:t>Reviderat i denna version</w:t>
      </w:r>
    </w:p>
    <w:p w14:paraId="4F3440CA" w14:textId="34F4F220" w:rsidR="00F50BBF" w:rsidRPr="00F50BBF" w:rsidRDefault="00DB31D7" w:rsidP="00F50BBF">
      <w:pPr>
        <w:spacing w:after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DB31D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EB8E874" wp14:editId="595ED50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BA8721" w14:textId="77777777" w:rsidR="00DB31D7" w:rsidRPr="003D37FD" w:rsidRDefault="00DB31D7" w:rsidP="00DB31D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15832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B8E87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BA8721" w14:textId="77777777" w:rsidR="00DB31D7" w:rsidRPr="003D37FD" w:rsidRDefault="00DB31D7" w:rsidP="00DB31D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15832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613145">
        <w:rPr>
          <w:kern w:val="32"/>
        </w:rPr>
        <w:t xml:space="preserve">Ändrat till prio 3 under </w:t>
      </w:r>
      <w:r w:rsidR="00C11FE1">
        <w:rPr>
          <w:kern w:val="32"/>
        </w:rPr>
        <w:t>rubrik ”Undantag”.</w:t>
      </w:r>
      <w:r w:rsidRPr="00DB31D7">
        <w:rPr>
          <w:rFonts w:ascii="Arial Fet" w:hAnsi="Arial Fet"/>
          <w:bCs/>
          <w:sz w:val="28"/>
          <w:szCs w:val="32"/>
        </w:rPr>
        <w:br/>
      </w:r>
      <w:r w:rsidRPr="00DB31D7">
        <w:rPr>
          <w:sz w:val="28"/>
        </w:rPr>
        <w:br/>
      </w:r>
      <w:r w:rsidRPr="00F50BBF">
        <w:rPr>
          <w:rStyle w:val="Heading2Char"/>
        </w:rPr>
        <w:t>Blefarit</w:t>
      </w:r>
    </w:p>
    <w:p w14:paraId="22A65A47" w14:textId="77777777" w:rsidR="00DB31D7" w:rsidRPr="00DB31D7" w:rsidRDefault="00DB31D7" w:rsidP="00F50BBF">
      <w:pPr>
        <w:rPr>
          <w:szCs w:val="20"/>
        </w:rPr>
      </w:pPr>
      <w:r w:rsidRPr="00DB31D7">
        <w:rPr>
          <w:szCs w:val="20"/>
        </w:rPr>
        <w:t xml:space="preserve">Tillståndet får dokumenteras med exteriörfoto (ej spaltfoto) i samband med besöket innan journal lämnas till plastikoperatör för bedömning. </w:t>
      </w:r>
    </w:p>
    <w:p w14:paraId="3772037B" w14:textId="4FF90A84" w:rsidR="00F50BBF" w:rsidRDefault="00F50BBF" w:rsidP="00F50BBF">
      <w:pPr>
        <w:pStyle w:val="Heading2"/>
      </w:pPr>
      <w:r>
        <w:t>Blefarochalasis</w:t>
      </w:r>
    </w:p>
    <w:p w14:paraId="6BFEA718" w14:textId="0A1F9240" w:rsidR="00FC14A5" w:rsidRPr="00F50BBF" w:rsidRDefault="00F50BBF" w:rsidP="00FC14A5">
      <w:r w:rsidRPr="00DB31D7">
        <w:rPr>
          <w:szCs w:val="20"/>
        </w:rPr>
        <w:t>Ingen åtgärd inom landstinget.</w:t>
      </w:r>
    </w:p>
    <w:p w14:paraId="62E227EA" w14:textId="332DF436" w:rsidR="00DB31D7" w:rsidRPr="00FC14A5" w:rsidRDefault="00DB31D7" w:rsidP="00FC14A5">
      <w:pPr>
        <w:rPr>
          <w:szCs w:val="20"/>
        </w:rPr>
      </w:pPr>
      <w:r w:rsidRPr="00DB31D7">
        <w:rPr>
          <w:szCs w:val="20"/>
        </w:rPr>
        <w:br/>
      </w:r>
      <w:r w:rsidRPr="00FC14A5">
        <w:rPr>
          <w:rStyle w:val="Heading3Char"/>
        </w:rPr>
        <w:t>Undantag</w:t>
      </w:r>
    </w:p>
    <w:p w14:paraId="192218D9" w14:textId="525CB755" w:rsidR="00DB31D7" w:rsidRPr="00DB31D7" w:rsidRDefault="00DB31D7" w:rsidP="00FC14A5">
      <w:pPr>
        <w:rPr>
          <w:rFonts w:ascii="Palatino Linotype" w:hAnsi="Palatino Linotype"/>
          <w:sz w:val="20"/>
          <w:szCs w:val="20"/>
        </w:rPr>
      </w:pPr>
      <w:r w:rsidRPr="00DB31D7">
        <w:rPr>
          <w:szCs w:val="20"/>
        </w:rPr>
        <w:t>Om blef orsakar sår, eksem eller blefarit, operationsindikation prio 3.</w:t>
      </w:r>
      <w:r w:rsidRPr="00DB31D7">
        <w:rPr>
          <w:rFonts w:ascii="Palatino Linotype" w:hAnsi="Palatino Linotype"/>
          <w:sz w:val="20"/>
          <w:szCs w:val="20"/>
        </w:rPr>
        <w:t xml:space="preserve"> </w:t>
      </w:r>
    </w:p>
    <w:p w14:paraId="4C1FF255" w14:textId="6A6A25CD" w:rsidR="00DB31D7" w:rsidRPr="00DB31D7" w:rsidRDefault="00DB31D7" w:rsidP="00FC14A5">
      <w:pPr>
        <w:rPr>
          <w:lang w:eastAsia="ar-SA"/>
        </w:rPr>
      </w:pPr>
      <w:r w:rsidRPr="00DB31D7">
        <w:rPr>
          <w:szCs w:val="20"/>
        </w:rPr>
        <w:t>Om så uttalad synfältsinskränkning att bilkörning är olämpligt, operationsindikation prio 3.</w:t>
      </w:r>
    </w:p>
    <w:p w14:paraId="2549E763" w14:textId="77777777" w:rsidR="00FC14A5" w:rsidRDefault="00DB31D7" w:rsidP="00FC14A5">
      <w:r w:rsidRPr="00DB31D7">
        <w:rPr>
          <w:szCs w:val="20"/>
        </w:rPr>
        <w:t>Orsak till operationsindikationen skall framgå tydligt i journalanteckningar. Fotodokumentation med exteriörfoto.</w:t>
      </w:r>
    </w:p>
    <w:p w14:paraId="0BEAF08E" w14:textId="77777777" w:rsidR="002A75CA" w:rsidRDefault="00FC14A5" w:rsidP="00FC14A5">
      <w:pPr>
        <w:pStyle w:val="Heading2"/>
      </w:pPr>
      <w:r>
        <w:t>Ektr</w:t>
      </w:r>
      <w:r w:rsidR="002A75CA">
        <w:t>opion</w:t>
      </w:r>
    </w:p>
    <w:p w14:paraId="375563A2" w14:textId="77777777" w:rsidR="002A75CA" w:rsidRPr="00DB31D7" w:rsidRDefault="002A75CA" w:rsidP="002A75CA">
      <w:pPr>
        <w:rPr>
          <w:rFonts w:ascii="Arial" w:hAnsi="Arial" w:cs="Arial"/>
          <w:b/>
          <w:bCs/>
        </w:rPr>
      </w:pPr>
      <w:r w:rsidRPr="00DB31D7">
        <w:t>Om endast punktumeversion och epifora utomhus ingen åtgärd.</w:t>
      </w:r>
    </w:p>
    <w:p w14:paraId="61DC1AB0" w14:textId="77777777" w:rsidR="002A75CA" w:rsidRPr="00DB31D7" w:rsidRDefault="002A75CA" w:rsidP="002A75CA">
      <w:r w:rsidRPr="00DB31D7">
        <w:t xml:space="preserve">Om ektropionet orsakar epifora inomhus med tårar som rinner ständigt på kinden, operationsindikation prio 3. </w:t>
      </w:r>
    </w:p>
    <w:p w14:paraId="53F8ADCC" w14:textId="77777777" w:rsidR="002A75CA" w:rsidRPr="00DB31D7" w:rsidRDefault="002A75CA" w:rsidP="002A75CA">
      <w:r w:rsidRPr="00DB31D7">
        <w:t xml:space="preserve">Om ektropionet är orsak till kronisk konjunktivit och blefarit med uttalat ögonlocksödem och inflammation, operationsindikation prio 2. </w:t>
      </w:r>
    </w:p>
    <w:p w14:paraId="3F33D012" w14:textId="77777777" w:rsidR="002A75CA" w:rsidRDefault="002A75CA" w:rsidP="002A75CA">
      <w:r w:rsidRPr="00DB31D7">
        <w:t xml:space="preserve">Om så pass kraftigt ektropion att det ger total eversion med keratinisering av konjunktiva (t ex pat med facialispares), op indikation prio </w:t>
      </w:r>
      <w:proofErr w:type="gramStart"/>
      <w:r w:rsidRPr="00DB31D7">
        <w:t>1-2</w:t>
      </w:r>
      <w:proofErr w:type="gramEnd"/>
      <w:r w:rsidRPr="00DB31D7">
        <w:t>. (Det räcker inte med kilexcision utan den skall kombineras med lateral kantalstramning.)</w:t>
      </w:r>
    </w:p>
    <w:p w14:paraId="75A40269" w14:textId="77777777" w:rsidR="00960E68" w:rsidRPr="00DB31D7" w:rsidRDefault="00960E68" w:rsidP="00960E68">
      <w:pPr>
        <w:pStyle w:val="Heading2"/>
        <w:rPr>
          <w:szCs w:val="20"/>
        </w:rPr>
      </w:pPr>
      <w:r>
        <w:t>Entropion</w:t>
      </w:r>
    </w:p>
    <w:p w14:paraId="2FFD63FE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>Om entropionet inte orsakar korneal erosion och cilierna endast ligger mot conjunctiva bulbi och patienten inte har några symptom, ingen indikation för operation.</w:t>
      </w:r>
    </w:p>
    <w:p w14:paraId="26F1C5D7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>Om entropionet ger korneal erosion eller risk för erosion med cilier som skaver mot kornea, op indikation prio 2. (Ofta horisontell slapphet, kombinerad retraktoruppsträckning med kilexcision som minskar recidivrisk.)</w:t>
      </w:r>
    </w:p>
    <w:p w14:paraId="243F9649" w14:textId="35767D29" w:rsidR="00960E68" w:rsidRPr="00DB31D7" w:rsidRDefault="00960E68" w:rsidP="00960E68">
      <w:pPr>
        <w:pStyle w:val="Heading2"/>
        <w:rPr>
          <w:szCs w:val="20"/>
        </w:rPr>
      </w:pPr>
      <w:r>
        <w:t>Ptos (senil)</w:t>
      </w:r>
    </w:p>
    <w:p w14:paraId="36752571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>Om ensidig ptos som täcker hälften av pupillen eller mindre, ingen op åtgärd.</w:t>
      </w:r>
    </w:p>
    <w:p w14:paraId="472A3F5C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 xml:space="preserve">Om ensidig ptos som täcker </w:t>
      </w:r>
      <w:r w:rsidRPr="00DB31D7">
        <w:rPr>
          <w:i/>
          <w:szCs w:val="20"/>
        </w:rPr>
        <w:t>mer</w:t>
      </w:r>
      <w:r w:rsidRPr="00DB31D7">
        <w:rPr>
          <w:szCs w:val="20"/>
        </w:rPr>
        <w:t xml:space="preserve"> än hälften av pupillen, värdering av läkare om operationsindikation finns, </w:t>
      </w:r>
      <w:proofErr w:type="gramStart"/>
      <w:r w:rsidRPr="00DB31D7">
        <w:rPr>
          <w:szCs w:val="20"/>
        </w:rPr>
        <w:t>t ex</w:t>
      </w:r>
      <w:proofErr w:type="gramEnd"/>
      <w:r w:rsidRPr="00DB31D7">
        <w:rPr>
          <w:szCs w:val="20"/>
        </w:rPr>
        <w:t xml:space="preserve"> om den orsakar hinder för körkort. Om det föreligger kraftigt nedsatt syn i det aktuella ögat (amblyopi eller AMD med ledsyn etc) är det inte aktuellt med op. Uteslut diplopi som kan ge besvär postop. Op indikation prio 3. </w:t>
      </w:r>
    </w:p>
    <w:p w14:paraId="3ACD880F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 xml:space="preserve">Om bilat ptos som täcker mer än hälften av pupillerna, op indikation prio 2. </w:t>
      </w:r>
    </w:p>
    <w:p w14:paraId="79E986E8" w14:textId="1DAC6A6F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>(Ptos orsakad av progredierande extern oftalmoplegi eller annan neurologisk/mitokondriell sjukdom får bedömas av pol op-läkare. Prio beroende på sjukdomsgrad, symptom och yrkesverksamhet eller inte.)</w:t>
      </w:r>
    </w:p>
    <w:p w14:paraId="0EE95BDC" w14:textId="77777777" w:rsidR="00960E68" w:rsidRPr="00DB31D7" w:rsidRDefault="00960E68" w:rsidP="00960E68">
      <w:pPr>
        <w:pStyle w:val="Heading2"/>
        <w:rPr>
          <w:szCs w:val="20"/>
        </w:rPr>
      </w:pPr>
      <w:r>
        <w:t>Tårvägsstenos</w:t>
      </w:r>
    </w:p>
    <w:p w14:paraId="2975B7DA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>Om endast epifora utomhus, ingen operationsindikation.</w:t>
      </w:r>
    </w:p>
    <w:p w14:paraId="241AF120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 xml:space="preserve">Om epifora inomhus så pass att det ständigt rinner på kinden skall det framgå i journalen. Op indikation prio 3. </w:t>
      </w:r>
    </w:p>
    <w:p w14:paraId="38A124AE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 xml:space="preserve">Om akut dacryocystit efter insatt behandling, planera kontroll till pol op-läkare för bedömning och ställningstagande till operation inom </w:t>
      </w:r>
      <w:proofErr w:type="gramStart"/>
      <w:r w:rsidRPr="00DB31D7">
        <w:rPr>
          <w:szCs w:val="20"/>
        </w:rPr>
        <w:t>2-4</w:t>
      </w:r>
      <w:proofErr w:type="gramEnd"/>
      <w:r w:rsidRPr="00DB31D7">
        <w:rPr>
          <w:szCs w:val="20"/>
        </w:rPr>
        <w:t xml:space="preserve"> veckor, prio 1. </w:t>
      </w:r>
    </w:p>
    <w:p w14:paraId="1908E8B3" w14:textId="77777777" w:rsidR="00960E68" w:rsidRPr="00DB31D7" w:rsidRDefault="00960E68" w:rsidP="00960E68">
      <w:pPr>
        <w:rPr>
          <w:szCs w:val="20"/>
        </w:rPr>
      </w:pPr>
      <w:r w:rsidRPr="00DB31D7">
        <w:rPr>
          <w:szCs w:val="20"/>
        </w:rPr>
        <w:t xml:space="preserve">Om kronisk recidiverande dacryocystit, op indikation prio </w:t>
      </w:r>
      <w:proofErr w:type="gramStart"/>
      <w:r w:rsidRPr="00DB31D7">
        <w:rPr>
          <w:szCs w:val="20"/>
        </w:rPr>
        <w:t>2-3</w:t>
      </w:r>
      <w:proofErr w:type="gramEnd"/>
      <w:r w:rsidRPr="00DB31D7">
        <w:rPr>
          <w:szCs w:val="20"/>
        </w:rPr>
        <w:t xml:space="preserve"> beroende på anamnes och status.</w:t>
      </w:r>
    </w:p>
    <w:p w14:paraId="60F84463" w14:textId="77777777" w:rsidR="00960E68" w:rsidRDefault="00960E68" w:rsidP="00960E68"/>
    <w:p w14:paraId="390AEADF" w14:textId="77777777" w:rsidR="00960E68" w:rsidRDefault="00960E68" w:rsidP="00960E68"/>
    <w:p w14:paraId="05D3EB6E" w14:textId="77777777" w:rsidR="00960E68" w:rsidRDefault="00960E68" w:rsidP="00960E68">
      <w:pPr>
        <w:pStyle w:val="Heading2"/>
      </w:pPr>
      <w:r>
        <w:t>Sammanfattning/syfte</w:t>
      </w:r>
    </w:p>
    <w:p w14:paraId="76B9F95B" w14:textId="4A3A488B" w:rsidR="00536A5A" w:rsidRPr="00536A5A" w:rsidRDefault="00960E68" w:rsidP="00960E68">
      <w:r w:rsidRPr="00DB31D7">
        <w:rPr>
          <w:szCs w:val="20"/>
        </w:rPr>
        <w:t>Operationsindikation och prio inför op bestäms i de flesta fall av pol op-läkare som träffar pat på polfus. Men det är bra att känna till vilka fall som inte ens är aktuella att sättas upp till polfusbedömning.</w:t>
      </w:r>
      <w:bookmarkEnd w:id="0"/>
    </w:p>
    <w:sectPr w:rsidR="00536A5A" w:rsidRPr="00536A5A" w:rsidSect="00DB31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A4462" w14:textId="77777777" w:rsidR="00121878" w:rsidRDefault="00121878">
      <w:r>
        <w:separator/>
      </w:r>
    </w:p>
  </w:endnote>
  <w:endnote w:type="continuationSeparator" w:id="0">
    <w:p w14:paraId="5688F308" w14:textId="77777777" w:rsidR="00121878" w:rsidRDefault="00121878">
      <w:r>
        <w:continuationSeparator/>
      </w:r>
    </w:p>
  </w:endnote>
  <w:endnote w:type="continuationNotice" w:id="1">
    <w:p w14:paraId="63212835" w14:textId="77777777" w:rsidR="00121878" w:rsidRDefault="001218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E701F" w14:textId="77777777" w:rsidR="00121878" w:rsidRDefault="00121878"/>
  </w:footnote>
  <w:footnote w:type="continuationSeparator" w:id="0">
    <w:p w14:paraId="1A761F42" w14:textId="77777777" w:rsidR="00121878" w:rsidRDefault="00121878">
      <w:r>
        <w:continuationSeparator/>
      </w:r>
    </w:p>
  </w:footnote>
  <w:footnote w:type="continuationNotice" w:id="1">
    <w:p w14:paraId="6C46E451" w14:textId="77777777" w:rsidR="00121878" w:rsidRDefault="001218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7083852">
    <w:abstractNumId w:val="17"/>
  </w:num>
  <w:num w:numId="2" w16cid:durableId="160439497">
    <w:abstractNumId w:val="14"/>
  </w:num>
  <w:num w:numId="3" w16cid:durableId="1018431412">
    <w:abstractNumId w:val="0"/>
  </w:num>
  <w:num w:numId="4" w16cid:durableId="391344516">
    <w:abstractNumId w:val="6"/>
  </w:num>
  <w:num w:numId="5" w16cid:durableId="2093232727">
    <w:abstractNumId w:val="15"/>
  </w:num>
  <w:num w:numId="6" w16cid:durableId="1952204946">
    <w:abstractNumId w:val="2"/>
  </w:num>
  <w:num w:numId="7" w16cid:durableId="1068501657">
    <w:abstractNumId w:val="11"/>
  </w:num>
  <w:num w:numId="8" w16cid:durableId="1087115378">
    <w:abstractNumId w:val="8"/>
  </w:num>
  <w:num w:numId="9" w16cid:durableId="1991714695">
    <w:abstractNumId w:val="1"/>
  </w:num>
  <w:num w:numId="10" w16cid:durableId="185487566">
    <w:abstractNumId w:val="1"/>
  </w:num>
  <w:num w:numId="11" w16cid:durableId="1551376956">
    <w:abstractNumId w:val="3"/>
  </w:num>
  <w:num w:numId="12" w16cid:durableId="259722651">
    <w:abstractNumId w:val="4"/>
  </w:num>
  <w:num w:numId="13" w16cid:durableId="1328677654">
    <w:abstractNumId w:val="13"/>
  </w:num>
  <w:num w:numId="14" w16cid:durableId="496962017">
    <w:abstractNumId w:val="9"/>
  </w:num>
  <w:num w:numId="15" w16cid:durableId="688988933">
    <w:abstractNumId w:val="7"/>
  </w:num>
  <w:num w:numId="16" w16cid:durableId="1239096100">
    <w:abstractNumId w:val="12"/>
  </w:num>
  <w:num w:numId="17" w16cid:durableId="720128956">
    <w:abstractNumId w:val="5"/>
  </w:num>
  <w:num w:numId="18" w16cid:durableId="2122140474">
    <w:abstractNumId w:val="10"/>
  </w:num>
  <w:num w:numId="19" w16cid:durableId="17122670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AD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553"/>
    <w:rsid w:val="00084024"/>
    <w:rsid w:val="0009062C"/>
    <w:rsid w:val="0009316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87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1B7"/>
    <w:rsid w:val="001860B9"/>
    <w:rsid w:val="00186F2B"/>
    <w:rsid w:val="001874D6"/>
    <w:rsid w:val="0019632A"/>
    <w:rsid w:val="001A4E7C"/>
    <w:rsid w:val="001B762C"/>
    <w:rsid w:val="001C4D0A"/>
    <w:rsid w:val="001C567B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5C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5E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024"/>
    <w:rsid w:val="0039118E"/>
    <w:rsid w:val="00397F54"/>
    <w:rsid w:val="003A0D43"/>
    <w:rsid w:val="003B2A4B"/>
    <w:rsid w:val="003D099E"/>
    <w:rsid w:val="003D21A2"/>
    <w:rsid w:val="003D29D2"/>
    <w:rsid w:val="003E0705"/>
    <w:rsid w:val="003E2533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32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EA8"/>
    <w:rsid w:val="004A355D"/>
    <w:rsid w:val="004A4970"/>
    <w:rsid w:val="004B2183"/>
    <w:rsid w:val="004B2A01"/>
    <w:rsid w:val="004C2559"/>
    <w:rsid w:val="004D7BA3"/>
    <w:rsid w:val="004E04C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14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9A0"/>
    <w:rsid w:val="00665F89"/>
    <w:rsid w:val="00673C92"/>
    <w:rsid w:val="006753EC"/>
    <w:rsid w:val="00692E54"/>
    <w:rsid w:val="006A2789"/>
    <w:rsid w:val="006A3042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AF8"/>
    <w:rsid w:val="00754905"/>
    <w:rsid w:val="00760038"/>
    <w:rsid w:val="00761339"/>
    <w:rsid w:val="00762EE0"/>
    <w:rsid w:val="00765C41"/>
    <w:rsid w:val="00771100"/>
    <w:rsid w:val="007759DD"/>
    <w:rsid w:val="0078609F"/>
    <w:rsid w:val="007917BA"/>
    <w:rsid w:val="007A5C6F"/>
    <w:rsid w:val="007B5789"/>
    <w:rsid w:val="007D4241"/>
    <w:rsid w:val="007D4317"/>
    <w:rsid w:val="007D4EA3"/>
    <w:rsid w:val="007E51E0"/>
    <w:rsid w:val="007F1CFF"/>
    <w:rsid w:val="007F5DD5"/>
    <w:rsid w:val="00821A1B"/>
    <w:rsid w:val="008262E9"/>
    <w:rsid w:val="00827E69"/>
    <w:rsid w:val="008316EE"/>
    <w:rsid w:val="00831E1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93F"/>
    <w:rsid w:val="008B1694"/>
    <w:rsid w:val="008C4B27"/>
    <w:rsid w:val="008C7F2A"/>
    <w:rsid w:val="008D20E4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5D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E68"/>
    <w:rsid w:val="00971D93"/>
    <w:rsid w:val="00984E5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FE1"/>
    <w:rsid w:val="00C4115D"/>
    <w:rsid w:val="00C43BDD"/>
    <w:rsid w:val="00C47778"/>
    <w:rsid w:val="00C5011E"/>
    <w:rsid w:val="00C50EE5"/>
    <w:rsid w:val="00C5240A"/>
    <w:rsid w:val="00C5398F"/>
    <w:rsid w:val="00C556F5"/>
    <w:rsid w:val="00C60464"/>
    <w:rsid w:val="00C70E19"/>
    <w:rsid w:val="00C72574"/>
    <w:rsid w:val="00C7430C"/>
    <w:rsid w:val="00C85DA1"/>
    <w:rsid w:val="00C9071C"/>
    <w:rsid w:val="00C908FF"/>
    <w:rsid w:val="00C97BD3"/>
    <w:rsid w:val="00CA12B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1D7"/>
    <w:rsid w:val="00DD2BE0"/>
    <w:rsid w:val="00DE4447"/>
    <w:rsid w:val="00DE5DA2"/>
    <w:rsid w:val="00DF0033"/>
    <w:rsid w:val="00E00BA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BBF"/>
    <w:rsid w:val="00F5135F"/>
    <w:rsid w:val="00F51F78"/>
    <w:rsid w:val="00F86F47"/>
    <w:rsid w:val="00F90B64"/>
    <w:rsid w:val="00FB2F0F"/>
    <w:rsid w:val="00FB5086"/>
    <w:rsid w:val="00FB5411"/>
    <w:rsid w:val="00FB6392"/>
    <w:rsid w:val="00FC14A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BFE513B9-BF2B-4BAD-8E81-7D8FCB303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1</Pages>
  <Words>432</Words>
  <Characters>2468</Characters>
  <Application>Microsoft Office Word</Application>
  <DocSecurity>4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Plastik - Prioritering vid polfus</dc:title>
  <dc:subject/>
  <dc:creator>patrik.jens.johansson@vgregion.se</dc:creator>
  <keywords/>
  <lastModifiedBy>TK.SpStyMigProd</lastModifiedBy>
  <revision>16</revision>
  <lastPrinted>2016-04-01T04:56:00.0000000Z</lastPrinted>
  <dcterms:created xsi:type="dcterms:W3CDTF">2022-05-12T21:55:00.0000000Z</dcterms:created>
  <dcterms:modified xsi:type="dcterms:W3CDTF">2023-03-29T16:34:00.0000000Z</dcterms:modified>
</coreProperties>
</file>