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1C8BF" w14:textId="77777777" w:rsidR="00E90332" w:rsidRDefault="00E90332" w:rsidP="00F35B05">
      <w:pPr>
        <w:pStyle w:val="Rubrik2"/>
        <w:sectPr w:rsidR="00E90332" w:rsidSect="00E903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586708" w14:textId="7777777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</w:p>
    <w:p w14:paraId="007591E6" w14:textId="7777777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</w:p>
    <w:p w14:paraId="396ADEED" w14:textId="77777777" w:rsidR="00E90332" w:rsidRPr="00E90332" w:rsidRDefault="00E90332" w:rsidP="00E9033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90332">
        <w:rPr>
          <w:szCs w:val="20"/>
        </w:rPr>
        <w:tab/>
      </w:r>
    </w:p>
    <w:p w14:paraId="53F6F0AE" w14:textId="6FEA623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  <w:r w:rsidRPr="00E9033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42F9FF" wp14:editId="3618C92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7D7DAF" w14:textId="77777777" w:rsidR="00E90332" w:rsidRPr="003D37FD" w:rsidRDefault="00E90332" w:rsidP="00E9033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20400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F42F9F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7D7DAF" w14:textId="77777777" w:rsidR="00E90332" w:rsidRPr="003D37FD" w:rsidRDefault="00E90332" w:rsidP="00E9033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20400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90332" w:rsidRPr="00E90332" w14:paraId="0DC652A1" w14:textId="77777777" w:rsidTr="00B8031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37C2C8F" w14:textId="77777777" w:rsidR="00E90332" w:rsidRPr="00E90332" w:rsidRDefault="00E90332" w:rsidP="00E90332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9033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Läkemedel som får förvaras utanför läkemedelsförrådet ögonoperation</w:t>
            </w:r>
          </w:p>
        </w:tc>
      </w:tr>
    </w:tbl>
    <w:p w14:paraId="0C5C9474" w14:textId="7777777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</w:p>
    <w:p w14:paraId="56B7CED3" w14:textId="7777777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  <w:r w:rsidRPr="00E90332">
        <w:rPr>
          <w:rFonts w:ascii="Arial" w:hAnsi="Arial" w:cs="Arial"/>
          <w:b/>
          <w:bCs/>
          <w:sz w:val="26"/>
          <w:szCs w:val="26"/>
        </w:rPr>
        <w:t>Reviderat i denna version</w:t>
      </w:r>
      <w:r w:rsidRPr="00E90332">
        <w:rPr>
          <w:szCs w:val="20"/>
        </w:rPr>
        <w:br/>
        <w:t>Uppdateringar i tabellen över Läkemedel, preparat och namn.</w:t>
      </w:r>
    </w:p>
    <w:p w14:paraId="648666B1" w14:textId="77777777" w:rsidR="00E90332" w:rsidRPr="00E90332" w:rsidRDefault="00E90332" w:rsidP="00E90332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90332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131E7FAD" w14:textId="7777777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  <w:r w:rsidRPr="00E90332">
        <w:rPr>
          <w:szCs w:val="20"/>
        </w:rPr>
        <w:t>Enhetliga och säkra rutiner för hantering och dosering av läkemedel.</w:t>
      </w:r>
    </w:p>
    <w:p w14:paraId="1414CE7E" w14:textId="77777777" w:rsidR="00E90332" w:rsidRPr="00E90332" w:rsidRDefault="00E90332" w:rsidP="00E90332">
      <w:pPr>
        <w:spacing w:after="0" w:line="240" w:lineRule="auto"/>
        <w:ind w:left="0" w:right="0"/>
        <w:rPr>
          <w:szCs w:val="20"/>
        </w:rPr>
      </w:pPr>
    </w:p>
    <w:tbl>
      <w:tblPr>
        <w:tblW w:w="8790" w:type="dxa"/>
        <w:tblInd w:w="-42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8"/>
        <w:gridCol w:w="3402"/>
      </w:tblGrid>
      <w:tr w:rsidR="00E90332" w:rsidRPr="00E90332" w14:paraId="42236E3D" w14:textId="77777777" w:rsidTr="0065200E">
        <w:trPr>
          <w:trHeight w:val="2025"/>
        </w:trPr>
        <w:tc>
          <w:tcPr>
            <w:tcW w:w="8790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0019295" w14:textId="1E8001D9" w:rsidR="00E90332" w:rsidRPr="00F87C68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</w:rPr>
            </w:pPr>
            <w:r w:rsidRPr="00E90332">
              <w:rPr>
                <w:b/>
                <w:color w:val="000000"/>
              </w:rPr>
              <w:t>Ett mindre antal läkemedel får förvaras utanför läkemedelsförrådet efter beslut av verksamhetschefen.</w:t>
            </w:r>
            <w:r w:rsidR="00F87C68">
              <w:rPr>
                <w:b/>
                <w:color w:val="000000"/>
              </w:rPr>
              <w:br/>
            </w:r>
            <w:r w:rsidRPr="00E90332">
              <w:rPr>
                <w:color w:val="000000"/>
              </w:rPr>
              <w:t>Om det är förenligt med säker hantering, får läkemedel som måste vara lätt tillgängliga förvaras utanför läkemedelsförrådet.</w:t>
            </w:r>
          </w:p>
          <w:p w14:paraId="0984618F" w14:textId="1B8D0196" w:rsidR="00E90332" w:rsidRPr="00E90332" w:rsidRDefault="00E90332" w:rsidP="0065200E">
            <w:pPr>
              <w:spacing w:after="0" w:line="240" w:lineRule="auto"/>
              <w:ind w:left="315" w:right="0"/>
              <w:rPr>
                <w:color w:val="000000"/>
              </w:rPr>
            </w:pPr>
            <w:r w:rsidRPr="00E90332">
              <w:rPr>
                <w:color w:val="000000"/>
              </w:rPr>
              <w:t>Dessa läkemedel skall finnas förtecknade i den lokala instruktionen för läkemedelshantering. SOSFS 2001:17</w:t>
            </w:r>
            <w:r w:rsidR="00751C68">
              <w:rPr>
                <w:color w:val="000000"/>
              </w:rPr>
              <w:t>.</w:t>
            </w:r>
          </w:p>
          <w:p w14:paraId="369F6CAA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color w:val="000000"/>
              </w:rPr>
            </w:pPr>
            <w:r w:rsidRPr="00E90332">
              <w:rPr>
                <w:color w:val="000000"/>
              </w:rPr>
              <w:t>Det får inte finnas risk för att obehöriga kan få tillgång till läkemedlen.</w:t>
            </w:r>
          </w:p>
          <w:p w14:paraId="1D1874B3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color w:val="000000"/>
              </w:rPr>
            </w:pPr>
          </w:p>
          <w:p w14:paraId="4E41C0AE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color w:val="000000"/>
              </w:rPr>
            </w:pPr>
            <w:r w:rsidRPr="00E90332">
              <w:rPr>
                <w:color w:val="000000"/>
              </w:rPr>
              <w:t>Följande läkemedel får förvaras utanför det ordinarie läkemedelsförrådet.</w:t>
            </w:r>
          </w:p>
          <w:p w14:paraId="7EEE18CB" w14:textId="24400FB7" w:rsidR="00E90332" w:rsidRPr="00E90332" w:rsidRDefault="00E90332" w:rsidP="0065200E">
            <w:pPr>
              <w:spacing w:after="0" w:line="240" w:lineRule="auto"/>
              <w:ind w:left="315" w:right="0"/>
              <w:rPr>
                <w:color w:val="000000"/>
              </w:rPr>
            </w:pPr>
            <w:r w:rsidRPr="00E90332">
              <w:rPr>
                <w:color w:val="000000"/>
              </w:rPr>
              <w:t>Läkemedlen skall hållas under ständig uppsikt.</w:t>
            </w:r>
          </w:p>
          <w:p w14:paraId="0F3A1424" w14:textId="77777777" w:rsidR="00E90332" w:rsidRPr="00E90332" w:rsidRDefault="00E90332" w:rsidP="00E90332">
            <w:pPr>
              <w:spacing w:after="0" w:line="240" w:lineRule="auto"/>
              <w:ind w:left="426" w:right="0"/>
              <w:rPr>
                <w:color w:val="000000"/>
                <w:sz w:val="20"/>
                <w:szCs w:val="20"/>
              </w:rPr>
            </w:pPr>
          </w:p>
        </w:tc>
      </w:tr>
      <w:tr w:rsidR="00E90332" w:rsidRPr="00E90332" w14:paraId="3C90EA3A" w14:textId="77777777" w:rsidTr="0065200E">
        <w:trPr>
          <w:trHeight w:val="5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auto" w:fill="auto"/>
          </w:tcPr>
          <w:p w14:paraId="6448E6BC" w14:textId="77777777" w:rsidR="00E90332" w:rsidRPr="00E90332" w:rsidRDefault="00E90332" w:rsidP="00E90332">
            <w:pPr>
              <w:spacing w:after="0" w:line="240" w:lineRule="auto"/>
              <w:ind w:left="426" w:right="0"/>
              <w:rPr>
                <w:rFonts w:ascii="Arial" w:hAnsi="Arial"/>
                <w:b/>
                <w:color w:val="FFFFFF"/>
                <w:sz w:val="16"/>
                <w:szCs w:val="20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auto" w:fill="auto"/>
          </w:tcPr>
          <w:p w14:paraId="5BC8AC90" w14:textId="77777777" w:rsidR="00E90332" w:rsidRPr="00E90332" w:rsidRDefault="00E90332" w:rsidP="00E90332">
            <w:pPr>
              <w:spacing w:after="0" w:line="240" w:lineRule="auto"/>
              <w:ind w:left="426" w:right="0"/>
              <w:rPr>
                <w:rFonts w:ascii="Arial" w:hAnsi="Arial"/>
                <w:b/>
                <w:color w:val="FFFFFF"/>
                <w:sz w:val="16"/>
                <w:szCs w:val="20"/>
              </w:rPr>
            </w:pPr>
          </w:p>
        </w:tc>
      </w:tr>
      <w:tr w:rsidR="00E90332" w:rsidRPr="00E90332" w14:paraId="11619691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auto" w:fill="auto"/>
          </w:tcPr>
          <w:p w14:paraId="1E768BB6" w14:textId="77777777" w:rsidR="00E90332" w:rsidRPr="00F87C68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F87C68">
              <w:rPr>
                <w:b/>
                <w:color w:val="FFFFFF"/>
                <w:sz w:val="16"/>
                <w:szCs w:val="20"/>
              </w:rPr>
              <w:t>LÄKEMEDEL, PREPARAT OCH NAMN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auto" w:fill="auto"/>
          </w:tcPr>
          <w:p w14:paraId="44DA9A63" w14:textId="77777777" w:rsidR="00E90332" w:rsidRPr="00F87C68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F87C68">
              <w:rPr>
                <w:b/>
                <w:color w:val="FFFFFF"/>
                <w:sz w:val="16"/>
                <w:szCs w:val="20"/>
              </w:rPr>
              <w:t>FÖRVARINGSPLATS</w:t>
            </w:r>
          </w:p>
        </w:tc>
      </w:tr>
      <w:tr w:rsidR="00E90332" w:rsidRPr="00E90332" w14:paraId="09915636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A00E8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Cyklopentolat</w:t>
            </w:r>
            <w:proofErr w:type="spellEnd"/>
            <w:r w:rsidRPr="00E90332">
              <w:rPr>
                <w:b/>
                <w:color w:val="000000"/>
                <w:sz w:val="18"/>
                <w:szCs w:val="20"/>
              </w:rPr>
              <w:t xml:space="preserve"> 10 mg/ml, </w:t>
            </w: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endospipett</w:t>
            </w:r>
            <w:proofErr w:type="spellEnd"/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1A205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Torg</w:t>
            </w:r>
          </w:p>
        </w:tc>
      </w:tr>
      <w:tr w:rsidR="00E90332" w:rsidRPr="00E90332" w14:paraId="4BB09E32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51888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Phenylephrine</w:t>
            </w:r>
            <w:proofErr w:type="spellEnd"/>
            <w:r w:rsidRPr="00E90332">
              <w:rPr>
                <w:b/>
                <w:color w:val="000000"/>
                <w:sz w:val="18"/>
                <w:szCs w:val="20"/>
              </w:rPr>
              <w:t xml:space="preserve"> 100 mg/ml, </w:t>
            </w: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endospipett</w:t>
            </w:r>
            <w:proofErr w:type="spellEnd"/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AD4C1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Torg</w:t>
            </w:r>
          </w:p>
        </w:tc>
      </w:tr>
      <w:tr w:rsidR="00E90332" w:rsidRPr="00E90332" w14:paraId="4C6CD6F3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1B2D7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Klorhexidinlösning</w:t>
            </w:r>
            <w:proofErr w:type="spellEnd"/>
            <w:r w:rsidRPr="00E90332">
              <w:rPr>
                <w:b/>
                <w:color w:val="000000"/>
                <w:sz w:val="18"/>
                <w:szCs w:val="20"/>
              </w:rPr>
              <w:t xml:space="preserve"> 0,5mg/ml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6B14E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Operationssalar</w:t>
            </w:r>
          </w:p>
        </w:tc>
      </w:tr>
      <w:tr w:rsidR="00E90332" w:rsidRPr="00E90332" w14:paraId="489AA6DF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F0B69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Tetrakain</w:t>
            </w:r>
            <w:proofErr w:type="spellEnd"/>
            <w:r w:rsidRPr="00E90332">
              <w:rPr>
                <w:b/>
                <w:color w:val="000000"/>
                <w:sz w:val="18"/>
                <w:szCs w:val="20"/>
              </w:rPr>
              <w:t xml:space="preserve"> 10 mg/ml, </w:t>
            </w: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endospipett</w:t>
            </w:r>
            <w:proofErr w:type="spellEnd"/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57A88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Torg</w:t>
            </w:r>
          </w:p>
        </w:tc>
      </w:tr>
      <w:tr w:rsidR="00E90332" w:rsidRPr="00E90332" w14:paraId="466B5B40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08F54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Klorhexidinsprit</w:t>
            </w:r>
            <w:proofErr w:type="spellEnd"/>
            <w:r w:rsidRPr="00E90332">
              <w:rPr>
                <w:b/>
                <w:color w:val="000000"/>
                <w:sz w:val="18"/>
                <w:szCs w:val="20"/>
              </w:rPr>
              <w:t xml:space="preserve"> 5mg/ml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76CF2" w14:textId="09625512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Operationssalar</w:t>
            </w:r>
            <w:r w:rsidR="000617B8">
              <w:rPr>
                <w:b/>
                <w:color w:val="000000"/>
                <w:sz w:val="18"/>
                <w:szCs w:val="20"/>
              </w:rPr>
              <w:t>, Brandsk</w:t>
            </w:r>
            <w:r w:rsidR="0028238A">
              <w:rPr>
                <w:b/>
                <w:color w:val="000000"/>
                <w:sz w:val="18"/>
                <w:szCs w:val="20"/>
              </w:rPr>
              <w:t>å</w:t>
            </w:r>
            <w:r w:rsidR="000617B8">
              <w:rPr>
                <w:b/>
                <w:color w:val="000000"/>
                <w:sz w:val="18"/>
                <w:szCs w:val="20"/>
              </w:rPr>
              <w:t>p</w:t>
            </w:r>
          </w:p>
        </w:tc>
      </w:tr>
      <w:tr w:rsidR="00E90332" w:rsidRPr="00E90332" w14:paraId="5C6E086C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89033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proofErr w:type="spellStart"/>
            <w:r w:rsidRPr="00E90332">
              <w:rPr>
                <w:b/>
                <w:color w:val="000000"/>
                <w:sz w:val="18"/>
                <w:szCs w:val="20"/>
              </w:rPr>
              <w:t>NaCl</w:t>
            </w:r>
            <w:proofErr w:type="spellEnd"/>
            <w:r w:rsidRPr="00E90332">
              <w:rPr>
                <w:b/>
                <w:color w:val="000000"/>
                <w:sz w:val="18"/>
                <w:szCs w:val="20"/>
              </w:rPr>
              <w:t xml:space="preserve"> 9 mg/ml 30 ml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0C839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Operationssalar</w:t>
            </w:r>
          </w:p>
        </w:tc>
      </w:tr>
      <w:tr w:rsidR="00E90332" w:rsidRPr="00E90332" w14:paraId="501F9F2F" w14:textId="77777777" w:rsidTr="0065200E">
        <w:trPr>
          <w:trHeight w:val="397"/>
        </w:trPr>
        <w:tc>
          <w:tcPr>
            <w:tcW w:w="53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60FA6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70% Etanol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302D0" w14:textId="77777777" w:rsidR="00E90332" w:rsidRPr="00E90332" w:rsidRDefault="00E90332" w:rsidP="0065200E">
            <w:pPr>
              <w:spacing w:after="0" w:line="240" w:lineRule="auto"/>
              <w:ind w:left="315" w:right="0"/>
              <w:rPr>
                <w:b/>
                <w:color w:val="000000"/>
                <w:sz w:val="18"/>
                <w:szCs w:val="20"/>
              </w:rPr>
            </w:pPr>
            <w:r w:rsidRPr="00E90332">
              <w:rPr>
                <w:b/>
                <w:color w:val="000000"/>
                <w:sz w:val="18"/>
                <w:szCs w:val="20"/>
              </w:rPr>
              <w:t>Packrum</w:t>
            </w:r>
          </w:p>
        </w:tc>
      </w:tr>
    </w:tbl>
    <w:p w14:paraId="7678421E" w14:textId="77777777" w:rsidR="00E90332" w:rsidRPr="00E90332" w:rsidRDefault="00E90332" w:rsidP="00E90332">
      <w:pPr>
        <w:keepNext/>
        <w:spacing w:before="240" w:after="60" w:line="240" w:lineRule="auto"/>
        <w:ind w:left="426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903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7342876">
    <w:abstractNumId w:val="17"/>
  </w:num>
  <w:num w:numId="2" w16cid:durableId="518660636">
    <w:abstractNumId w:val="14"/>
  </w:num>
  <w:num w:numId="3" w16cid:durableId="1529483714">
    <w:abstractNumId w:val="0"/>
  </w:num>
  <w:num w:numId="4" w16cid:durableId="1999260077">
    <w:abstractNumId w:val="6"/>
  </w:num>
  <w:num w:numId="5" w16cid:durableId="711147671">
    <w:abstractNumId w:val="15"/>
  </w:num>
  <w:num w:numId="6" w16cid:durableId="1208026894">
    <w:abstractNumId w:val="2"/>
  </w:num>
  <w:num w:numId="7" w16cid:durableId="220407091">
    <w:abstractNumId w:val="11"/>
  </w:num>
  <w:num w:numId="8" w16cid:durableId="689987075">
    <w:abstractNumId w:val="8"/>
  </w:num>
  <w:num w:numId="9" w16cid:durableId="1880973100">
    <w:abstractNumId w:val="1"/>
  </w:num>
  <w:num w:numId="10" w16cid:durableId="11155197">
    <w:abstractNumId w:val="1"/>
  </w:num>
  <w:num w:numId="11" w16cid:durableId="8145514">
    <w:abstractNumId w:val="3"/>
  </w:num>
  <w:num w:numId="12" w16cid:durableId="55857461">
    <w:abstractNumId w:val="4"/>
  </w:num>
  <w:num w:numId="13" w16cid:durableId="294796246">
    <w:abstractNumId w:val="13"/>
  </w:num>
  <w:num w:numId="14" w16cid:durableId="559637722">
    <w:abstractNumId w:val="9"/>
  </w:num>
  <w:num w:numId="15" w16cid:durableId="1354527758">
    <w:abstractNumId w:val="7"/>
  </w:num>
  <w:num w:numId="16" w16cid:durableId="115877893">
    <w:abstractNumId w:val="12"/>
  </w:num>
  <w:num w:numId="17" w16cid:durableId="530340778">
    <w:abstractNumId w:val="5"/>
  </w:num>
  <w:num w:numId="18" w16cid:durableId="2059552558">
    <w:abstractNumId w:val="10"/>
  </w:num>
  <w:num w:numId="19" w16cid:durableId="19204078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7B8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1C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38A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ADF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00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C6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332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C68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135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får förvaras utanför läkemedelsförrådet ögonoperation</dc:title>
  <dc:subject/>
  <dc:creator>patrik.jens.johansson@vgregion.se</dc:creator>
  <keywords/>
  <lastModifiedBy>Pernilla Edvinsson</lastModifiedBy>
  <revision>7</revision>
  <lastPrinted>2016-03-31T10:56:00.0000000Z</lastPrinted>
  <dcterms:created xsi:type="dcterms:W3CDTF">2022-05-12T03:48:00.0000000Z</dcterms:created>
  <dcterms:modified xsi:type="dcterms:W3CDTF">2025-04-16T06:01:00.0000000Z</dcterms:modified>
</coreProperties>
</file>