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8C2A4" w14:textId="77777777" w:rsidR="0081051A" w:rsidRDefault="0081051A" w:rsidP="00F35B05">
      <w:pPr>
        <w:pStyle w:val="Heading2"/>
        <w:sectPr w:rsidR="0081051A" w:rsidSect="008105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58D75B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304A780E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33EC7B31" w14:textId="77777777" w:rsidR="0081051A" w:rsidRPr="0081051A" w:rsidRDefault="0081051A" w:rsidP="0081051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tab/>
      </w:r>
    </w:p>
    <w:p w14:paraId="123ED2EE" w14:textId="027A6752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80BF4" wp14:editId="795D11A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AF656F" w14:textId="77777777" w:rsidR="0081051A" w:rsidRPr="003D37FD" w:rsidRDefault="0081051A" w:rsidP="008105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15973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B80BF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AF656F" w14:textId="77777777" w:rsidR="0081051A" w:rsidRPr="003D37FD" w:rsidRDefault="0081051A" w:rsidP="008105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15973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1051A" w:rsidRPr="0081051A" w14:paraId="0F124FA7" w14:textId="77777777" w:rsidTr="00C746E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2EBCEB" w14:textId="77777777" w:rsidR="0081051A" w:rsidRPr="0081051A" w:rsidRDefault="0081051A" w:rsidP="0081051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1051A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Licensmotivering, licensansökan p g a restnoterat läkemedel</w:t>
            </w:r>
          </w:p>
        </w:tc>
      </w:tr>
    </w:tbl>
    <w:p w14:paraId="4C8669B2" w14:textId="77777777" w:rsidR="0081051A" w:rsidRPr="0081051A" w:rsidRDefault="0081051A" w:rsidP="0081051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B91BC10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br/>
        <w:t xml:space="preserve">Kliniken kan ansöka om </w:t>
      </w:r>
      <w:r w:rsidRPr="0081051A">
        <w:rPr>
          <w:b/>
          <w:szCs w:val="20"/>
        </w:rPr>
        <w:t>generell licens</w:t>
      </w:r>
      <w:r w:rsidRPr="0081051A">
        <w:rPr>
          <w:szCs w:val="20"/>
        </w:rPr>
        <w:t xml:space="preserve"> för att ta hem läkemedlet till kliniken. Dessa läkemedel skall användas internt på kliniken, t.ex. för inneliggande patienter, och endast i undantagsfall skickas med patienten hem. Ett begränsat antal tabletter finns för närvarande och förnyad ansökan kan göras.</w:t>
      </w:r>
    </w:p>
    <w:p w14:paraId="00E888F5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73DADBFE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t xml:space="preserve">Om patienten behöver ett restnoterat läkemedel, t ex Diamox för en längre tid, måste </w:t>
      </w:r>
      <w:r w:rsidRPr="0081051A">
        <w:rPr>
          <w:b/>
          <w:szCs w:val="20"/>
        </w:rPr>
        <w:t>personlig licens</w:t>
      </w:r>
      <w:r w:rsidRPr="0081051A">
        <w:rPr>
          <w:szCs w:val="20"/>
        </w:rPr>
        <w:t xml:space="preserve"> skrivas för varje patient. Elektroniskt formulär och anvisningar finns på Läkemedelsverkets hemsida.</w:t>
      </w:r>
    </w:p>
    <w:p w14:paraId="2E3699EF" w14:textId="77777777" w:rsidR="0081051A" w:rsidRPr="0081051A" w:rsidRDefault="0081051A" w:rsidP="0081051A">
      <w:pPr>
        <w:keepNext/>
        <w:spacing w:before="60" w:after="60" w:line="240" w:lineRule="auto"/>
        <w:ind w:left="0" w:right="116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7FBC322C" w14:textId="77777777" w:rsidR="0081051A" w:rsidRPr="0081051A" w:rsidRDefault="0081051A" w:rsidP="0081051A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81051A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71DDC5B5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t xml:space="preserve">Licensansökan görs under </w:t>
      </w:r>
      <w:r w:rsidRPr="0081051A">
        <w:rPr>
          <w:i/>
          <w:szCs w:val="20"/>
        </w:rPr>
        <w:t>Licensmotivering via e-tjänst</w:t>
      </w:r>
      <w:r w:rsidRPr="0081051A">
        <w:rPr>
          <w:szCs w:val="20"/>
        </w:rPr>
        <w:t xml:space="preserve"> (KLAS) under Externa program i Melior. Ange t ex </w:t>
      </w:r>
      <w:r w:rsidRPr="0081051A">
        <w:rPr>
          <w:b/>
          <w:szCs w:val="20"/>
        </w:rPr>
        <w:t xml:space="preserve">tabl. Diamox (acetazolamid), </w:t>
      </w:r>
      <w:r w:rsidRPr="0081051A">
        <w:rPr>
          <w:b/>
          <w:szCs w:val="20"/>
        </w:rPr>
        <w:br/>
        <w:t xml:space="preserve">250 mg, tillverkare Abcur (eller ange annan tillverkare som är </w:t>
      </w:r>
      <w:r w:rsidRPr="0081051A">
        <w:rPr>
          <w:b/>
          <w:szCs w:val="20"/>
        </w:rPr>
        <w:br/>
        <w:t>aktuell)</w:t>
      </w:r>
      <w:r w:rsidRPr="0081051A">
        <w:rPr>
          <w:szCs w:val="20"/>
        </w:rPr>
        <w:t xml:space="preserve">. Licensmotiveringen är: </w:t>
      </w:r>
      <w:r w:rsidRPr="0081051A">
        <w:rPr>
          <w:b/>
          <w:szCs w:val="20"/>
        </w:rPr>
        <w:t>Restnoterat läkemedel</w:t>
      </w:r>
      <w:r w:rsidRPr="0081051A">
        <w:rPr>
          <w:szCs w:val="20"/>
        </w:rPr>
        <w:t>.</w:t>
      </w:r>
    </w:p>
    <w:p w14:paraId="63F6972E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0612A53E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t xml:space="preserve">När licensmotiveringen är gjord sparas en kvittens på ”skrivbordet” på den dator varifrån licensmotiveringen har skickats. Denna kvittens ska läkaren skriva ut och lägga för scanning i E-arkiv. </w:t>
      </w:r>
    </w:p>
    <w:p w14:paraId="1459F3B9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59E7BC86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b/>
          <w:szCs w:val="20"/>
        </w:rPr>
        <w:t xml:space="preserve">Läkaren skriver också vanligt recept elektroniskt i Melior </w:t>
      </w:r>
      <w:r w:rsidRPr="0081051A">
        <w:rPr>
          <w:szCs w:val="20"/>
        </w:rPr>
        <w:t xml:space="preserve">(kan skickas som vanligt till valfritt apotek). </w:t>
      </w:r>
    </w:p>
    <w:p w14:paraId="2A3842FD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4B6EA360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szCs w:val="20"/>
        </w:rPr>
        <w:t xml:space="preserve">Observera systemkrav enligt nedan. </w:t>
      </w:r>
    </w:p>
    <w:p w14:paraId="6E7E6DF1" w14:textId="77777777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</w:p>
    <w:p w14:paraId="034CAF1D" w14:textId="6C7086AE" w:rsidR="0081051A" w:rsidRPr="0081051A" w:rsidRDefault="0081051A" w:rsidP="0081051A">
      <w:pPr>
        <w:spacing w:after="0" w:line="240" w:lineRule="auto"/>
        <w:ind w:left="0" w:right="0"/>
        <w:rPr>
          <w:szCs w:val="20"/>
        </w:rPr>
      </w:pPr>
      <w:r w:rsidRPr="0081051A">
        <w:rPr>
          <w:noProof/>
          <w:szCs w:val="20"/>
        </w:rPr>
        <w:lastRenderedPageBreak/>
        <w:drawing>
          <wp:inline distT="0" distB="0" distL="0" distR="0" wp14:anchorId="57AF5A70" wp14:editId="669B3C98">
            <wp:extent cx="3486150" cy="1762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105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338315">
    <w:abstractNumId w:val="17"/>
  </w:num>
  <w:num w:numId="2" w16cid:durableId="1361904887">
    <w:abstractNumId w:val="14"/>
  </w:num>
  <w:num w:numId="3" w16cid:durableId="1994917147">
    <w:abstractNumId w:val="0"/>
  </w:num>
  <w:num w:numId="4" w16cid:durableId="1058210351">
    <w:abstractNumId w:val="6"/>
  </w:num>
  <w:num w:numId="5" w16cid:durableId="1148740254">
    <w:abstractNumId w:val="15"/>
  </w:num>
  <w:num w:numId="6" w16cid:durableId="1273636610">
    <w:abstractNumId w:val="2"/>
  </w:num>
  <w:num w:numId="7" w16cid:durableId="533616691">
    <w:abstractNumId w:val="11"/>
  </w:num>
  <w:num w:numId="8" w16cid:durableId="219752834">
    <w:abstractNumId w:val="8"/>
  </w:num>
  <w:num w:numId="9" w16cid:durableId="1588733704">
    <w:abstractNumId w:val="1"/>
  </w:num>
  <w:num w:numId="10" w16cid:durableId="1349328994">
    <w:abstractNumId w:val="1"/>
  </w:num>
  <w:num w:numId="11" w16cid:durableId="1575042770">
    <w:abstractNumId w:val="3"/>
  </w:num>
  <w:num w:numId="12" w16cid:durableId="841244417">
    <w:abstractNumId w:val="4"/>
  </w:num>
  <w:num w:numId="13" w16cid:durableId="20791683">
    <w:abstractNumId w:val="13"/>
  </w:num>
  <w:num w:numId="14" w16cid:durableId="1016536539">
    <w:abstractNumId w:val="9"/>
  </w:num>
  <w:num w:numId="15" w16cid:durableId="1181358507">
    <w:abstractNumId w:val="7"/>
  </w:num>
  <w:num w:numId="16" w16cid:durableId="1190877221">
    <w:abstractNumId w:val="12"/>
  </w:num>
  <w:num w:numId="17" w16cid:durableId="1357391624">
    <w:abstractNumId w:val="5"/>
  </w:num>
  <w:num w:numId="18" w16cid:durableId="99035727">
    <w:abstractNumId w:val="10"/>
  </w:num>
  <w:num w:numId="19" w16cid:durableId="17035529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51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188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Licensmotivering, licensansökan p g a restnoterat läkemedel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2022-05-12T03:48:00.0000000Z</dcterms:created>
  <dcterms:modified xsi:type="dcterms:W3CDTF">2022-05-12T03:48:00.0000000Z</dcterms:modified>
</coreProperties>
</file>