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CDDA4" w14:textId="77777777" w:rsidR="00724236" w:rsidRDefault="00724236" w:rsidP="00F35B05">
      <w:pPr>
        <w:pStyle w:val="Heading2"/>
        <w:sectPr w:rsidR="00724236" w:rsidSect="0072423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0600AFE" w14:textId="77777777" w:rsidR="00724236" w:rsidRPr="00724236" w:rsidRDefault="00724236" w:rsidP="00724236">
      <w:pPr>
        <w:spacing w:after="0" w:line="240" w:lineRule="auto"/>
        <w:ind w:left="0" w:right="0"/>
        <w:rPr>
          <w:szCs w:val="20"/>
        </w:rPr>
      </w:pPr>
    </w:p>
    <w:p w14:paraId="2F92B673" w14:textId="77777777" w:rsidR="00724236" w:rsidRPr="00724236" w:rsidRDefault="00724236" w:rsidP="00724236">
      <w:pPr>
        <w:spacing w:after="0" w:line="240" w:lineRule="auto"/>
        <w:ind w:left="0" w:right="0"/>
        <w:rPr>
          <w:szCs w:val="20"/>
        </w:rPr>
      </w:pPr>
    </w:p>
    <w:p w14:paraId="2A6E1D24" w14:textId="77777777" w:rsidR="00724236" w:rsidRPr="00724236" w:rsidRDefault="00724236" w:rsidP="0072423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24236">
        <w:rPr>
          <w:szCs w:val="20"/>
        </w:rPr>
        <w:tab/>
      </w:r>
    </w:p>
    <w:p w14:paraId="5D60ACDE" w14:textId="0540BC71" w:rsidR="00724236" w:rsidRPr="00724236" w:rsidRDefault="00724236" w:rsidP="00724236">
      <w:pPr>
        <w:spacing w:after="0" w:line="240" w:lineRule="auto"/>
        <w:ind w:left="0" w:right="-568"/>
        <w:rPr>
          <w:szCs w:val="20"/>
        </w:rPr>
      </w:pPr>
      <w:r w:rsidRPr="0072423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4B5D03" wp14:editId="414B6A7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3C20B8" w14:textId="77777777" w:rsidR="00724236" w:rsidRPr="003D37FD" w:rsidRDefault="00724236" w:rsidP="0072423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32381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34B5D0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D3C20B8" w14:textId="77777777" w:rsidR="00724236" w:rsidRPr="003D37FD" w:rsidRDefault="00724236" w:rsidP="0072423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32381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24236" w:rsidRPr="00724236" w14:paraId="5873B0DB" w14:textId="77777777" w:rsidTr="00FC521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0D4A2BA" w14:textId="77777777" w:rsidR="00724236" w:rsidRPr="00724236" w:rsidRDefault="00724236" w:rsidP="00724236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724236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Kornealerosion akut</w:t>
            </w:r>
          </w:p>
        </w:tc>
      </w:tr>
    </w:tbl>
    <w:p w14:paraId="6954A1FD" w14:textId="77777777" w:rsidR="00724236" w:rsidRPr="00724236" w:rsidRDefault="00724236" w:rsidP="00724236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6ED75E58" w14:textId="77777777" w:rsidR="00724236" w:rsidRPr="00724236" w:rsidRDefault="00724236" w:rsidP="00724236">
      <w:pPr>
        <w:spacing w:after="160" w:line="259" w:lineRule="auto"/>
        <w:ind w:left="0" w:right="0"/>
        <w:rPr>
          <w:rFonts w:ascii="Arial" w:eastAsia="Calibri" w:hAnsi="Arial" w:cs="Arial"/>
          <w:b/>
          <w:sz w:val="26"/>
          <w:szCs w:val="26"/>
          <w:lang w:eastAsia="en-US"/>
        </w:rPr>
      </w:pPr>
      <w:r w:rsidRPr="00724236">
        <w:rPr>
          <w:rFonts w:ascii="Arial" w:eastAsia="Calibri" w:hAnsi="Arial" w:cs="Arial"/>
          <w:b/>
          <w:sz w:val="26"/>
          <w:szCs w:val="26"/>
          <w:lang w:eastAsia="en-US"/>
        </w:rPr>
        <w:t xml:space="preserve">Vårdnivå </w:t>
      </w:r>
    </w:p>
    <w:p w14:paraId="574B4456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>Vårdcentral/Jourcentral</w:t>
      </w:r>
    </w:p>
    <w:p w14:paraId="7D898682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 xml:space="preserve">Vanligt med erosion efter trauma med t ex fingernagel, trädgren eller papper. </w:t>
      </w:r>
    </w:p>
    <w:p w14:paraId="1FFA1F51" w14:textId="77777777" w:rsidR="00724236" w:rsidRPr="00724236" w:rsidRDefault="00724236" w:rsidP="00724236">
      <w:pPr>
        <w:spacing w:after="160" w:line="259" w:lineRule="auto"/>
        <w:ind w:left="0" w:right="0"/>
        <w:rPr>
          <w:rFonts w:ascii="Arial" w:eastAsia="Calibri" w:hAnsi="Arial" w:cs="Arial"/>
          <w:b/>
          <w:sz w:val="26"/>
          <w:szCs w:val="26"/>
          <w:lang w:eastAsia="en-US"/>
        </w:rPr>
      </w:pPr>
      <w:r w:rsidRPr="00724236">
        <w:rPr>
          <w:rFonts w:ascii="Arial" w:eastAsia="Calibri" w:hAnsi="Arial" w:cs="Arial"/>
          <w:b/>
          <w:sz w:val="26"/>
          <w:szCs w:val="26"/>
          <w:lang w:eastAsia="en-US"/>
        </w:rPr>
        <w:t>Symtom</w:t>
      </w:r>
    </w:p>
    <w:p w14:paraId="59902417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>Kan vara intensiv smärta med ökat tårflöde, skavkänsla och ljuskänslighet. Eventuellt synnedsättning.</w:t>
      </w:r>
    </w:p>
    <w:p w14:paraId="09C57301" w14:textId="77777777" w:rsidR="00724236" w:rsidRPr="00724236" w:rsidRDefault="00724236" w:rsidP="00724236">
      <w:pPr>
        <w:spacing w:after="160" w:line="259" w:lineRule="auto"/>
        <w:ind w:left="0" w:right="0"/>
        <w:rPr>
          <w:rFonts w:ascii="Arial" w:eastAsia="Calibri" w:hAnsi="Arial" w:cs="Arial"/>
          <w:b/>
          <w:sz w:val="26"/>
          <w:szCs w:val="26"/>
          <w:lang w:eastAsia="en-US"/>
        </w:rPr>
      </w:pPr>
      <w:r w:rsidRPr="00724236">
        <w:rPr>
          <w:rFonts w:ascii="Arial" w:eastAsia="Calibri" w:hAnsi="Arial" w:cs="Arial"/>
          <w:b/>
          <w:sz w:val="26"/>
          <w:szCs w:val="26"/>
          <w:lang w:eastAsia="en-US"/>
        </w:rPr>
        <w:t>Status</w:t>
      </w:r>
    </w:p>
    <w:p w14:paraId="76D9AF5F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>Färgtagande, välavgränsad epiteldefekt. Eventuellt ses ögonlocksvullnad och lätt reaktion med ljusväg och celler i främre kammaren.</w:t>
      </w:r>
    </w:p>
    <w:p w14:paraId="1829D0B1" w14:textId="77777777" w:rsidR="00724236" w:rsidRPr="00724236" w:rsidRDefault="00724236" w:rsidP="00724236">
      <w:pPr>
        <w:spacing w:after="160" w:line="259" w:lineRule="auto"/>
        <w:ind w:left="0" w:right="0"/>
        <w:rPr>
          <w:rFonts w:ascii="Arial" w:eastAsia="Calibri" w:hAnsi="Arial" w:cs="Arial"/>
          <w:b/>
          <w:sz w:val="26"/>
          <w:szCs w:val="26"/>
          <w:lang w:eastAsia="en-US"/>
        </w:rPr>
      </w:pPr>
      <w:r w:rsidRPr="00724236">
        <w:rPr>
          <w:rFonts w:ascii="Arial" w:eastAsia="Calibri" w:hAnsi="Arial" w:cs="Arial"/>
          <w:b/>
          <w:sz w:val="26"/>
          <w:szCs w:val="26"/>
          <w:lang w:eastAsia="en-US"/>
        </w:rPr>
        <w:t>Behandling</w:t>
      </w:r>
    </w:p>
    <w:p w14:paraId="1737CF79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>Chloromycetinsalva x 3-6 i 5 dagar.</w:t>
      </w:r>
    </w:p>
    <w:p w14:paraId="531F1F23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>Kontaktlinsbärare: Tänk på pseudomonas. Lägg till Oftaquix alt Ciloxan-salva.</w:t>
      </w:r>
    </w:p>
    <w:p w14:paraId="6BFA54CF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>Eventuellt Cyclogyl för smärtlindring vid främre kammarreaktion eller reaktiv mios med kraftig ljuskänslighet.</w:t>
      </w:r>
    </w:p>
    <w:p w14:paraId="7D9473E5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>Debridera löst epitel.</w:t>
      </w:r>
    </w:p>
    <w:p w14:paraId="432F0B35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>Eventuellt ögonförband.</w:t>
      </w:r>
    </w:p>
    <w:p w14:paraId="7ECDC332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>Kontaktlinsförbud under 4 veckor.</w:t>
      </w:r>
    </w:p>
    <w:p w14:paraId="36C6584A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 xml:space="preserve">Informera om normalt med smärta första dygnet. </w:t>
      </w:r>
    </w:p>
    <w:p w14:paraId="7235E3EC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>Gnuggförbud.</w:t>
      </w:r>
    </w:p>
    <w:p w14:paraId="1875DB29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t>Undvik bedövningsdroppar som behandling vilket försämrar läkning.</w:t>
      </w:r>
    </w:p>
    <w:p w14:paraId="7C656246" w14:textId="77777777" w:rsidR="00724236" w:rsidRPr="00724236" w:rsidRDefault="00724236" w:rsidP="00724236">
      <w:pPr>
        <w:spacing w:after="160" w:line="259" w:lineRule="auto"/>
        <w:ind w:left="0" w:right="0"/>
        <w:rPr>
          <w:rFonts w:ascii="Arial" w:eastAsia="Calibri" w:hAnsi="Arial" w:cs="Arial"/>
          <w:b/>
          <w:lang w:eastAsia="en-US"/>
        </w:rPr>
      </w:pPr>
      <w:r w:rsidRPr="00724236">
        <w:rPr>
          <w:rFonts w:ascii="Arial" w:eastAsia="Calibri" w:hAnsi="Arial" w:cs="Arial"/>
          <w:b/>
          <w:lang w:eastAsia="en-US"/>
        </w:rPr>
        <w:t>Återbesök</w:t>
      </w:r>
    </w:p>
    <w:p w14:paraId="587801FA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  <w:r w:rsidRPr="00724236">
        <w:rPr>
          <w:rFonts w:eastAsia="Calibri"/>
          <w:lang w:eastAsia="en-US"/>
        </w:rPr>
        <w:lastRenderedPageBreak/>
        <w:t>I normala fall: Inget planerat återbesök. Åter vid behov.</w:t>
      </w:r>
    </w:p>
    <w:p w14:paraId="0EF0B90D" w14:textId="77777777" w:rsidR="00724236" w:rsidRPr="00724236" w:rsidRDefault="00724236" w:rsidP="00724236">
      <w:pPr>
        <w:spacing w:after="160" w:line="259" w:lineRule="auto"/>
        <w:ind w:left="0" w:right="0"/>
        <w:rPr>
          <w:rFonts w:eastAsia="Calibri"/>
          <w:lang w:eastAsia="en-US"/>
        </w:rPr>
      </w:pPr>
    </w:p>
    <w:p w14:paraId="43F7EA69" w14:textId="77777777" w:rsidR="00724236" w:rsidRPr="00724236" w:rsidRDefault="00724236" w:rsidP="00724236">
      <w:pPr>
        <w:spacing w:after="160" w:line="259" w:lineRule="auto"/>
        <w:ind w:left="0" w:right="0"/>
        <w:rPr>
          <w:rFonts w:ascii="Calibri" w:eastAsia="Calibri" w:hAnsi="Calibri"/>
          <w:sz w:val="22"/>
          <w:szCs w:val="22"/>
          <w:lang w:eastAsia="en-US"/>
        </w:rPr>
      </w:pPr>
    </w:p>
    <w:p w14:paraId="18E88AF3" w14:textId="77777777" w:rsidR="00724236" w:rsidRPr="00724236" w:rsidRDefault="00724236" w:rsidP="0072423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2423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0583700">
    <w:abstractNumId w:val="17"/>
  </w:num>
  <w:num w:numId="2" w16cid:durableId="1209533259">
    <w:abstractNumId w:val="14"/>
  </w:num>
  <w:num w:numId="3" w16cid:durableId="1661348673">
    <w:abstractNumId w:val="0"/>
  </w:num>
  <w:num w:numId="4" w16cid:durableId="1197766852">
    <w:abstractNumId w:val="6"/>
  </w:num>
  <w:num w:numId="5" w16cid:durableId="1724210178">
    <w:abstractNumId w:val="15"/>
  </w:num>
  <w:num w:numId="6" w16cid:durableId="1871606195">
    <w:abstractNumId w:val="2"/>
  </w:num>
  <w:num w:numId="7" w16cid:durableId="1642733573">
    <w:abstractNumId w:val="11"/>
  </w:num>
  <w:num w:numId="8" w16cid:durableId="575016271">
    <w:abstractNumId w:val="8"/>
  </w:num>
  <w:num w:numId="9" w16cid:durableId="1224414037">
    <w:abstractNumId w:val="1"/>
  </w:num>
  <w:num w:numId="10" w16cid:durableId="334236573">
    <w:abstractNumId w:val="1"/>
  </w:num>
  <w:num w:numId="11" w16cid:durableId="1291977359">
    <w:abstractNumId w:val="3"/>
  </w:num>
  <w:num w:numId="12" w16cid:durableId="2139912821">
    <w:abstractNumId w:val="4"/>
  </w:num>
  <w:num w:numId="13" w16cid:durableId="974530684">
    <w:abstractNumId w:val="13"/>
  </w:num>
  <w:num w:numId="14" w16cid:durableId="1409883941">
    <w:abstractNumId w:val="9"/>
  </w:num>
  <w:num w:numId="15" w16cid:durableId="110445808">
    <w:abstractNumId w:val="7"/>
  </w:num>
  <w:num w:numId="16" w16cid:durableId="195970644">
    <w:abstractNumId w:val="12"/>
  </w:num>
  <w:num w:numId="17" w16cid:durableId="1893082123">
    <w:abstractNumId w:val="5"/>
  </w:num>
  <w:num w:numId="18" w16cid:durableId="134642734">
    <w:abstractNumId w:val="10"/>
  </w:num>
  <w:num w:numId="19" w16cid:durableId="177656060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236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143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Kornealerosion akut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2022-05-12T03:48:00.0000000Z</dcterms:created>
  <dcterms:modified xsi:type="dcterms:W3CDTF">2022-05-12T03:48:00.0000000Z</dcterms:modified>
</coreProperties>
</file>