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ED58F" w14:textId="77777777" w:rsidR="00552C25" w:rsidRDefault="00552C25" w:rsidP="00F35B05">
      <w:pPr>
        <w:pStyle w:val="Rubrik2"/>
        <w:sectPr w:rsidR="00552C25" w:rsidSect="00552C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3F75B6" w14:textId="77777777" w:rsidR="00552C25" w:rsidRPr="00552C25" w:rsidRDefault="00552C25" w:rsidP="00552C25">
      <w:pPr>
        <w:spacing w:after="0" w:line="240" w:lineRule="auto"/>
        <w:ind w:left="0" w:right="0"/>
        <w:rPr>
          <w:szCs w:val="20"/>
        </w:rPr>
      </w:pPr>
    </w:p>
    <w:p w14:paraId="3D939904" w14:textId="77777777" w:rsidR="00552C25" w:rsidRPr="00552C25" w:rsidRDefault="00552C25" w:rsidP="00552C25">
      <w:pPr>
        <w:spacing w:after="0" w:line="240" w:lineRule="auto"/>
        <w:ind w:left="0" w:right="0"/>
        <w:rPr>
          <w:szCs w:val="20"/>
        </w:rPr>
      </w:pPr>
    </w:p>
    <w:p w14:paraId="6261F662" w14:textId="77777777" w:rsidR="00552C25" w:rsidRPr="00552C25" w:rsidRDefault="00552C25" w:rsidP="00552C2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52C25">
        <w:rPr>
          <w:szCs w:val="20"/>
        </w:rPr>
        <w:tab/>
      </w:r>
    </w:p>
    <w:p w14:paraId="6335F5D3" w14:textId="6B13E1E1" w:rsidR="00552C25" w:rsidRPr="00552C25" w:rsidRDefault="00552C25" w:rsidP="00552C25">
      <w:pPr>
        <w:spacing w:after="0" w:line="240" w:lineRule="auto"/>
        <w:ind w:left="0" w:right="0"/>
        <w:rPr>
          <w:szCs w:val="20"/>
        </w:rPr>
      </w:pPr>
      <w:r w:rsidRPr="00552C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0131AD" wp14:editId="395ACA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F768C7" w14:textId="77777777" w:rsidR="00552C25" w:rsidRPr="003D37FD" w:rsidRDefault="00552C25" w:rsidP="00552C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15536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0131AD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5F768C7" w14:textId="77777777" w:rsidR="00552C25" w:rsidRPr="003D37FD" w:rsidRDefault="00552C25" w:rsidP="00552C2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15536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52C25" w:rsidRPr="00552C25" w14:paraId="1E241C9B" w14:textId="77777777" w:rsidTr="00067D3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82492E5" w14:textId="77777777" w:rsidR="00552C25" w:rsidRPr="00552C25" w:rsidRDefault="00552C25" w:rsidP="00552C25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52C25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Klorokinrelaterad retinopati</w:t>
            </w:r>
          </w:p>
        </w:tc>
      </w:tr>
    </w:tbl>
    <w:p w14:paraId="6A6A2FBC" w14:textId="77777777" w:rsidR="00552C25" w:rsidRPr="00552C25" w:rsidRDefault="00552C25" w:rsidP="00552C2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6B63FCD" w14:textId="685CF379" w:rsidR="00552C25" w:rsidRPr="00552C25" w:rsidRDefault="00552C25" w:rsidP="00552C25">
      <w:pPr>
        <w:spacing w:after="0" w:line="240" w:lineRule="auto"/>
        <w:ind w:left="0" w:right="0"/>
      </w:pPr>
      <w:r w:rsidRPr="00552C25">
        <w:rPr>
          <w:rFonts w:ascii="Arial" w:hAnsi="Arial" w:cs="Arial"/>
          <w:b/>
          <w:bCs/>
          <w:sz w:val="26"/>
          <w:szCs w:val="26"/>
        </w:rPr>
        <w:t>Reviderat i denna version</w:t>
      </w:r>
      <w:r w:rsidRPr="00552C25">
        <w:rPr>
          <w:rFonts w:ascii="Arial" w:hAnsi="Arial" w:cs="Arial"/>
          <w:b/>
          <w:bCs/>
          <w:sz w:val="26"/>
          <w:szCs w:val="26"/>
        </w:rPr>
        <w:br/>
      </w:r>
      <w:r w:rsidRPr="00552C25">
        <w:t>Bytt ut synfältsmetod från till Humphrey.</w:t>
      </w:r>
    </w:p>
    <w:p w14:paraId="18BA62A8" w14:textId="77777777" w:rsidR="00552C25" w:rsidRPr="00552C25" w:rsidRDefault="00552C25" w:rsidP="00552C25">
      <w:pPr>
        <w:spacing w:after="0" w:line="240" w:lineRule="auto"/>
        <w:ind w:left="0" w:right="0"/>
        <w:rPr>
          <w:szCs w:val="20"/>
        </w:rPr>
      </w:pPr>
    </w:p>
    <w:p w14:paraId="691A76F7" w14:textId="77777777" w:rsidR="007A6083" w:rsidRDefault="00552C25" w:rsidP="007A6083">
      <w:pPr>
        <w:spacing w:before="100"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552C25">
        <w:rPr>
          <w:rFonts w:ascii="Arial" w:hAnsi="Arial" w:cs="Arial"/>
          <w:b/>
          <w:sz w:val="26"/>
          <w:szCs w:val="26"/>
        </w:rPr>
        <w:t>Bakgrund</w:t>
      </w:r>
      <w:r w:rsidR="007A6083">
        <w:rPr>
          <w:rFonts w:ascii="Arial" w:hAnsi="Arial" w:cs="Arial"/>
          <w:b/>
          <w:sz w:val="26"/>
          <w:szCs w:val="26"/>
        </w:rPr>
        <w:br/>
      </w:r>
      <w:r w:rsidR="007A6083" w:rsidRPr="00552C25">
        <w:rPr>
          <w:bCs/>
          <w:iCs/>
          <w:lang w:eastAsia="ar-SA"/>
        </w:rPr>
        <w:t>Klorokinfosfat och hydroxiklorokin (</w:t>
      </w:r>
      <w:proofErr w:type="spellStart"/>
      <w:r w:rsidR="007A6083" w:rsidRPr="00552C25">
        <w:rPr>
          <w:bCs/>
          <w:iCs/>
          <w:lang w:eastAsia="ar-SA"/>
        </w:rPr>
        <w:t>Plaquenil</w:t>
      </w:r>
      <w:proofErr w:type="spellEnd"/>
      <w:r w:rsidR="007A6083" w:rsidRPr="00552C25">
        <w:rPr>
          <w:bCs/>
          <w:iCs/>
          <w:lang w:eastAsia="ar-SA"/>
        </w:rPr>
        <w:t xml:space="preserve">) används </w:t>
      </w:r>
      <w:proofErr w:type="spellStart"/>
      <w:proofErr w:type="gramStart"/>
      <w:r w:rsidR="007A6083" w:rsidRPr="00552C25">
        <w:rPr>
          <w:bCs/>
          <w:iCs/>
          <w:lang w:eastAsia="ar-SA"/>
        </w:rPr>
        <w:t>bl</w:t>
      </w:r>
      <w:proofErr w:type="spellEnd"/>
      <w:r w:rsidR="007A6083" w:rsidRPr="00552C25">
        <w:rPr>
          <w:bCs/>
          <w:iCs/>
          <w:lang w:eastAsia="ar-SA"/>
        </w:rPr>
        <w:t xml:space="preserve"> a</w:t>
      </w:r>
      <w:proofErr w:type="gramEnd"/>
      <w:r w:rsidR="007A6083" w:rsidRPr="00552C25">
        <w:rPr>
          <w:bCs/>
          <w:iCs/>
          <w:lang w:eastAsia="ar-SA"/>
        </w:rPr>
        <w:t xml:space="preserve"> för långtidsbehandling av reumatiska och dermatologiska sjukdomar. Det har länge varit känt att dessa kan ge upphov till irreversibla retinala skador med framför allt centrala/paracentrala </w:t>
      </w:r>
      <w:proofErr w:type="spellStart"/>
      <w:r w:rsidR="007A6083" w:rsidRPr="00552C25">
        <w:rPr>
          <w:bCs/>
          <w:iCs/>
          <w:lang w:eastAsia="ar-SA"/>
        </w:rPr>
        <w:t>skotom</w:t>
      </w:r>
      <w:proofErr w:type="spellEnd"/>
      <w:r w:rsidR="007A6083" w:rsidRPr="00552C25">
        <w:rPr>
          <w:bCs/>
          <w:iCs/>
          <w:lang w:eastAsia="ar-SA"/>
        </w:rPr>
        <w:t xml:space="preserve">. Personer med asiatiskt ursprung kan få en mer perifer skada närmare kärlbågarna. Den kliniska bilden karaktäriseras av bilateral </w:t>
      </w:r>
      <w:proofErr w:type="spellStart"/>
      <w:r w:rsidR="007A6083" w:rsidRPr="00552C25">
        <w:rPr>
          <w:bCs/>
          <w:iCs/>
          <w:lang w:eastAsia="ar-SA"/>
        </w:rPr>
        <w:t>Bull´s</w:t>
      </w:r>
      <w:proofErr w:type="spellEnd"/>
      <w:r w:rsidR="007A6083" w:rsidRPr="00552C25">
        <w:rPr>
          <w:bCs/>
          <w:iCs/>
          <w:lang w:eastAsia="ar-SA"/>
        </w:rPr>
        <w:t xml:space="preserve"> </w:t>
      </w:r>
      <w:proofErr w:type="spellStart"/>
      <w:r w:rsidR="007A6083" w:rsidRPr="00552C25">
        <w:rPr>
          <w:bCs/>
          <w:iCs/>
          <w:lang w:eastAsia="ar-SA"/>
        </w:rPr>
        <w:t>eye</w:t>
      </w:r>
      <w:proofErr w:type="spellEnd"/>
      <w:r w:rsidR="007A6083" w:rsidRPr="00552C25">
        <w:rPr>
          <w:bCs/>
          <w:iCs/>
          <w:lang w:eastAsia="ar-SA"/>
        </w:rPr>
        <w:t xml:space="preserve"> </w:t>
      </w:r>
      <w:proofErr w:type="spellStart"/>
      <w:r w:rsidR="007A6083" w:rsidRPr="00552C25">
        <w:rPr>
          <w:bCs/>
          <w:iCs/>
          <w:lang w:eastAsia="ar-SA"/>
        </w:rPr>
        <w:t>retinopati</w:t>
      </w:r>
      <w:proofErr w:type="spellEnd"/>
      <w:r w:rsidR="007A6083" w:rsidRPr="00552C25">
        <w:rPr>
          <w:bCs/>
          <w:iCs/>
          <w:lang w:eastAsia="ar-SA"/>
        </w:rPr>
        <w:t xml:space="preserve">, vilket dock ej är </w:t>
      </w:r>
      <w:proofErr w:type="spellStart"/>
      <w:r w:rsidR="007A6083" w:rsidRPr="00552C25">
        <w:rPr>
          <w:bCs/>
          <w:iCs/>
          <w:lang w:eastAsia="ar-SA"/>
        </w:rPr>
        <w:t>patognomont</w:t>
      </w:r>
      <w:proofErr w:type="spellEnd"/>
      <w:r w:rsidR="007A6083" w:rsidRPr="00552C25">
        <w:rPr>
          <w:bCs/>
          <w:iCs/>
          <w:lang w:eastAsia="ar-SA"/>
        </w:rPr>
        <w:t xml:space="preserve">. </w:t>
      </w:r>
      <w:proofErr w:type="spellStart"/>
      <w:r w:rsidR="007A6083" w:rsidRPr="00552C25">
        <w:rPr>
          <w:bCs/>
          <w:iCs/>
          <w:lang w:eastAsia="ar-SA"/>
        </w:rPr>
        <w:t>Bull´s</w:t>
      </w:r>
      <w:proofErr w:type="spellEnd"/>
      <w:r w:rsidR="007A6083" w:rsidRPr="00552C25">
        <w:rPr>
          <w:bCs/>
          <w:iCs/>
          <w:lang w:eastAsia="ar-SA"/>
        </w:rPr>
        <w:t xml:space="preserve"> </w:t>
      </w:r>
      <w:proofErr w:type="spellStart"/>
      <w:r w:rsidR="007A6083" w:rsidRPr="00552C25">
        <w:rPr>
          <w:bCs/>
          <w:iCs/>
          <w:lang w:eastAsia="ar-SA"/>
        </w:rPr>
        <w:t>eye</w:t>
      </w:r>
      <w:proofErr w:type="spellEnd"/>
      <w:r w:rsidR="007A6083" w:rsidRPr="00552C25">
        <w:rPr>
          <w:bCs/>
          <w:iCs/>
          <w:lang w:eastAsia="ar-SA"/>
        </w:rPr>
        <w:t xml:space="preserve"> uppkommer sent i förloppet då oftast stora irreversibla skador redan uppstått, varför detta tecken ej kan användas i screening. Det finns ingen behandling för redan uppkommen </w:t>
      </w:r>
      <w:proofErr w:type="spellStart"/>
      <w:r w:rsidR="007A6083" w:rsidRPr="00552C25">
        <w:rPr>
          <w:bCs/>
          <w:iCs/>
          <w:lang w:eastAsia="ar-SA"/>
        </w:rPr>
        <w:t>retinopati</w:t>
      </w:r>
      <w:proofErr w:type="spellEnd"/>
      <w:r w:rsidR="007A6083" w:rsidRPr="00552C25">
        <w:rPr>
          <w:bCs/>
          <w:iCs/>
          <w:lang w:eastAsia="ar-SA"/>
        </w:rPr>
        <w:t xml:space="preserve">. Utsättning av klorokinbehandling gör oftast att </w:t>
      </w:r>
      <w:proofErr w:type="spellStart"/>
      <w:r w:rsidR="007A6083" w:rsidRPr="00552C25">
        <w:rPr>
          <w:bCs/>
          <w:iCs/>
          <w:lang w:eastAsia="ar-SA"/>
        </w:rPr>
        <w:t>retinopatiförloppet</w:t>
      </w:r>
      <w:proofErr w:type="spellEnd"/>
      <w:r w:rsidR="007A6083" w:rsidRPr="00552C25">
        <w:rPr>
          <w:bCs/>
          <w:iCs/>
          <w:lang w:eastAsia="ar-SA"/>
        </w:rPr>
        <w:t xml:space="preserve"> avstannar, men vissa fall kan </w:t>
      </w:r>
      <w:proofErr w:type="spellStart"/>
      <w:r w:rsidR="007A6083" w:rsidRPr="00552C25">
        <w:rPr>
          <w:bCs/>
          <w:iCs/>
          <w:lang w:eastAsia="ar-SA"/>
        </w:rPr>
        <w:t>progrediera</w:t>
      </w:r>
      <w:proofErr w:type="spellEnd"/>
      <w:r w:rsidR="007A6083" w:rsidRPr="00552C25">
        <w:rPr>
          <w:bCs/>
          <w:iCs/>
          <w:lang w:eastAsia="ar-SA"/>
        </w:rPr>
        <w:t xml:space="preserve"> även efter terapistopp.</w:t>
      </w:r>
      <w:r w:rsidR="007A6083" w:rsidRPr="00552C25">
        <w:rPr>
          <w:bCs/>
          <w:iCs/>
          <w:lang w:eastAsia="ar-SA"/>
        </w:rPr>
        <w:br/>
      </w:r>
    </w:p>
    <w:p w14:paraId="354FCA22" w14:textId="24A5694A" w:rsidR="00552C25" w:rsidRPr="007A6083" w:rsidRDefault="00552C25" w:rsidP="007A6083">
      <w:pPr>
        <w:spacing w:before="100"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552C25">
        <w:rPr>
          <w:rFonts w:ascii="Arial" w:hAnsi="Arial" w:cs="Arial"/>
          <w:b/>
          <w:sz w:val="26"/>
          <w:szCs w:val="26"/>
        </w:rPr>
        <w:t>Syfte</w:t>
      </w:r>
      <w:r w:rsidR="007A6083">
        <w:rPr>
          <w:rFonts w:ascii="Arial" w:hAnsi="Arial" w:cs="Arial"/>
          <w:b/>
          <w:sz w:val="26"/>
          <w:szCs w:val="26"/>
        </w:rPr>
        <w:br/>
      </w:r>
      <w:r w:rsidRPr="00552C25">
        <w:t xml:space="preserve">Screening av klorokinrelaterad </w:t>
      </w:r>
      <w:proofErr w:type="spellStart"/>
      <w:r w:rsidRPr="00552C25">
        <w:t>retinopati</w:t>
      </w:r>
      <w:proofErr w:type="spellEnd"/>
      <w:r w:rsidR="007A6083">
        <w:t>. Målet med screeningen är att detektera tidiga tecken till retina</w:t>
      </w:r>
      <w:r w:rsidR="002D4E1B">
        <w:t>l</w:t>
      </w:r>
      <w:r w:rsidR="007A6083">
        <w:t xml:space="preserve"> påverkan/synpåverkan </w:t>
      </w:r>
      <w:r w:rsidR="007A6083" w:rsidRPr="007A6083">
        <w:rPr>
          <w:u w:val="single"/>
        </w:rPr>
        <w:t xml:space="preserve">före utvecklande av </w:t>
      </w:r>
      <w:proofErr w:type="spellStart"/>
      <w:r w:rsidR="007A6083" w:rsidRPr="007A6083">
        <w:rPr>
          <w:u w:val="single"/>
        </w:rPr>
        <w:t>Bull´s</w:t>
      </w:r>
      <w:proofErr w:type="spellEnd"/>
      <w:r w:rsidR="007A6083" w:rsidRPr="007A6083">
        <w:rPr>
          <w:u w:val="single"/>
        </w:rPr>
        <w:t xml:space="preserve"> </w:t>
      </w:r>
      <w:proofErr w:type="spellStart"/>
      <w:r w:rsidR="007A6083" w:rsidRPr="007A6083">
        <w:rPr>
          <w:u w:val="single"/>
        </w:rPr>
        <w:t>eye-retinopati</w:t>
      </w:r>
      <w:proofErr w:type="spellEnd"/>
      <w:r w:rsidR="007A6083">
        <w:t>.</w:t>
      </w:r>
      <w:r w:rsidRPr="00552C25">
        <w:br/>
      </w:r>
    </w:p>
    <w:p w14:paraId="510A3C5D" w14:textId="77777777" w:rsidR="00552C25" w:rsidRPr="00552C25" w:rsidRDefault="00552C25" w:rsidP="00552C25">
      <w:pPr>
        <w:spacing w:before="200" w:after="100" w:line="240" w:lineRule="auto"/>
        <w:ind w:left="0" w:right="0"/>
        <w:rPr>
          <w:rFonts w:ascii="Arial" w:hAnsi="Arial" w:cs="Arial"/>
          <w:b/>
          <w:bCs/>
          <w:sz w:val="26"/>
          <w:szCs w:val="26"/>
          <w:lang w:eastAsia="ar-SA"/>
        </w:rPr>
      </w:pPr>
      <w:r w:rsidRPr="00552C25">
        <w:rPr>
          <w:rFonts w:ascii="Arial" w:hAnsi="Arial" w:cs="Arial"/>
          <w:b/>
          <w:bCs/>
          <w:sz w:val="26"/>
          <w:szCs w:val="26"/>
          <w:lang w:eastAsia="ar-SA"/>
        </w:rPr>
        <w:t>Toxicitetsrisk</w:t>
      </w:r>
    </w:p>
    <w:p w14:paraId="10BA969A" w14:textId="77777777" w:rsidR="00552C25" w:rsidRPr="00552C25" w:rsidRDefault="00552C25" w:rsidP="00552C25">
      <w:pPr>
        <w:spacing w:before="140" w:after="100" w:afterAutospacing="1" w:line="240" w:lineRule="auto"/>
        <w:ind w:left="0" w:right="-143"/>
        <w:rPr>
          <w:lang w:eastAsia="ar-SA"/>
        </w:rPr>
      </w:pPr>
      <w:r w:rsidRPr="00552C25">
        <w:rPr>
          <w:lang w:eastAsia="ar-SA"/>
        </w:rPr>
        <w:t xml:space="preserve">Prevalensen för retinal toxicitet ligger kring &lt;1/1000 behandlade, men </w:t>
      </w:r>
      <w:r w:rsidRPr="00552C25">
        <w:rPr>
          <w:lang w:eastAsia="ar-SA"/>
        </w:rPr>
        <w:br/>
        <w:t xml:space="preserve">stiger till 1 % efter 5 års behandling och till mindre än 2 % under de första </w:t>
      </w:r>
      <w:r w:rsidRPr="00552C25">
        <w:rPr>
          <w:lang w:eastAsia="ar-SA"/>
        </w:rPr>
        <w:br/>
        <w:t xml:space="preserve">10 åren, men stiger till nästan 20 % efter 20 års behandling eller dygnsdos klorokinfosfat &gt;2,3 mg/kg kroppsvikt respektive hydroxiklorokin &gt;5,0 mg/kg. Andra riskfaktorer som kan höja toxicitetsrisken: njurinsufficiens, tidigare retina/maculasjukdom och samtidig behandling med </w:t>
      </w:r>
      <w:proofErr w:type="spellStart"/>
      <w:r w:rsidRPr="00552C25">
        <w:rPr>
          <w:lang w:eastAsia="ar-SA"/>
        </w:rPr>
        <w:t>tamoxifen</w:t>
      </w:r>
      <w:proofErr w:type="spellEnd"/>
      <w:r w:rsidRPr="00552C25">
        <w:rPr>
          <w:lang w:eastAsia="ar-SA"/>
        </w:rPr>
        <w:t xml:space="preserve">. </w:t>
      </w:r>
      <w:r w:rsidRPr="00552C25">
        <w:rPr>
          <w:lang w:eastAsia="ar-SA"/>
        </w:rPr>
        <w:br/>
      </w:r>
    </w:p>
    <w:p w14:paraId="3506C61F" w14:textId="77CA04A9" w:rsidR="00552C25" w:rsidRPr="009852D4" w:rsidRDefault="00552C25" w:rsidP="009852D4">
      <w:pPr>
        <w:spacing w:before="200" w:after="100" w:afterAutospacing="1" w:line="240" w:lineRule="auto"/>
        <w:ind w:left="0" w:right="0"/>
        <w:rPr>
          <w:rFonts w:ascii="Arial" w:hAnsi="Arial" w:cs="Arial"/>
          <w:b/>
          <w:bCs/>
          <w:sz w:val="26"/>
          <w:szCs w:val="26"/>
          <w:lang w:eastAsia="ar-SA"/>
        </w:rPr>
      </w:pPr>
      <w:r w:rsidRPr="00552C25">
        <w:rPr>
          <w:rFonts w:ascii="Arial" w:hAnsi="Arial" w:cs="Arial"/>
          <w:b/>
          <w:bCs/>
          <w:sz w:val="26"/>
          <w:szCs w:val="26"/>
          <w:lang w:eastAsia="ar-SA"/>
        </w:rPr>
        <w:t>Screeningrekommendation</w:t>
      </w:r>
    </w:p>
    <w:p w14:paraId="5FEB5FE9" w14:textId="77777777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lang w:eastAsia="ar-SA"/>
        </w:rPr>
      </w:pPr>
    </w:p>
    <w:p w14:paraId="63CB66E0" w14:textId="77777777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sz w:val="26"/>
          <w:lang w:eastAsia="ar-SA"/>
        </w:rPr>
      </w:pPr>
      <w:r w:rsidRPr="00552C25">
        <w:rPr>
          <w:rFonts w:ascii="Arial" w:hAnsi="Arial" w:cs="Arial"/>
          <w:b/>
          <w:bCs/>
          <w:sz w:val="26"/>
          <w:lang w:eastAsia="ar-SA"/>
        </w:rPr>
        <w:lastRenderedPageBreak/>
        <w:t>Steg 1 – Utgångsstatus – senast 1 år efter behandlingsstart</w:t>
      </w:r>
    </w:p>
    <w:p w14:paraId="52567B67" w14:textId="77777777" w:rsidR="003816A2" w:rsidRDefault="003816A2" w:rsidP="003816A2">
      <w:pPr>
        <w:spacing w:before="100" w:beforeAutospacing="1" w:after="100" w:afterAutospacing="1" w:line="240" w:lineRule="auto"/>
        <w:ind w:left="0" w:right="0"/>
        <w:rPr>
          <w:lang w:eastAsia="ar-SA"/>
        </w:rPr>
      </w:pPr>
      <w:r w:rsidRPr="00552C25">
        <w:rPr>
          <w:lang w:eastAsia="ar-SA"/>
        </w:rPr>
        <w:t xml:space="preserve">Vid behandlingsstart </w:t>
      </w:r>
      <w:r>
        <w:rPr>
          <w:lang w:eastAsia="ar-SA"/>
        </w:rPr>
        <w:t>utgångsstatus enligt nedan</w:t>
      </w:r>
      <w:r w:rsidRPr="00552C25">
        <w:rPr>
          <w:lang w:eastAsia="ar-SA"/>
        </w:rPr>
        <w:t xml:space="preserve"> hos ögon</w:t>
      </w:r>
      <w:r>
        <w:rPr>
          <w:lang w:eastAsia="ar-SA"/>
        </w:rPr>
        <w:t>sjuk</w:t>
      </w:r>
      <w:r w:rsidRPr="00552C25">
        <w:rPr>
          <w:lang w:eastAsia="ar-SA"/>
        </w:rPr>
        <w:t>sköterska. Anamnestagning beträffande toxicitetsrisk (njurinsufficiens</w:t>
      </w:r>
      <w:r>
        <w:rPr>
          <w:lang w:eastAsia="ar-SA"/>
        </w:rPr>
        <w:t>,</w:t>
      </w:r>
      <w:r w:rsidRPr="00552C25">
        <w:rPr>
          <w:lang w:eastAsia="ar-SA"/>
        </w:rPr>
        <w:t xml:space="preserve"> </w:t>
      </w:r>
      <w:proofErr w:type="spellStart"/>
      <w:r w:rsidRPr="00552C25">
        <w:rPr>
          <w:lang w:eastAsia="ar-SA"/>
        </w:rPr>
        <w:t>tamoxifen</w:t>
      </w:r>
      <w:proofErr w:type="spellEnd"/>
      <w:r w:rsidRPr="00552C25">
        <w:rPr>
          <w:lang w:eastAsia="ar-SA"/>
        </w:rPr>
        <w:t>). Journalen lämnas till läkare för bedömning.</w:t>
      </w:r>
    </w:p>
    <w:p w14:paraId="5AC8FC01" w14:textId="77777777" w:rsidR="003816A2" w:rsidRPr="00552C25" w:rsidRDefault="003816A2" w:rsidP="003816A2">
      <w:pPr>
        <w:spacing w:before="100" w:beforeAutospacing="1" w:after="100" w:afterAutospacing="1" w:line="240" w:lineRule="auto"/>
        <w:ind w:left="0" w:right="0"/>
        <w:rPr>
          <w:lang w:eastAsia="ar-SA"/>
        </w:rPr>
      </w:pPr>
      <w:r w:rsidRPr="00552C25">
        <w:rPr>
          <w:lang w:eastAsia="ar-SA"/>
        </w:rPr>
        <w:t xml:space="preserve">Om patient tillhör riskgrupp, uppföljning enligt steg 2 B. </w:t>
      </w:r>
    </w:p>
    <w:p w14:paraId="3A19C5FB" w14:textId="7D56CA0F" w:rsidR="00552C25" w:rsidRPr="00552C25" w:rsidRDefault="003816A2" w:rsidP="00552C25">
      <w:pPr>
        <w:spacing w:before="100" w:beforeAutospacing="1" w:after="100" w:afterAutospacing="1" w:line="240" w:lineRule="auto"/>
        <w:ind w:left="0" w:right="0"/>
        <w:rPr>
          <w:lang w:eastAsia="ar-SA"/>
        </w:rPr>
      </w:pPr>
      <w:r w:rsidRPr="00552C25">
        <w:rPr>
          <w:lang w:eastAsia="ar-SA"/>
        </w:rPr>
        <w:t>Patient som inte tillhör riskgrupp och reumatolog beslutar om fortsatt terapi, remiss till ögonläkare för uppföljning enligt steg 2 A.</w:t>
      </w:r>
      <w:r w:rsidRPr="00552C25">
        <w:rPr>
          <w:lang w:eastAsia="ar-SA"/>
        </w:rPr>
        <w:br/>
      </w:r>
      <w:r w:rsidRPr="00552C25">
        <w:rPr>
          <w:lang w:eastAsia="ar-SA"/>
        </w:rPr>
        <w:br/>
        <w:t xml:space="preserve">Vid känd sjukdom eller åldersförändringar i gula fläcken rekommenderas </w:t>
      </w:r>
      <w:r>
        <w:rPr>
          <w:lang w:eastAsia="ar-SA"/>
        </w:rPr>
        <w:t>utgångsstatus</w:t>
      </w:r>
      <w:r w:rsidRPr="00552C25">
        <w:rPr>
          <w:lang w:eastAsia="ar-SA"/>
        </w:rPr>
        <w:t xml:space="preserve"> direkt vid terapistart. Hos yngre (&lt;40 år) ögonfriska patienter kan man överväga att avstå från utgångstatus.</w:t>
      </w:r>
    </w:p>
    <w:p w14:paraId="09CD0E8C" w14:textId="77777777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b/>
          <w:sz w:val="26"/>
          <w:szCs w:val="26"/>
          <w:lang w:eastAsia="ar-SA"/>
        </w:rPr>
      </w:pPr>
      <w:r w:rsidRPr="00552C25">
        <w:rPr>
          <w:b/>
          <w:sz w:val="26"/>
          <w:szCs w:val="26"/>
          <w:lang w:eastAsia="ar-SA"/>
        </w:rPr>
        <w:t>Utgångsstatus bör innehålla:</w:t>
      </w:r>
    </w:p>
    <w:p w14:paraId="1AB3CB9B" w14:textId="322A5C70" w:rsidR="00552C25" w:rsidRPr="00552C25" w:rsidRDefault="00552C25" w:rsidP="00552C25">
      <w:pPr>
        <w:numPr>
          <w:ilvl w:val="0"/>
          <w:numId w:val="20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proofErr w:type="spellStart"/>
      <w:r w:rsidRPr="00552C25">
        <w:rPr>
          <w:lang w:eastAsia="ar-SA"/>
        </w:rPr>
        <w:t>Visusprövning</w:t>
      </w:r>
      <w:proofErr w:type="spellEnd"/>
      <w:r w:rsidRPr="00552C25">
        <w:rPr>
          <w:lang w:eastAsia="ar-SA"/>
        </w:rPr>
        <w:t xml:space="preserve"> med bästa korrektion</w:t>
      </w:r>
    </w:p>
    <w:p w14:paraId="7E96BC5E" w14:textId="30B53120" w:rsidR="00552C25" w:rsidRPr="00552C25" w:rsidRDefault="00552C25" w:rsidP="00552C25">
      <w:pPr>
        <w:numPr>
          <w:ilvl w:val="0"/>
          <w:numId w:val="20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r w:rsidRPr="00552C25">
        <w:rPr>
          <w:lang w:eastAsia="ar-SA"/>
        </w:rPr>
        <w:t xml:space="preserve">OCT </w:t>
      </w:r>
      <w:proofErr w:type="spellStart"/>
      <w:r w:rsidRPr="00552C25">
        <w:rPr>
          <w:lang w:eastAsia="ar-SA"/>
        </w:rPr>
        <w:t>makula</w:t>
      </w:r>
      <w:proofErr w:type="spellEnd"/>
      <w:r w:rsidRPr="00552C25">
        <w:rPr>
          <w:lang w:eastAsia="ar-SA"/>
        </w:rPr>
        <w:t xml:space="preserve"> </w:t>
      </w:r>
    </w:p>
    <w:p w14:paraId="77C551CA" w14:textId="77777777" w:rsidR="00552C25" w:rsidRPr="00552C25" w:rsidRDefault="00552C25" w:rsidP="00552C25">
      <w:pPr>
        <w:numPr>
          <w:ilvl w:val="0"/>
          <w:numId w:val="20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r w:rsidRPr="00552C25">
        <w:rPr>
          <w:lang w:eastAsia="ar-SA"/>
        </w:rPr>
        <w:t xml:space="preserve">För utgångsstatus vid </w:t>
      </w:r>
      <w:proofErr w:type="spellStart"/>
      <w:r w:rsidRPr="00552C25">
        <w:rPr>
          <w:lang w:eastAsia="ar-SA"/>
        </w:rPr>
        <w:t>makulopati</w:t>
      </w:r>
      <w:proofErr w:type="spellEnd"/>
      <w:r w:rsidRPr="00552C25">
        <w:rPr>
          <w:lang w:eastAsia="ar-SA"/>
        </w:rPr>
        <w:t xml:space="preserve"> komplettera undersökningen med Humphrey </w:t>
      </w:r>
      <w:proofErr w:type="gramStart"/>
      <w:r w:rsidRPr="00552C25">
        <w:rPr>
          <w:lang w:eastAsia="ar-SA"/>
        </w:rPr>
        <w:t>10-2</w:t>
      </w:r>
      <w:proofErr w:type="gramEnd"/>
      <w:r w:rsidRPr="00552C25">
        <w:rPr>
          <w:lang w:eastAsia="ar-SA"/>
        </w:rPr>
        <w:t>, (24-2 på personer med asiatiskt ursprung.)</w:t>
      </w:r>
      <w:r w:rsidRPr="00552C25">
        <w:rPr>
          <w:lang w:eastAsia="ar-SA"/>
        </w:rPr>
        <w:br/>
      </w:r>
    </w:p>
    <w:p w14:paraId="67DFA519" w14:textId="25315AF2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sz w:val="26"/>
          <w:lang w:eastAsia="ar-SA"/>
        </w:rPr>
      </w:pPr>
      <w:r w:rsidRPr="00552C25">
        <w:rPr>
          <w:rFonts w:ascii="Arial" w:hAnsi="Arial" w:cs="Arial"/>
          <w:b/>
          <w:bCs/>
          <w:sz w:val="26"/>
          <w:lang w:eastAsia="ar-SA"/>
        </w:rPr>
        <w:br/>
        <w:t>Steg 2 – Årlig screening</w:t>
      </w:r>
    </w:p>
    <w:p w14:paraId="09CD8D85" w14:textId="77777777" w:rsidR="00552C25" w:rsidRPr="00552C25" w:rsidRDefault="00552C25" w:rsidP="00552C25">
      <w:pPr>
        <w:suppressAutoHyphens/>
        <w:spacing w:before="100" w:beforeAutospacing="1" w:after="100" w:afterAutospacing="1" w:line="240" w:lineRule="auto"/>
        <w:ind w:left="0" w:right="0"/>
        <w:rPr>
          <w:b/>
          <w:lang w:eastAsia="ar-SA"/>
        </w:rPr>
      </w:pPr>
      <w:r w:rsidRPr="00552C25">
        <w:rPr>
          <w:b/>
          <w:lang w:eastAsia="ar-SA"/>
        </w:rPr>
        <w:t>A.</w:t>
      </w:r>
      <w:r w:rsidRPr="00552C25">
        <w:rPr>
          <w:lang w:eastAsia="ar-SA"/>
        </w:rPr>
        <w:t xml:space="preserve"> Screening bör utföras årligen efter 5 års klorokinbehandling. </w:t>
      </w:r>
      <w:r w:rsidRPr="00552C25">
        <w:rPr>
          <w:lang w:eastAsia="ar-SA"/>
        </w:rPr>
        <w:br/>
      </w:r>
      <w:r w:rsidRPr="00552C25">
        <w:rPr>
          <w:lang w:eastAsia="ar-SA"/>
        </w:rPr>
        <w:br/>
      </w:r>
      <w:r w:rsidRPr="00552C25">
        <w:rPr>
          <w:b/>
          <w:lang w:eastAsia="ar-SA"/>
        </w:rPr>
        <w:t xml:space="preserve">B. </w:t>
      </w:r>
      <w:r w:rsidRPr="00552C25">
        <w:rPr>
          <w:lang w:eastAsia="ar-SA"/>
        </w:rPr>
        <w:t xml:space="preserve">Tidigare om: </w:t>
      </w:r>
    </w:p>
    <w:p w14:paraId="2DBAEE33" w14:textId="77777777" w:rsidR="00552C25" w:rsidRPr="00552C25" w:rsidRDefault="00552C25" w:rsidP="00552C25">
      <w:pPr>
        <w:numPr>
          <w:ilvl w:val="0"/>
          <w:numId w:val="20"/>
        </w:numPr>
        <w:suppressAutoHyphens/>
        <w:spacing w:before="100" w:beforeAutospacing="1" w:after="100" w:afterAutospacing="1" w:line="240" w:lineRule="auto"/>
        <w:ind w:right="-143"/>
        <w:rPr>
          <w:lang w:eastAsia="ar-SA"/>
        </w:rPr>
      </w:pPr>
      <w:r w:rsidRPr="00552C25">
        <w:rPr>
          <w:lang w:eastAsia="ar-SA"/>
        </w:rPr>
        <w:t>hög dos (</w:t>
      </w:r>
      <w:proofErr w:type="gramStart"/>
      <w:r w:rsidRPr="00552C25">
        <w:rPr>
          <w:lang w:eastAsia="ar-SA"/>
        </w:rPr>
        <w:t>hydroxiklorokinfosfat &gt;</w:t>
      </w:r>
      <w:proofErr w:type="gramEnd"/>
      <w:r w:rsidRPr="00552C25">
        <w:rPr>
          <w:lang w:eastAsia="ar-SA"/>
        </w:rPr>
        <w:t xml:space="preserve"> 5,0 mg/kg/dygn eller klorokinfosfat &gt;2,3 mg/kg/dygn.</w:t>
      </w:r>
    </w:p>
    <w:p w14:paraId="7750EDEB" w14:textId="77777777" w:rsidR="00552C25" w:rsidRPr="00552C25" w:rsidRDefault="00552C25" w:rsidP="00552C25">
      <w:pPr>
        <w:numPr>
          <w:ilvl w:val="0"/>
          <w:numId w:val="20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r w:rsidRPr="00552C25">
        <w:rPr>
          <w:lang w:eastAsia="ar-SA"/>
        </w:rPr>
        <w:t xml:space="preserve">tidigare känd </w:t>
      </w:r>
      <w:proofErr w:type="spellStart"/>
      <w:r w:rsidRPr="00552C25">
        <w:rPr>
          <w:lang w:eastAsia="ar-SA"/>
        </w:rPr>
        <w:t>makulopati</w:t>
      </w:r>
      <w:proofErr w:type="spellEnd"/>
      <w:r w:rsidRPr="00552C25">
        <w:rPr>
          <w:lang w:eastAsia="ar-SA"/>
        </w:rPr>
        <w:t>.</w:t>
      </w:r>
    </w:p>
    <w:p w14:paraId="76C456F0" w14:textId="77777777" w:rsidR="00552C25" w:rsidRPr="00552C25" w:rsidRDefault="00552C25" w:rsidP="00552C25">
      <w:pPr>
        <w:numPr>
          <w:ilvl w:val="0"/>
          <w:numId w:val="20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r w:rsidRPr="00552C25">
        <w:rPr>
          <w:lang w:eastAsia="ar-SA"/>
        </w:rPr>
        <w:t>vid njurinsufficiens.</w:t>
      </w:r>
    </w:p>
    <w:p w14:paraId="1F828013" w14:textId="4CA5E627" w:rsidR="00552C25" w:rsidRPr="00552C25" w:rsidRDefault="00552C25" w:rsidP="00477C55">
      <w:pPr>
        <w:numPr>
          <w:ilvl w:val="0"/>
          <w:numId w:val="20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r w:rsidRPr="00552C25">
        <w:rPr>
          <w:lang w:eastAsia="ar-SA"/>
        </w:rPr>
        <w:t xml:space="preserve">vid samtidig </w:t>
      </w:r>
      <w:proofErr w:type="spellStart"/>
      <w:r w:rsidRPr="00552C25">
        <w:rPr>
          <w:lang w:eastAsia="ar-SA"/>
        </w:rPr>
        <w:t>tamoxifenbehandling</w:t>
      </w:r>
      <w:proofErr w:type="spellEnd"/>
      <w:r w:rsidRPr="00552C25">
        <w:rPr>
          <w:lang w:eastAsia="ar-SA"/>
        </w:rPr>
        <w:t>.</w:t>
      </w:r>
    </w:p>
    <w:p w14:paraId="2071086C" w14:textId="19A2B939" w:rsidR="00552C25" w:rsidRPr="00552C25" w:rsidRDefault="00552C25" w:rsidP="00477C55">
      <w:pPr>
        <w:spacing w:before="100" w:beforeAutospacing="1" w:after="100" w:afterAutospacing="1" w:line="240" w:lineRule="auto"/>
        <w:ind w:left="0" w:right="0"/>
        <w:rPr>
          <w:lang w:eastAsia="ar-SA"/>
        </w:rPr>
      </w:pPr>
      <w:r w:rsidRPr="00552C25">
        <w:rPr>
          <w:lang w:eastAsia="ar-SA"/>
        </w:rPr>
        <w:t>Screeningen ska fortgå så länge behandlingen fortgår.</w:t>
      </w:r>
      <w:r w:rsidR="00477C55">
        <w:rPr>
          <w:lang w:eastAsia="ar-SA"/>
        </w:rPr>
        <w:br/>
      </w:r>
    </w:p>
    <w:p w14:paraId="2B5CDAF9" w14:textId="77777777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sz w:val="26"/>
          <w:szCs w:val="26"/>
          <w:lang w:eastAsia="ar-SA"/>
        </w:rPr>
      </w:pPr>
      <w:r w:rsidRPr="00552C25">
        <w:rPr>
          <w:rFonts w:ascii="Arial" w:hAnsi="Arial" w:cs="Arial"/>
          <w:b/>
          <w:bCs/>
          <w:sz w:val="26"/>
          <w:szCs w:val="26"/>
          <w:lang w:eastAsia="ar-SA"/>
        </w:rPr>
        <w:t>Screeningmetoder</w:t>
      </w:r>
    </w:p>
    <w:p w14:paraId="24493DBA" w14:textId="77777777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lang w:eastAsia="ar-SA"/>
        </w:rPr>
      </w:pPr>
      <w:r w:rsidRPr="00552C25">
        <w:rPr>
          <w:lang w:eastAsia="ar-SA"/>
        </w:rPr>
        <w:t>Den årliga screeningen bör innefatta:</w:t>
      </w:r>
    </w:p>
    <w:p w14:paraId="28D1D60C" w14:textId="77777777" w:rsidR="00552C25" w:rsidRPr="00552C25" w:rsidRDefault="00552C25" w:rsidP="00552C25">
      <w:pPr>
        <w:numPr>
          <w:ilvl w:val="0"/>
          <w:numId w:val="21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proofErr w:type="spellStart"/>
      <w:r w:rsidRPr="00552C25">
        <w:rPr>
          <w:lang w:eastAsia="ar-SA"/>
        </w:rPr>
        <w:t>Visusprövning</w:t>
      </w:r>
      <w:proofErr w:type="spellEnd"/>
      <w:r w:rsidRPr="00552C25">
        <w:rPr>
          <w:lang w:eastAsia="ar-SA"/>
        </w:rPr>
        <w:t xml:space="preserve"> med bästa korrektion.</w:t>
      </w:r>
    </w:p>
    <w:p w14:paraId="150D5D28" w14:textId="549B8A1B" w:rsidR="00552C25" w:rsidRPr="00552C25" w:rsidRDefault="00552C25" w:rsidP="00552C25">
      <w:pPr>
        <w:numPr>
          <w:ilvl w:val="0"/>
          <w:numId w:val="21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r w:rsidRPr="00552C25">
        <w:rPr>
          <w:lang w:eastAsia="ar-SA"/>
        </w:rPr>
        <w:t>OCT</w:t>
      </w:r>
      <w:r w:rsidR="00477C55">
        <w:rPr>
          <w:lang w:eastAsia="ar-SA"/>
        </w:rPr>
        <w:t xml:space="preserve"> </w:t>
      </w:r>
      <w:proofErr w:type="spellStart"/>
      <w:r w:rsidRPr="00552C25">
        <w:rPr>
          <w:lang w:eastAsia="ar-SA"/>
        </w:rPr>
        <w:t>makula</w:t>
      </w:r>
      <w:proofErr w:type="spellEnd"/>
      <w:r w:rsidRPr="00552C25">
        <w:rPr>
          <w:lang w:eastAsia="ar-SA"/>
        </w:rPr>
        <w:t>.</w:t>
      </w:r>
    </w:p>
    <w:p w14:paraId="3CBB965B" w14:textId="77777777" w:rsidR="00552C25" w:rsidRPr="00552C25" w:rsidRDefault="00552C25" w:rsidP="00552C25">
      <w:pPr>
        <w:numPr>
          <w:ilvl w:val="0"/>
          <w:numId w:val="21"/>
        </w:numPr>
        <w:suppressAutoHyphens/>
        <w:spacing w:before="100" w:beforeAutospacing="1" w:after="100" w:afterAutospacing="1" w:line="240" w:lineRule="auto"/>
        <w:ind w:right="0"/>
        <w:rPr>
          <w:lang w:eastAsia="ar-SA"/>
        </w:rPr>
      </w:pPr>
      <w:r w:rsidRPr="00552C25">
        <w:rPr>
          <w:lang w:eastAsia="ar-SA"/>
        </w:rPr>
        <w:t xml:space="preserve">Synfält enligt Humphrey </w:t>
      </w:r>
      <w:proofErr w:type="gramStart"/>
      <w:r w:rsidRPr="00552C25">
        <w:rPr>
          <w:lang w:eastAsia="ar-SA"/>
        </w:rPr>
        <w:t>10-2</w:t>
      </w:r>
      <w:proofErr w:type="gramEnd"/>
      <w:r w:rsidRPr="00552C25">
        <w:rPr>
          <w:lang w:eastAsia="ar-SA"/>
        </w:rPr>
        <w:t xml:space="preserve">. Synfält kan visa en synfältspåverkan innan strukturella förändringar syns på OCT. Om synfältet är patologiskt bör synfältsundersökningen upprepas och annan orsak till synfältspåverkan uteslutas. </w:t>
      </w:r>
    </w:p>
    <w:p w14:paraId="2C648CA7" w14:textId="71A0E01A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lang w:eastAsia="ar-SA"/>
        </w:rPr>
      </w:pPr>
      <w:r w:rsidRPr="00552C25">
        <w:rPr>
          <w:lang w:eastAsia="ar-SA"/>
        </w:rPr>
        <w:lastRenderedPageBreak/>
        <w:t xml:space="preserve">Om misstanke om </w:t>
      </w:r>
      <w:proofErr w:type="spellStart"/>
      <w:r w:rsidRPr="00552C25">
        <w:rPr>
          <w:lang w:eastAsia="ar-SA"/>
        </w:rPr>
        <w:t>klorokinretinopati</w:t>
      </w:r>
      <w:proofErr w:type="spellEnd"/>
      <w:r w:rsidRPr="00552C25">
        <w:rPr>
          <w:lang w:eastAsia="ar-SA"/>
        </w:rPr>
        <w:t xml:space="preserve"> kvarstår bör den utredas med autofluorescens och/eller med ERG. Diskussion med behandlande reumatolog/dermatolog angående utsättning av läkemedlet. </w:t>
      </w:r>
    </w:p>
    <w:p w14:paraId="28749B17" w14:textId="7E3584E3" w:rsidR="00552C25" w:rsidRPr="006F00EF" w:rsidRDefault="00552C25" w:rsidP="00552C25">
      <w:pPr>
        <w:spacing w:before="100" w:beforeAutospacing="1" w:after="100" w:afterAutospacing="1" w:line="240" w:lineRule="auto"/>
        <w:ind w:left="0" w:right="0"/>
        <w:rPr>
          <w:rFonts w:ascii="Arial" w:hAnsi="Arial" w:cs="Arial"/>
          <w:sz w:val="26"/>
          <w:szCs w:val="26"/>
          <w:lang w:val="en-US" w:eastAsia="ar-SA"/>
        </w:rPr>
      </w:pPr>
      <w:proofErr w:type="spellStart"/>
      <w:r w:rsidRPr="006F00EF">
        <w:rPr>
          <w:rFonts w:ascii="Arial" w:hAnsi="Arial" w:cs="Arial"/>
          <w:b/>
          <w:sz w:val="26"/>
          <w:szCs w:val="26"/>
          <w:lang w:val="en-US" w:eastAsia="ar-SA"/>
        </w:rPr>
        <w:t>Referenser</w:t>
      </w:r>
      <w:proofErr w:type="spellEnd"/>
    </w:p>
    <w:p w14:paraId="1C6E9295" w14:textId="360F37DA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lang w:val="en-US" w:eastAsia="ar-SA"/>
        </w:rPr>
      </w:pPr>
      <w:r w:rsidRPr="00552C25">
        <w:rPr>
          <w:lang w:val="en-US" w:eastAsia="ar-SA"/>
        </w:rPr>
        <w:t xml:space="preserve">Screening av </w:t>
      </w:r>
      <w:proofErr w:type="spellStart"/>
      <w:r w:rsidRPr="00552C25">
        <w:rPr>
          <w:lang w:val="en-US" w:eastAsia="ar-SA"/>
        </w:rPr>
        <w:t>klorokinrelaterad</w:t>
      </w:r>
      <w:proofErr w:type="spellEnd"/>
      <w:r w:rsidRPr="00552C25">
        <w:rPr>
          <w:lang w:val="en-US" w:eastAsia="ar-SA"/>
        </w:rPr>
        <w:t xml:space="preserve"> </w:t>
      </w:r>
      <w:proofErr w:type="spellStart"/>
      <w:r w:rsidRPr="00552C25">
        <w:rPr>
          <w:lang w:val="en-US" w:eastAsia="ar-SA"/>
        </w:rPr>
        <w:t>retinopati</w:t>
      </w:r>
      <w:proofErr w:type="spellEnd"/>
      <w:r w:rsidRPr="00552C25">
        <w:rPr>
          <w:lang w:val="en-US" w:eastAsia="ar-SA"/>
        </w:rPr>
        <w:t xml:space="preserve"> (SÖF)</w:t>
      </w:r>
    </w:p>
    <w:p w14:paraId="58FA0DB5" w14:textId="77777777" w:rsidR="00552C25" w:rsidRPr="00552C25" w:rsidRDefault="00552C25" w:rsidP="00552C25">
      <w:pPr>
        <w:spacing w:before="100" w:beforeAutospacing="1" w:after="100" w:afterAutospacing="1" w:line="240" w:lineRule="auto"/>
        <w:ind w:left="0" w:right="0"/>
        <w:rPr>
          <w:lang w:eastAsia="ar-SA"/>
        </w:rPr>
      </w:pPr>
      <w:proofErr w:type="spellStart"/>
      <w:r w:rsidRPr="00552C25">
        <w:rPr>
          <w:lang w:eastAsia="ar-SA"/>
        </w:rPr>
        <w:t>American</w:t>
      </w:r>
      <w:proofErr w:type="spellEnd"/>
      <w:r w:rsidRPr="00552C25">
        <w:rPr>
          <w:lang w:eastAsia="ar-SA"/>
        </w:rPr>
        <w:t xml:space="preserve"> Academy </w:t>
      </w:r>
      <w:proofErr w:type="spellStart"/>
      <w:r w:rsidRPr="00552C25">
        <w:rPr>
          <w:lang w:eastAsia="ar-SA"/>
        </w:rPr>
        <w:t>of</w:t>
      </w:r>
      <w:proofErr w:type="spellEnd"/>
      <w:r w:rsidRPr="00552C25">
        <w:rPr>
          <w:lang w:eastAsia="ar-SA"/>
        </w:rPr>
        <w:t xml:space="preserve"> </w:t>
      </w:r>
      <w:proofErr w:type="spellStart"/>
      <w:r w:rsidRPr="00552C25">
        <w:rPr>
          <w:lang w:eastAsia="ar-SA"/>
        </w:rPr>
        <w:t>Ophthalmology</w:t>
      </w:r>
      <w:proofErr w:type="spellEnd"/>
      <w:r w:rsidRPr="00552C25">
        <w:rPr>
          <w:lang w:eastAsia="ar-SA"/>
        </w:rPr>
        <w:t xml:space="preserve">. </w:t>
      </w:r>
      <w:proofErr w:type="spellStart"/>
      <w:r w:rsidRPr="00552C25">
        <w:rPr>
          <w:lang w:eastAsia="ar-SA"/>
        </w:rPr>
        <w:t>Recommendations</w:t>
      </w:r>
      <w:proofErr w:type="spellEnd"/>
      <w:r w:rsidRPr="00552C25">
        <w:rPr>
          <w:lang w:eastAsia="ar-SA"/>
        </w:rPr>
        <w:t xml:space="preserve"> on Screening for </w:t>
      </w:r>
      <w:proofErr w:type="spellStart"/>
      <w:r w:rsidRPr="00552C25">
        <w:rPr>
          <w:lang w:eastAsia="ar-SA"/>
        </w:rPr>
        <w:t>Chloroquine</w:t>
      </w:r>
      <w:proofErr w:type="spellEnd"/>
      <w:r w:rsidRPr="00552C25">
        <w:rPr>
          <w:lang w:eastAsia="ar-SA"/>
        </w:rPr>
        <w:t xml:space="preserve"> and </w:t>
      </w:r>
      <w:proofErr w:type="spellStart"/>
      <w:r w:rsidRPr="00552C25">
        <w:rPr>
          <w:lang w:eastAsia="ar-SA"/>
        </w:rPr>
        <w:t>Hydroxychloroquine</w:t>
      </w:r>
      <w:proofErr w:type="spellEnd"/>
      <w:r w:rsidRPr="00552C25">
        <w:rPr>
          <w:lang w:eastAsia="ar-SA"/>
        </w:rPr>
        <w:t xml:space="preserve"> </w:t>
      </w:r>
      <w:proofErr w:type="spellStart"/>
      <w:r w:rsidRPr="00552C25">
        <w:rPr>
          <w:lang w:eastAsia="ar-SA"/>
        </w:rPr>
        <w:t>Retinopathy</w:t>
      </w:r>
      <w:proofErr w:type="spellEnd"/>
      <w:r w:rsidRPr="00552C25">
        <w:rPr>
          <w:lang w:eastAsia="ar-SA"/>
        </w:rPr>
        <w:t xml:space="preserve"> (2016 Revision), </w:t>
      </w:r>
      <w:proofErr w:type="spellStart"/>
      <w:r w:rsidRPr="00552C25">
        <w:rPr>
          <w:lang w:eastAsia="ar-SA"/>
        </w:rPr>
        <w:t>Ophthalmology</w:t>
      </w:r>
      <w:proofErr w:type="spellEnd"/>
      <w:r w:rsidRPr="00552C25">
        <w:rPr>
          <w:lang w:eastAsia="ar-SA"/>
        </w:rPr>
        <w:t xml:space="preserve"> 2016; 123(6):</w:t>
      </w:r>
      <w:proofErr w:type="gramStart"/>
      <w:r w:rsidRPr="00552C25">
        <w:rPr>
          <w:lang w:eastAsia="ar-SA"/>
        </w:rPr>
        <w:t>1386-1394</w:t>
      </w:r>
      <w:proofErr w:type="gramEnd"/>
      <w:r w:rsidRPr="00552C25">
        <w:rPr>
          <w:lang w:eastAsia="ar-SA"/>
        </w:rPr>
        <w:t>.</w:t>
      </w:r>
    </w:p>
    <w:p w14:paraId="0BECBFB5" w14:textId="77777777" w:rsidR="00552C25" w:rsidRPr="00552C25" w:rsidRDefault="00552C25" w:rsidP="00552C25">
      <w:pPr>
        <w:spacing w:before="240" w:after="100" w:afterAutospacing="1" w:line="240" w:lineRule="auto"/>
        <w:ind w:left="0" w:right="0"/>
        <w:rPr>
          <w:lang w:eastAsia="ar-SA"/>
        </w:rPr>
      </w:pPr>
      <w:r w:rsidRPr="00552C25">
        <w:rPr>
          <w:lang w:eastAsia="ar-SA"/>
        </w:rPr>
        <w:t xml:space="preserve">The Royal College </w:t>
      </w:r>
      <w:proofErr w:type="spellStart"/>
      <w:r w:rsidRPr="00552C25">
        <w:rPr>
          <w:lang w:eastAsia="ar-SA"/>
        </w:rPr>
        <w:t>of</w:t>
      </w:r>
      <w:proofErr w:type="spellEnd"/>
      <w:r w:rsidRPr="00552C25">
        <w:rPr>
          <w:lang w:eastAsia="ar-SA"/>
        </w:rPr>
        <w:t xml:space="preserve"> </w:t>
      </w:r>
      <w:proofErr w:type="spellStart"/>
      <w:r w:rsidRPr="00552C25">
        <w:rPr>
          <w:lang w:eastAsia="ar-SA"/>
        </w:rPr>
        <w:t>Ophthalmologists</w:t>
      </w:r>
      <w:proofErr w:type="spellEnd"/>
      <w:r w:rsidRPr="00552C25">
        <w:rPr>
          <w:lang w:eastAsia="ar-SA"/>
        </w:rPr>
        <w:t xml:space="preserve"> </w:t>
      </w:r>
      <w:proofErr w:type="spellStart"/>
      <w:r w:rsidRPr="00552C25">
        <w:rPr>
          <w:lang w:eastAsia="ar-SA"/>
        </w:rPr>
        <w:t>recommendations</w:t>
      </w:r>
      <w:proofErr w:type="spellEnd"/>
      <w:r w:rsidRPr="00552C25">
        <w:rPr>
          <w:lang w:eastAsia="ar-SA"/>
        </w:rPr>
        <w:t xml:space="preserve"> on screening for </w:t>
      </w:r>
      <w:proofErr w:type="spellStart"/>
      <w:r w:rsidRPr="00552C25">
        <w:rPr>
          <w:lang w:eastAsia="ar-SA"/>
        </w:rPr>
        <w:t>hydroxychloroquine</w:t>
      </w:r>
      <w:proofErr w:type="spellEnd"/>
      <w:r w:rsidRPr="00552C25">
        <w:rPr>
          <w:lang w:eastAsia="ar-SA"/>
        </w:rPr>
        <w:t xml:space="preserve"> and </w:t>
      </w:r>
      <w:proofErr w:type="spellStart"/>
      <w:r w:rsidRPr="00552C25">
        <w:rPr>
          <w:lang w:eastAsia="ar-SA"/>
        </w:rPr>
        <w:t>chloroquine</w:t>
      </w:r>
      <w:proofErr w:type="spellEnd"/>
      <w:r w:rsidRPr="00552C25">
        <w:rPr>
          <w:lang w:eastAsia="ar-SA"/>
        </w:rPr>
        <w:t xml:space="preserve"> </w:t>
      </w:r>
      <w:proofErr w:type="spellStart"/>
      <w:r w:rsidRPr="00552C25">
        <w:rPr>
          <w:lang w:eastAsia="ar-SA"/>
        </w:rPr>
        <w:t>users</w:t>
      </w:r>
      <w:proofErr w:type="spellEnd"/>
      <w:r w:rsidRPr="00552C25">
        <w:rPr>
          <w:lang w:eastAsia="ar-SA"/>
        </w:rPr>
        <w:t xml:space="preserve"> in the United </w:t>
      </w:r>
      <w:proofErr w:type="spellStart"/>
      <w:r w:rsidRPr="00552C25">
        <w:rPr>
          <w:lang w:eastAsia="ar-SA"/>
        </w:rPr>
        <w:t>Kingdom</w:t>
      </w:r>
      <w:proofErr w:type="spellEnd"/>
      <w:r w:rsidRPr="00552C25">
        <w:rPr>
          <w:lang w:eastAsia="ar-SA"/>
        </w:rPr>
        <w:t>. https://www.rcophth.ac.uk/standards.../clinical-guidelines/.</w:t>
      </w:r>
    </w:p>
    <w:p w14:paraId="14834C43" w14:textId="77777777" w:rsidR="00552C25" w:rsidRPr="00552C25" w:rsidRDefault="00552C25" w:rsidP="00552C25">
      <w:pPr>
        <w:spacing w:after="0" w:line="276" w:lineRule="auto"/>
        <w:ind w:left="0" w:right="0"/>
        <w:jc w:val="center"/>
        <w:rPr>
          <w:lang w:eastAsia="ar-SA"/>
        </w:rPr>
      </w:pPr>
      <w:r w:rsidRPr="00552C25">
        <w:rPr>
          <w:lang w:eastAsia="ar-SA"/>
        </w:rPr>
        <w:br w:type="page"/>
      </w:r>
    </w:p>
    <w:p w14:paraId="0C116116" w14:textId="03A01E42" w:rsidR="00552C25" w:rsidRPr="00552C25" w:rsidRDefault="00552C25" w:rsidP="00552C25">
      <w:pPr>
        <w:spacing w:after="0" w:line="276" w:lineRule="auto"/>
        <w:ind w:left="0" w:right="0"/>
        <w:jc w:val="center"/>
        <w:rPr>
          <w:lang w:eastAsia="ar-SA"/>
        </w:rPr>
      </w:pPr>
      <w:r w:rsidRPr="00552C25">
        <w:rPr>
          <w:noProof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EDBA538" wp14:editId="0344DB5D">
                <wp:simplePos x="0" y="0"/>
                <wp:positionH relativeFrom="column">
                  <wp:posOffset>-318135</wp:posOffset>
                </wp:positionH>
                <wp:positionV relativeFrom="paragraph">
                  <wp:posOffset>116205</wp:posOffset>
                </wp:positionV>
                <wp:extent cx="6323965" cy="428625"/>
                <wp:effectExtent l="15240" t="11430" r="13970" b="762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2396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95337A" id="Rectangle 8" o:spid="_x0000_s1026" style="position:absolute;margin-left:-25.05pt;margin-top:9.15pt;width:497.95pt;height:33.7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" strokeweight="1pt"/>
            </w:pict>
          </mc:Fallback>
        </mc:AlternateContent>
      </w:r>
    </w:p>
    <w:p w14:paraId="11C64C0E" w14:textId="77777777" w:rsidR="00552C25" w:rsidRPr="00552C25" w:rsidRDefault="00552C25" w:rsidP="00552C25">
      <w:pPr>
        <w:spacing w:after="0" w:line="276" w:lineRule="auto"/>
        <w:ind w:left="0" w:right="-2128"/>
        <w:rPr>
          <w:sz w:val="36"/>
          <w:szCs w:val="36"/>
        </w:rPr>
      </w:pPr>
      <w:r w:rsidRPr="00552C25">
        <w:rPr>
          <w:sz w:val="36"/>
          <w:szCs w:val="36"/>
        </w:rPr>
        <w:t xml:space="preserve">CHECKLISTA FÖR screening av klorokinrelaterad </w:t>
      </w:r>
      <w:proofErr w:type="spellStart"/>
      <w:r w:rsidRPr="00552C25">
        <w:rPr>
          <w:sz w:val="36"/>
          <w:szCs w:val="36"/>
        </w:rPr>
        <w:t>retinopati</w:t>
      </w:r>
      <w:proofErr w:type="spellEnd"/>
    </w:p>
    <w:p w14:paraId="7F607E5D" w14:textId="77777777" w:rsidR="00552C25" w:rsidRPr="00552C25" w:rsidRDefault="00552C25" w:rsidP="00552C25">
      <w:pPr>
        <w:spacing w:after="0" w:line="276" w:lineRule="auto"/>
        <w:ind w:left="0" w:right="0"/>
        <w:jc w:val="center"/>
        <w:rPr>
          <w:sz w:val="36"/>
          <w:szCs w:val="36"/>
        </w:rPr>
      </w:pPr>
    </w:p>
    <w:p w14:paraId="33DCA85A" w14:textId="7733EC68" w:rsidR="00552C25" w:rsidRPr="00552C25" w:rsidRDefault="00552C25" w:rsidP="00552C25">
      <w:pPr>
        <w:spacing w:after="0" w:line="276" w:lineRule="auto"/>
        <w:ind w:left="0" w:right="0"/>
        <w:rPr>
          <w:rFonts w:ascii="Britannic Bold" w:hAnsi="Britannic Bold"/>
          <w:sz w:val="20"/>
          <w:szCs w:val="20"/>
        </w:rPr>
      </w:pPr>
      <w:r w:rsidRPr="00552C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B5E3A58" wp14:editId="2307A439">
                <wp:simplePos x="0" y="0"/>
                <wp:positionH relativeFrom="column">
                  <wp:posOffset>4262755</wp:posOffset>
                </wp:positionH>
                <wp:positionV relativeFrom="paragraph">
                  <wp:posOffset>104140</wp:posOffset>
                </wp:positionV>
                <wp:extent cx="1438275" cy="9525"/>
                <wp:effectExtent l="14605" t="8890" r="13970" b="10160"/>
                <wp:wrapNone/>
                <wp:docPr id="7" name="Straight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38275" cy="9525"/>
                        </a:xfrm>
                        <a:prstGeom prst="line">
                          <a:avLst/>
                        </a:prstGeom>
                        <a:noFill/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0B0D4E" id="Straight Connector 7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5.65pt,8.2pt" to="448.9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" strokeweight="1pt">
                <v:stroke joinstyle="miter"/>
              </v:line>
            </w:pict>
          </mc:Fallback>
        </mc:AlternateContent>
      </w:r>
      <w:r w:rsidRPr="00552C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F13C79" wp14:editId="37E5BF77">
                <wp:simplePos x="0" y="0"/>
                <wp:positionH relativeFrom="column">
                  <wp:posOffset>2672080</wp:posOffset>
                </wp:positionH>
                <wp:positionV relativeFrom="paragraph">
                  <wp:posOffset>120650</wp:posOffset>
                </wp:positionV>
                <wp:extent cx="962025" cy="0"/>
                <wp:effectExtent l="14605" t="6350" r="13970" b="1270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62025" cy="0"/>
                        </a:xfrm>
                        <a:prstGeom prst="line">
                          <a:avLst/>
                        </a:prstGeom>
                        <a:noFill/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2518AE" id="Straight Connector 5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0.4pt,9.5pt" to="286.15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" strokeweight="1pt">
                <v:stroke joinstyle="miter"/>
              </v:line>
            </w:pict>
          </mc:Fallback>
        </mc:AlternateContent>
      </w:r>
      <w:r w:rsidRPr="00552C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9A9ED90" wp14:editId="168DB2DC">
                <wp:simplePos x="0" y="0"/>
                <wp:positionH relativeFrom="column">
                  <wp:posOffset>1390650</wp:posOffset>
                </wp:positionH>
                <wp:positionV relativeFrom="paragraph">
                  <wp:posOffset>107315</wp:posOffset>
                </wp:positionV>
                <wp:extent cx="676275" cy="9525"/>
                <wp:effectExtent l="9525" t="12065" r="9525" b="6985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6275" cy="9525"/>
                        </a:xfrm>
                        <a:prstGeom prst="line">
                          <a:avLst/>
                        </a:prstGeom>
                        <a:noFill/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051E73" id="Straight Connector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9.5pt,8.45pt" to="162.75pt,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" strokeweight="1pt">
                <v:stroke joinstyle="miter"/>
              </v:line>
            </w:pict>
          </mc:Fallback>
        </mc:AlternateContent>
      </w:r>
      <w:r w:rsidRPr="00552C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0B6D9A" wp14:editId="5F39183C">
                <wp:simplePos x="0" y="0"/>
                <wp:positionH relativeFrom="column">
                  <wp:posOffset>376555</wp:posOffset>
                </wp:positionH>
                <wp:positionV relativeFrom="paragraph">
                  <wp:posOffset>101600</wp:posOffset>
                </wp:positionV>
                <wp:extent cx="676275" cy="9525"/>
                <wp:effectExtent l="14605" t="6350" r="13970" b="1270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6275" cy="9525"/>
                        </a:xfrm>
                        <a:prstGeom prst="line">
                          <a:avLst/>
                        </a:prstGeom>
                        <a:noFill/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9B54D6" id="Straight Connector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.65pt,8pt" to="82.9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" strokeweight="1pt">
                <v:stroke joinstyle="miter"/>
              </v:line>
            </w:pict>
          </mc:Fallback>
        </mc:AlternateContent>
      </w:r>
      <w:r w:rsidRPr="00552C25">
        <w:rPr>
          <w:rFonts w:ascii="Britannic Bold" w:hAnsi="Britannic Bold"/>
          <w:sz w:val="20"/>
          <w:szCs w:val="20"/>
        </w:rPr>
        <w:t>Rum:</w:t>
      </w:r>
      <w:r w:rsidRPr="00552C25">
        <w:rPr>
          <w:rFonts w:ascii="Britannic Bold" w:hAnsi="Britannic Bold"/>
          <w:sz w:val="20"/>
          <w:szCs w:val="20"/>
        </w:rPr>
        <w:tab/>
        <w:t xml:space="preserve">          </w:t>
      </w:r>
      <w:proofErr w:type="spellStart"/>
      <w:r w:rsidRPr="00552C25">
        <w:rPr>
          <w:rFonts w:ascii="Britannic Bold" w:hAnsi="Britannic Bold"/>
          <w:sz w:val="20"/>
          <w:szCs w:val="20"/>
        </w:rPr>
        <w:t>kl</w:t>
      </w:r>
      <w:proofErr w:type="spellEnd"/>
      <w:r w:rsidRPr="00552C25">
        <w:rPr>
          <w:rFonts w:ascii="Britannic Bold" w:hAnsi="Britannic Bold"/>
          <w:sz w:val="20"/>
          <w:szCs w:val="20"/>
        </w:rPr>
        <w:t>:</w:t>
      </w:r>
      <w:r w:rsidRPr="00552C25">
        <w:rPr>
          <w:rFonts w:ascii="Britannic Bold" w:hAnsi="Britannic Bold"/>
          <w:sz w:val="20"/>
          <w:szCs w:val="20"/>
        </w:rPr>
        <w:tab/>
        <w:t xml:space="preserve">             Datum:</w:t>
      </w:r>
      <w:r w:rsidRPr="00552C25">
        <w:rPr>
          <w:rFonts w:ascii="Britannic Bold" w:hAnsi="Britannic Bold"/>
          <w:sz w:val="20"/>
          <w:szCs w:val="20"/>
        </w:rPr>
        <w:tab/>
        <w:t xml:space="preserve">            Läkare:</w:t>
      </w:r>
      <w:r w:rsidRPr="00552C25">
        <w:rPr>
          <w:rFonts w:ascii="Britannic Bold" w:hAnsi="Britannic Bold"/>
          <w:noProof/>
          <w:sz w:val="20"/>
          <w:szCs w:val="20"/>
        </w:rPr>
        <w:t xml:space="preserve"> </w:t>
      </w:r>
    </w:p>
    <w:p w14:paraId="33335432" w14:textId="77777777" w:rsidR="00552C25" w:rsidRPr="00552C25" w:rsidRDefault="00552C25" w:rsidP="00552C25">
      <w:pPr>
        <w:tabs>
          <w:tab w:val="right" w:leader="dot" w:pos="8505"/>
        </w:tabs>
        <w:spacing w:before="200" w:after="0" w:line="276" w:lineRule="auto"/>
        <w:ind w:left="0" w:right="-1843"/>
        <w:rPr>
          <w:sz w:val="28"/>
          <w:szCs w:val="28"/>
        </w:rPr>
      </w:pPr>
      <w:r w:rsidRPr="00552C25">
        <w:rPr>
          <w:sz w:val="28"/>
          <w:szCs w:val="28"/>
        </w:rPr>
        <w:t>Personnummer:</w:t>
      </w:r>
      <w:r w:rsidRPr="00552C25">
        <w:rPr>
          <w:sz w:val="28"/>
          <w:szCs w:val="28"/>
        </w:rPr>
        <w:tab/>
      </w:r>
    </w:p>
    <w:p w14:paraId="5331D14A" w14:textId="77777777" w:rsidR="00552C25" w:rsidRPr="00552C25" w:rsidRDefault="00552C25" w:rsidP="00552C25">
      <w:pPr>
        <w:tabs>
          <w:tab w:val="right" w:leader="dot" w:pos="8505"/>
        </w:tabs>
        <w:spacing w:before="200" w:after="0" w:line="276" w:lineRule="auto"/>
        <w:ind w:left="0" w:right="-1843"/>
        <w:rPr>
          <w:sz w:val="28"/>
          <w:szCs w:val="28"/>
        </w:rPr>
      </w:pPr>
      <w:r w:rsidRPr="00552C25">
        <w:rPr>
          <w:sz w:val="28"/>
          <w:szCs w:val="28"/>
        </w:rPr>
        <w:t>Namn:</w:t>
      </w:r>
      <w:r w:rsidRPr="00552C25">
        <w:rPr>
          <w:sz w:val="28"/>
          <w:szCs w:val="28"/>
        </w:rPr>
        <w:tab/>
      </w:r>
    </w:p>
    <w:p w14:paraId="3936D688" w14:textId="77777777" w:rsidR="00552C25" w:rsidRPr="00552C25" w:rsidRDefault="00552C25" w:rsidP="00552C25">
      <w:pPr>
        <w:spacing w:after="0" w:line="276" w:lineRule="auto"/>
        <w:ind w:left="0" w:right="0"/>
        <w:rPr>
          <w:sz w:val="18"/>
          <w:szCs w:val="18"/>
        </w:rPr>
      </w:pPr>
      <w:r w:rsidRPr="00552C25">
        <w:rPr>
          <w:b/>
          <w:i/>
          <w:szCs w:val="20"/>
        </w:rPr>
        <w:t xml:space="preserve">  </w:t>
      </w:r>
      <w:r w:rsidRPr="00552C25">
        <w:rPr>
          <w:b/>
          <w:i/>
          <w:szCs w:val="20"/>
        </w:rPr>
        <w:tab/>
      </w:r>
      <w:r w:rsidRPr="00552C25">
        <w:rPr>
          <w:b/>
          <w:i/>
          <w:szCs w:val="20"/>
        </w:rPr>
        <w:tab/>
      </w:r>
    </w:p>
    <w:p w14:paraId="07D0E04C" w14:textId="77777777" w:rsidR="00552C25" w:rsidRPr="00552C25" w:rsidRDefault="00552C25" w:rsidP="00552C25">
      <w:pPr>
        <w:spacing w:before="200" w:after="0" w:line="360" w:lineRule="auto"/>
        <w:ind w:left="0" w:right="0"/>
        <w:rPr>
          <w:sz w:val="20"/>
          <w:szCs w:val="20"/>
        </w:rPr>
      </w:pPr>
      <w:r w:rsidRPr="00552C25">
        <w:rPr>
          <w:b/>
          <w:sz w:val="28"/>
          <w:szCs w:val="28"/>
        </w:rPr>
        <w:t xml:space="preserve">Steg 1 – utgångsstatus </w:t>
      </w:r>
      <w:r w:rsidRPr="00552C25">
        <w:rPr>
          <w:sz w:val="20"/>
          <w:szCs w:val="20"/>
        </w:rPr>
        <w:t>(senast 1 år efter behandlingsstart)</w:t>
      </w:r>
    </w:p>
    <w:p w14:paraId="7339829F" w14:textId="77777777" w:rsidR="00552C25" w:rsidRPr="00552C25" w:rsidRDefault="00552C25" w:rsidP="00552C25">
      <w:pPr>
        <w:numPr>
          <w:ilvl w:val="0"/>
          <w:numId w:val="23"/>
        </w:numPr>
        <w:spacing w:after="160" w:line="240" w:lineRule="auto"/>
        <w:ind w:right="0"/>
        <w:contextualSpacing/>
        <w:rPr>
          <w:rFonts w:ascii="Calibri" w:eastAsia="Calibri" w:hAnsi="Calibri"/>
          <w:u w:val="single"/>
          <w:lang w:eastAsia="en-US"/>
        </w:rPr>
      </w:pPr>
      <w:r w:rsidRPr="00552C25">
        <w:rPr>
          <w:rFonts w:ascii="Calibri" w:eastAsia="Calibri" w:hAnsi="Calibri"/>
          <w:u w:val="single"/>
          <w:lang w:eastAsia="en-US"/>
        </w:rPr>
        <w:t>Anamnes</w:t>
      </w:r>
    </w:p>
    <w:p w14:paraId="005504C1" w14:textId="77777777" w:rsidR="00552C25" w:rsidRPr="00552C25" w:rsidRDefault="00552C25" w:rsidP="00552C25">
      <w:pPr>
        <w:spacing w:after="0" w:line="240" w:lineRule="auto"/>
        <w:ind w:left="0" w:right="0" w:firstLine="720"/>
      </w:pPr>
      <w:r w:rsidRPr="00552C25">
        <w:t>Behandlingsstart:</w:t>
      </w:r>
    </w:p>
    <w:p w14:paraId="58A3FE4F" w14:textId="77777777" w:rsidR="00552C25" w:rsidRPr="00552C25" w:rsidRDefault="00552C25" w:rsidP="00552C25">
      <w:pPr>
        <w:spacing w:after="0" w:line="240" w:lineRule="auto"/>
        <w:ind w:left="0" w:right="0" w:firstLine="720"/>
      </w:pPr>
      <w:r w:rsidRPr="00552C25">
        <w:t>Dos:</w:t>
      </w:r>
    </w:p>
    <w:p w14:paraId="265FFE42" w14:textId="77777777" w:rsidR="00552C25" w:rsidRPr="00552C25" w:rsidRDefault="00552C25" w:rsidP="00552C25">
      <w:pPr>
        <w:spacing w:after="0" w:line="240" w:lineRule="auto"/>
        <w:ind w:left="0" w:right="0" w:firstLine="720"/>
      </w:pPr>
      <w:r w:rsidRPr="00552C25">
        <w:t>Vikt:</w:t>
      </w:r>
    </w:p>
    <w:p w14:paraId="4BA9FEDF" w14:textId="77777777" w:rsidR="00552C25" w:rsidRPr="00552C25" w:rsidRDefault="00552C25" w:rsidP="00552C25">
      <w:pPr>
        <w:spacing w:after="0" w:line="240" w:lineRule="auto"/>
        <w:ind w:left="0" w:right="0" w:firstLine="720"/>
      </w:pPr>
      <w:r w:rsidRPr="00552C25">
        <w:t>Njurstatus:</w:t>
      </w:r>
    </w:p>
    <w:p w14:paraId="53A38322" w14:textId="77777777" w:rsidR="00552C25" w:rsidRPr="00552C25" w:rsidRDefault="00552C25" w:rsidP="00552C25">
      <w:pPr>
        <w:spacing w:after="0" w:line="240" w:lineRule="auto"/>
        <w:ind w:left="0" w:right="0" w:firstLine="720"/>
      </w:pPr>
      <w:proofErr w:type="spellStart"/>
      <w:r w:rsidRPr="00552C25">
        <w:t>Tamoxifen</w:t>
      </w:r>
      <w:proofErr w:type="spellEnd"/>
      <w:r w:rsidRPr="00552C25">
        <w:t xml:space="preserve"> behandling:</w:t>
      </w:r>
    </w:p>
    <w:p w14:paraId="42EA8C30" w14:textId="77777777" w:rsidR="00552C25" w:rsidRPr="00552C25" w:rsidRDefault="00552C25" w:rsidP="00552C25">
      <w:pPr>
        <w:spacing w:after="0" w:line="240" w:lineRule="auto"/>
        <w:ind w:left="0" w:right="0" w:firstLine="720"/>
      </w:pPr>
      <w:r w:rsidRPr="00552C25">
        <w:t xml:space="preserve">Tidigare retina/ </w:t>
      </w:r>
      <w:proofErr w:type="spellStart"/>
      <w:r w:rsidRPr="00552C25">
        <w:t>makulasjukdom</w:t>
      </w:r>
      <w:proofErr w:type="spellEnd"/>
      <w:r w:rsidRPr="00552C25">
        <w:t>:</w:t>
      </w:r>
    </w:p>
    <w:p w14:paraId="3B10E94D" w14:textId="77777777" w:rsidR="00552C25" w:rsidRPr="00552C25" w:rsidRDefault="00552C25" w:rsidP="00552C25">
      <w:pPr>
        <w:spacing w:after="0" w:line="240" w:lineRule="auto"/>
        <w:ind w:left="0" w:right="0" w:firstLine="360"/>
      </w:pPr>
    </w:p>
    <w:p w14:paraId="12D2FCFA" w14:textId="77777777" w:rsidR="00552C25" w:rsidRPr="00552C25" w:rsidRDefault="00552C25" w:rsidP="00552C25">
      <w:pPr>
        <w:numPr>
          <w:ilvl w:val="0"/>
          <w:numId w:val="23"/>
        </w:numPr>
        <w:spacing w:after="160" w:line="240" w:lineRule="auto"/>
        <w:ind w:right="0"/>
        <w:contextualSpacing/>
        <w:rPr>
          <w:rFonts w:ascii="Calibri" w:eastAsia="Calibri" w:hAnsi="Calibri"/>
          <w:u w:val="single"/>
          <w:lang w:eastAsia="en-US"/>
        </w:rPr>
      </w:pPr>
      <w:r w:rsidRPr="00552C25">
        <w:rPr>
          <w:rFonts w:ascii="Calibri" w:eastAsia="Calibri" w:hAnsi="Calibri"/>
          <w:u w:val="single"/>
          <w:lang w:eastAsia="en-US"/>
        </w:rPr>
        <w:t>Visus (med bästa korrektion)</w:t>
      </w:r>
    </w:p>
    <w:p w14:paraId="433FB9AB" w14:textId="77777777" w:rsidR="00552C25" w:rsidRPr="00552C25" w:rsidRDefault="00552C25" w:rsidP="00552C25">
      <w:pPr>
        <w:spacing w:after="0" w:line="240" w:lineRule="auto"/>
        <w:ind w:left="0" w:right="0" w:firstLine="720"/>
      </w:pPr>
      <w:r w:rsidRPr="00552C25">
        <w:t>Hö</w:t>
      </w:r>
    </w:p>
    <w:p w14:paraId="7EC2AD75" w14:textId="091C1A9E" w:rsidR="00552C25" w:rsidRPr="00552C25" w:rsidRDefault="00552C25" w:rsidP="00552C25">
      <w:pPr>
        <w:spacing w:after="0" w:line="240" w:lineRule="auto"/>
        <w:ind w:left="0" w:right="0" w:firstLine="720"/>
      </w:pPr>
      <w:proofErr w:type="spellStart"/>
      <w:r w:rsidRPr="00552C25">
        <w:t>Vä</w:t>
      </w:r>
      <w:proofErr w:type="spellEnd"/>
      <w:r w:rsidRPr="00552C25">
        <w:t xml:space="preserve"> </w:t>
      </w:r>
      <w:r w:rsidR="00D7143C">
        <w:br/>
      </w:r>
    </w:p>
    <w:p w14:paraId="21B1F0EB" w14:textId="427436A5" w:rsidR="00D7143C" w:rsidRPr="00D7143C" w:rsidRDefault="00D7143C" w:rsidP="00D7143C">
      <w:pPr>
        <w:numPr>
          <w:ilvl w:val="0"/>
          <w:numId w:val="23"/>
        </w:numPr>
        <w:spacing w:after="160" w:line="240" w:lineRule="auto"/>
        <w:ind w:right="0"/>
        <w:contextualSpacing/>
        <w:rPr>
          <w:rFonts w:ascii="Calibri" w:eastAsia="Calibri" w:hAnsi="Calibri"/>
          <w:b/>
          <w:lang w:eastAsia="en-US"/>
        </w:rPr>
      </w:pPr>
      <w:r w:rsidRPr="00D7143C">
        <w:rPr>
          <w:rFonts w:ascii="Calibri" w:eastAsia="Calibri" w:hAnsi="Calibri"/>
          <w:lang w:eastAsia="en-US"/>
        </w:rPr>
        <w:t xml:space="preserve">OCT </w:t>
      </w:r>
      <w:proofErr w:type="spellStart"/>
      <w:r w:rsidRPr="00D7143C">
        <w:rPr>
          <w:rFonts w:ascii="Calibri" w:eastAsia="Calibri" w:hAnsi="Calibri"/>
          <w:lang w:eastAsia="en-US"/>
        </w:rPr>
        <w:t>makula</w:t>
      </w:r>
      <w:proofErr w:type="spellEnd"/>
      <w:r w:rsidRPr="00D7143C">
        <w:rPr>
          <w:rFonts w:ascii="Calibri" w:eastAsia="Calibri" w:hAnsi="Calibri"/>
          <w:lang w:eastAsia="en-US"/>
        </w:rPr>
        <w:br/>
      </w:r>
    </w:p>
    <w:p w14:paraId="6FE3FD05" w14:textId="02522B6E" w:rsidR="00552C25" w:rsidRPr="00D7143C" w:rsidRDefault="00552C25" w:rsidP="00D7143C">
      <w:pPr>
        <w:numPr>
          <w:ilvl w:val="0"/>
          <w:numId w:val="23"/>
        </w:numPr>
        <w:spacing w:after="160" w:line="240" w:lineRule="auto"/>
        <w:ind w:right="0"/>
        <w:contextualSpacing/>
        <w:rPr>
          <w:rFonts w:asciiTheme="majorHAnsi" w:eastAsia="Calibri" w:hAnsiTheme="majorHAnsi" w:cstheme="majorHAnsi"/>
          <w:b/>
          <w:lang w:eastAsia="en-US"/>
        </w:rPr>
      </w:pPr>
      <w:r w:rsidRPr="00D7143C">
        <w:rPr>
          <w:rFonts w:asciiTheme="majorHAnsi" w:hAnsiTheme="majorHAnsi" w:cstheme="majorHAnsi"/>
        </w:rPr>
        <w:t xml:space="preserve">Vid misstänkt </w:t>
      </w:r>
      <w:proofErr w:type="spellStart"/>
      <w:r w:rsidRPr="00D7143C">
        <w:rPr>
          <w:rFonts w:asciiTheme="majorHAnsi" w:hAnsiTheme="majorHAnsi" w:cstheme="majorHAnsi"/>
        </w:rPr>
        <w:t>makupati</w:t>
      </w:r>
      <w:proofErr w:type="spellEnd"/>
      <w:r w:rsidRPr="00D7143C">
        <w:rPr>
          <w:rFonts w:asciiTheme="majorHAnsi" w:hAnsiTheme="majorHAnsi" w:cstheme="majorHAnsi"/>
        </w:rPr>
        <w:t xml:space="preserve"> gå vidare med synfält </w:t>
      </w:r>
      <w:proofErr w:type="spellStart"/>
      <w:r w:rsidRPr="00D7143C">
        <w:rPr>
          <w:rFonts w:asciiTheme="majorHAnsi" w:hAnsiTheme="majorHAnsi" w:cstheme="majorHAnsi"/>
        </w:rPr>
        <w:t>makulaprogram</w:t>
      </w:r>
      <w:proofErr w:type="spellEnd"/>
      <w:r w:rsidR="00913E82">
        <w:rPr>
          <w:rFonts w:asciiTheme="majorHAnsi" w:hAnsiTheme="majorHAnsi" w:cstheme="majorHAnsi"/>
        </w:rPr>
        <w:t xml:space="preserve"> (10/2)</w:t>
      </w:r>
    </w:p>
    <w:p w14:paraId="186EA9EC" w14:textId="427F267C" w:rsidR="00552C25" w:rsidRPr="00552C25" w:rsidRDefault="00552C25" w:rsidP="00552C25">
      <w:pPr>
        <w:spacing w:after="0" w:line="360" w:lineRule="auto"/>
        <w:ind w:left="0" w:right="0"/>
        <w:rPr>
          <w:b/>
          <w:sz w:val="28"/>
          <w:szCs w:val="28"/>
        </w:rPr>
      </w:pPr>
      <w:r w:rsidRPr="00552C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7880F0" wp14:editId="160B1707">
                <wp:simplePos x="0" y="0"/>
                <wp:positionH relativeFrom="column">
                  <wp:posOffset>52705</wp:posOffset>
                </wp:positionH>
                <wp:positionV relativeFrom="paragraph">
                  <wp:posOffset>200025</wp:posOffset>
                </wp:positionV>
                <wp:extent cx="5762625" cy="19050"/>
                <wp:effectExtent l="5080" t="9525" r="13970" b="952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62625" cy="19050"/>
                        </a:xfrm>
                        <a:prstGeom prst="line">
                          <a:avLst/>
                        </a:prstGeom>
                        <a:noFill/>
                        <a:ln w="3175" algn="ctr">
                          <a:solidFill>
                            <a:srgbClr val="7F7F7F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39F29" id="Straight Connector 1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15pt,15.75pt" to="457.9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" strokecolor="#7f7f7f" strokeweight=".25pt">
                <v:stroke dashstyle="1 1" joinstyle="miter"/>
              </v:line>
            </w:pict>
          </mc:Fallback>
        </mc:AlternateContent>
      </w:r>
    </w:p>
    <w:p w14:paraId="68797502" w14:textId="77777777" w:rsidR="00552C25" w:rsidRPr="00552C25" w:rsidRDefault="00552C25" w:rsidP="00552C25">
      <w:pPr>
        <w:spacing w:after="0" w:line="360" w:lineRule="auto"/>
        <w:ind w:left="0" w:right="0"/>
        <w:rPr>
          <w:sz w:val="20"/>
          <w:szCs w:val="20"/>
        </w:rPr>
      </w:pPr>
      <w:r w:rsidRPr="00552C25">
        <w:rPr>
          <w:b/>
          <w:sz w:val="28"/>
          <w:szCs w:val="28"/>
        </w:rPr>
        <w:t xml:space="preserve">Steg 2 - Årlig screening </w:t>
      </w:r>
      <w:r w:rsidRPr="00552C25">
        <w:rPr>
          <w:sz w:val="20"/>
          <w:szCs w:val="20"/>
        </w:rPr>
        <w:t xml:space="preserve">(efter 5 års behandling, tidigare om </w:t>
      </w:r>
      <w:proofErr w:type="spellStart"/>
      <w:r w:rsidRPr="00552C25">
        <w:rPr>
          <w:sz w:val="20"/>
          <w:szCs w:val="20"/>
        </w:rPr>
        <w:t>pat</w:t>
      </w:r>
      <w:proofErr w:type="spellEnd"/>
      <w:r w:rsidRPr="00552C25">
        <w:rPr>
          <w:sz w:val="20"/>
          <w:szCs w:val="20"/>
        </w:rPr>
        <w:t xml:space="preserve"> hör till riskgruppen)</w:t>
      </w:r>
    </w:p>
    <w:p w14:paraId="168AC95C" w14:textId="77777777" w:rsidR="00552C25" w:rsidRPr="00552C25" w:rsidRDefault="00552C25" w:rsidP="00552C25">
      <w:pPr>
        <w:numPr>
          <w:ilvl w:val="0"/>
          <w:numId w:val="24"/>
        </w:numPr>
        <w:spacing w:after="160" w:line="240" w:lineRule="auto"/>
        <w:ind w:right="0"/>
        <w:contextualSpacing/>
        <w:rPr>
          <w:rFonts w:ascii="Calibri" w:eastAsia="Calibri" w:hAnsi="Calibri"/>
          <w:u w:val="single"/>
          <w:lang w:eastAsia="en-US"/>
        </w:rPr>
      </w:pPr>
      <w:r w:rsidRPr="00552C25">
        <w:rPr>
          <w:rFonts w:ascii="Calibri" w:eastAsia="Calibri" w:hAnsi="Calibri"/>
          <w:u w:val="single"/>
          <w:lang w:eastAsia="en-US"/>
        </w:rPr>
        <w:t>Visus (med bästa korrektion)</w:t>
      </w:r>
    </w:p>
    <w:p w14:paraId="655B9D05" w14:textId="77777777" w:rsidR="00552C25" w:rsidRPr="00552C25" w:rsidRDefault="00552C25" w:rsidP="00552C25">
      <w:pPr>
        <w:spacing w:after="0" w:line="240" w:lineRule="auto"/>
        <w:ind w:left="0" w:right="0" w:firstLine="720"/>
      </w:pPr>
      <w:r w:rsidRPr="00552C25">
        <w:t>Hö</w:t>
      </w:r>
    </w:p>
    <w:p w14:paraId="06A3B76A" w14:textId="77777777" w:rsidR="00552C25" w:rsidRPr="00552C25" w:rsidRDefault="00552C25" w:rsidP="00552C25">
      <w:pPr>
        <w:spacing w:after="0" w:line="240" w:lineRule="auto"/>
        <w:ind w:left="0" w:right="0" w:firstLine="720"/>
      </w:pPr>
      <w:proofErr w:type="spellStart"/>
      <w:r w:rsidRPr="00552C25">
        <w:t>Vä</w:t>
      </w:r>
      <w:proofErr w:type="spellEnd"/>
      <w:r w:rsidRPr="00552C25">
        <w:t xml:space="preserve"> </w:t>
      </w:r>
    </w:p>
    <w:p w14:paraId="51C014E1" w14:textId="77777777" w:rsidR="00552C25" w:rsidRPr="00552C25" w:rsidRDefault="00552C25" w:rsidP="00552C25">
      <w:pPr>
        <w:spacing w:after="0" w:line="240" w:lineRule="auto"/>
        <w:ind w:left="0" w:right="0"/>
      </w:pPr>
    </w:p>
    <w:p w14:paraId="50EDDE7E" w14:textId="5B1F8E6C" w:rsidR="00552C25" w:rsidRPr="00552C25" w:rsidRDefault="00552C25" w:rsidP="00552C25">
      <w:pPr>
        <w:numPr>
          <w:ilvl w:val="0"/>
          <w:numId w:val="24"/>
        </w:numPr>
        <w:spacing w:after="160" w:line="240" w:lineRule="auto"/>
        <w:ind w:right="0"/>
        <w:contextualSpacing/>
        <w:rPr>
          <w:rFonts w:ascii="Calibri" w:eastAsia="Calibri" w:hAnsi="Calibri"/>
          <w:lang w:eastAsia="en-US"/>
        </w:rPr>
      </w:pPr>
      <w:r w:rsidRPr="00552C25">
        <w:rPr>
          <w:rFonts w:ascii="Calibri" w:eastAsia="Calibri" w:hAnsi="Calibri"/>
          <w:lang w:eastAsia="en-US"/>
        </w:rPr>
        <w:t>OCT</w:t>
      </w:r>
      <w:r w:rsidR="00913E82">
        <w:rPr>
          <w:rFonts w:ascii="Calibri" w:eastAsia="Calibri" w:hAnsi="Calibri"/>
          <w:lang w:eastAsia="en-US"/>
        </w:rPr>
        <w:t xml:space="preserve"> </w:t>
      </w:r>
      <w:proofErr w:type="spellStart"/>
      <w:r w:rsidRPr="00552C25">
        <w:rPr>
          <w:rFonts w:ascii="Calibri" w:eastAsia="Calibri" w:hAnsi="Calibri"/>
          <w:lang w:eastAsia="en-US"/>
        </w:rPr>
        <w:t>makula</w:t>
      </w:r>
      <w:proofErr w:type="spellEnd"/>
    </w:p>
    <w:p w14:paraId="507D710C" w14:textId="77777777" w:rsidR="00552C25" w:rsidRPr="00552C25" w:rsidRDefault="00552C25" w:rsidP="00552C25">
      <w:pPr>
        <w:spacing w:after="0" w:line="240" w:lineRule="auto"/>
        <w:ind w:left="0" w:right="0"/>
      </w:pPr>
    </w:p>
    <w:p w14:paraId="7766BB10" w14:textId="77777777" w:rsidR="00552C25" w:rsidRPr="00552C25" w:rsidRDefault="00552C25" w:rsidP="00552C25">
      <w:pPr>
        <w:numPr>
          <w:ilvl w:val="0"/>
          <w:numId w:val="24"/>
        </w:numPr>
        <w:spacing w:after="160" w:line="240" w:lineRule="auto"/>
        <w:ind w:right="0"/>
        <w:contextualSpacing/>
        <w:rPr>
          <w:rFonts w:ascii="Calibri" w:eastAsia="Calibri" w:hAnsi="Calibri"/>
          <w:lang w:eastAsia="en-US"/>
        </w:rPr>
      </w:pPr>
      <w:r w:rsidRPr="00552C25">
        <w:rPr>
          <w:rFonts w:ascii="Calibri" w:eastAsia="Calibri" w:hAnsi="Calibri"/>
          <w:lang w:eastAsia="en-US"/>
        </w:rPr>
        <w:t xml:space="preserve">Synfält Humphrey </w:t>
      </w:r>
      <w:proofErr w:type="gramStart"/>
      <w:r w:rsidRPr="00552C25">
        <w:rPr>
          <w:rFonts w:ascii="Calibri" w:eastAsia="Calibri" w:hAnsi="Calibri"/>
          <w:lang w:eastAsia="en-US"/>
        </w:rPr>
        <w:t>10-2</w:t>
      </w:r>
      <w:proofErr w:type="gramEnd"/>
      <w:r w:rsidRPr="00552C25">
        <w:rPr>
          <w:rFonts w:ascii="Calibri" w:eastAsia="Calibri" w:hAnsi="Calibri"/>
          <w:lang w:eastAsia="en-US"/>
        </w:rPr>
        <w:t>, (Humphrey 24-2 om patienten har asiatiskt ursprung)</w:t>
      </w:r>
      <w:r w:rsidRPr="00552C25">
        <w:rPr>
          <w:rFonts w:ascii="Calibri" w:eastAsia="Calibri" w:hAnsi="Calibri"/>
          <w:lang w:eastAsia="en-US"/>
        </w:rPr>
        <w:tab/>
      </w:r>
      <w:r w:rsidRPr="00552C25">
        <w:rPr>
          <w:rFonts w:ascii="Calibri" w:eastAsia="Calibri" w:hAnsi="Calibri"/>
          <w:lang w:eastAsia="en-US"/>
        </w:rPr>
        <w:tab/>
      </w:r>
    </w:p>
    <w:p w14:paraId="3B234F9F" w14:textId="77777777" w:rsidR="00552C25" w:rsidRPr="00552C25" w:rsidRDefault="00552C25" w:rsidP="00552C25">
      <w:pPr>
        <w:spacing w:after="0" w:line="240" w:lineRule="auto"/>
        <w:ind w:left="0" w:right="0" w:firstLine="720"/>
        <w:rPr>
          <w:sz w:val="20"/>
          <w:szCs w:val="20"/>
        </w:rPr>
      </w:pPr>
    </w:p>
    <w:p w14:paraId="54B25583" w14:textId="77777777" w:rsidR="00552C25" w:rsidRPr="00552C25" w:rsidRDefault="00552C25" w:rsidP="00552C2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52C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6E0CE5"/>
    <w:multiLevelType w:val="hybridMultilevel"/>
    <w:tmpl w:val="CD360C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B96295"/>
    <w:multiLevelType w:val="hybridMultilevel"/>
    <w:tmpl w:val="5E6605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D952BA"/>
    <w:multiLevelType w:val="hybridMultilevel"/>
    <w:tmpl w:val="10447CBC"/>
    <w:lvl w:ilvl="0" w:tplc="FFFFFFFF">
      <w:numFmt w:val="bullet"/>
      <w:lvlText w:val="-"/>
      <w:lvlJc w:val="left"/>
      <w:pPr>
        <w:ind w:left="1665" w:hanging="360"/>
      </w:pPr>
      <w:rPr>
        <w:rFonts w:ascii="Calibri" w:eastAsia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A4119E"/>
    <w:multiLevelType w:val="hybridMultilevel"/>
    <w:tmpl w:val="93BC38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0A3963"/>
    <w:multiLevelType w:val="hybridMultilevel"/>
    <w:tmpl w:val="98D6E6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9431691">
    <w:abstractNumId w:val="22"/>
  </w:num>
  <w:num w:numId="2" w16cid:durableId="1763989819">
    <w:abstractNumId w:val="17"/>
  </w:num>
  <w:num w:numId="3" w16cid:durableId="1473332337">
    <w:abstractNumId w:val="0"/>
  </w:num>
  <w:num w:numId="4" w16cid:durableId="1101681374">
    <w:abstractNumId w:val="7"/>
  </w:num>
  <w:num w:numId="5" w16cid:durableId="611674196">
    <w:abstractNumId w:val="18"/>
  </w:num>
  <w:num w:numId="6" w16cid:durableId="1530413205">
    <w:abstractNumId w:val="3"/>
  </w:num>
  <w:num w:numId="7" w16cid:durableId="1924219051">
    <w:abstractNumId w:val="13"/>
  </w:num>
  <w:num w:numId="8" w16cid:durableId="237446920">
    <w:abstractNumId w:val="10"/>
  </w:num>
  <w:num w:numId="9" w16cid:durableId="1030496260">
    <w:abstractNumId w:val="1"/>
  </w:num>
  <w:num w:numId="10" w16cid:durableId="1121656884">
    <w:abstractNumId w:val="1"/>
  </w:num>
  <w:num w:numId="11" w16cid:durableId="949363809">
    <w:abstractNumId w:val="4"/>
  </w:num>
  <w:num w:numId="12" w16cid:durableId="1857424036">
    <w:abstractNumId w:val="5"/>
  </w:num>
  <w:num w:numId="13" w16cid:durableId="477497032">
    <w:abstractNumId w:val="16"/>
  </w:num>
  <w:num w:numId="14" w16cid:durableId="1001085391">
    <w:abstractNumId w:val="11"/>
  </w:num>
  <w:num w:numId="15" w16cid:durableId="1073814716">
    <w:abstractNumId w:val="8"/>
  </w:num>
  <w:num w:numId="16" w16cid:durableId="897088257">
    <w:abstractNumId w:val="15"/>
  </w:num>
  <w:num w:numId="17" w16cid:durableId="156502195">
    <w:abstractNumId w:val="6"/>
  </w:num>
  <w:num w:numId="18" w16cid:durableId="925650731">
    <w:abstractNumId w:val="12"/>
  </w:num>
  <w:num w:numId="19" w16cid:durableId="1034891423">
    <w:abstractNumId w:val="21"/>
  </w:num>
  <w:num w:numId="20" w16cid:durableId="1603562224">
    <w:abstractNumId w:val="20"/>
  </w:num>
  <w:num w:numId="21" w16cid:durableId="1504776827">
    <w:abstractNumId w:val="19"/>
  </w:num>
  <w:num w:numId="22" w16cid:durableId="991060239">
    <w:abstractNumId w:val="14"/>
  </w:num>
  <w:num w:numId="23" w16cid:durableId="924653259">
    <w:abstractNumId w:val="2"/>
  </w:num>
  <w:num w:numId="24" w16cid:durableId="5301522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6D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E1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6A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AFD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C55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C25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DC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0E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08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7E76"/>
    <w:rsid w:val="008E36F8"/>
    <w:rsid w:val="008E46B2"/>
    <w:rsid w:val="008E682C"/>
    <w:rsid w:val="008E78A1"/>
    <w:rsid w:val="008F589F"/>
    <w:rsid w:val="00906238"/>
    <w:rsid w:val="00907EF9"/>
    <w:rsid w:val="0091295C"/>
    <w:rsid w:val="00913E82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2D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7B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143C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4</Pages>
  <Words>530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Klorokinrelaterad retinopati</dc:title>
  <dc:subject/>
  <dc:creator>patrik.jens.johansson@vgregion.se</dc:creator>
  <keywords/>
  <lastModifiedBy>Pernilla Edvinsson</lastModifiedBy>
  <revision>13</revision>
  <lastPrinted>2016-03-31T10:56:00.0000000Z</lastPrinted>
  <dcterms:created xsi:type="dcterms:W3CDTF">2022-05-12T03:48:00.0000000Z</dcterms:created>
  <dcterms:modified xsi:type="dcterms:W3CDTF">2025-02-13T09:27:00.0000000Z</dcterms:modified>
</coreProperties>
</file>