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16sdtfl w16du wp14">
  <w:body>
    <w:p w:rsidR="00913B96" w:rsidP="00F35B05" w:rsidRDefault="00913B96" w14:paraId="6C475111" w14:textId="77777777">
      <w:pPr>
        <w:pStyle w:val="Rubrik2"/>
        <w:sectPr w:rsidR="00913B96" w:rsidSect="00913B9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913B96" w:rsidR="00913B96" w:rsidP="00913B96" w:rsidRDefault="00913B96" w14:paraId="58D96E74" w14:textId="77777777">
      <w:pPr>
        <w:spacing w:after="0" w:line="240" w:lineRule="auto"/>
        <w:ind w:left="0" w:right="0"/>
        <w:rPr>
          <w:szCs w:val="20"/>
        </w:rPr>
      </w:pPr>
    </w:p>
    <w:p w:rsidRPr="00913B96" w:rsidR="00913B96" w:rsidP="00913B96" w:rsidRDefault="00913B96" w14:paraId="286F3EB8" w14:textId="77777777">
      <w:pPr>
        <w:spacing w:after="0" w:line="240" w:lineRule="auto"/>
        <w:ind w:left="0" w:right="0"/>
        <w:rPr>
          <w:b/>
          <w:szCs w:val="20"/>
        </w:rPr>
      </w:pPr>
    </w:p>
    <w:p w:rsidRPr="00913B96" w:rsidR="00913B96" w:rsidP="00913B96" w:rsidRDefault="00913B96" w14:paraId="4EC5E5DF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913B96">
        <w:rPr>
          <w:szCs w:val="20"/>
        </w:rPr>
        <w:tab/>
      </w:r>
    </w:p>
    <w:p w:rsidRPr="00913B96" w:rsidR="00913B96" w:rsidP="00913B96" w:rsidRDefault="00913B96" w14:paraId="19106B5D" w14:textId="46F7A586">
      <w:pPr>
        <w:spacing w:after="0" w:line="240" w:lineRule="auto"/>
        <w:ind w:left="0" w:right="0"/>
        <w:rPr>
          <w:szCs w:val="20"/>
        </w:rPr>
      </w:pPr>
      <w:r w:rsidRPr="00913B96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72F9D2D" wp14:editId="59A26B35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913B96" w:rsidP="00913B96" w:rsidRDefault="00913B96" w14:paraId="58ADA60E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15489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 w14:anchorId="739D746A">
              <v:shapetype id="_x0000_t202" coordsize="21600,21600" o:spt="202" path="m,l,21600r21600,l21600,xe" w14:anchorId="572F9D2D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913B96" w:rsidP="00913B96" w:rsidRDefault="00913B96" w14:paraId="2351C766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15489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913B96" w:rsidR="00913B96" w:rsidTr="006B089E" w14:paraId="0BE71E59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913B96" w:rsidR="00913B96" w:rsidP="00913B96" w:rsidRDefault="00913B96" w14:paraId="25F38FFA" w14:textId="77777777">
            <w:pPr>
              <w:keepNext/>
              <w:spacing w:before="240" w:after="60" w:line="240" w:lineRule="auto"/>
              <w:ind w:left="0" w:right="1161"/>
              <w:outlineLvl w:val="1"/>
              <w:rPr>
                <w:rFonts w:ascii="Arial" w:hAnsi="Arial" w:cs="Arial"/>
                <w:b/>
                <w:iCs/>
                <w:sz w:val="32"/>
                <w:szCs w:val="32"/>
              </w:rPr>
            </w:pPr>
            <w:bookmarkStart w:name="_1314629194" w:id="1"/>
            <w:bookmarkStart w:name="Rubrik" w:id="2"/>
            <w:bookmarkEnd w:id="1"/>
            <w:bookmarkEnd w:id="2"/>
            <w:r w:rsidRPr="00913B96">
              <w:rPr>
                <w:rFonts w:ascii="Arial" w:hAnsi="Arial" w:cs="Arial"/>
                <w:b/>
                <w:bCs/>
                <w:iCs/>
                <w:sz w:val="32"/>
                <w:szCs w:val="32"/>
              </w:rPr>
              <w:t xml:space="preserve">Allergiprofylax inför </w:t>
            </w:r>
            <w:proofErr w:type="spellStart"/>
            <w:r w:rsidRPr="00913B96">
              <w:rPr>
                <w:rFonts w:ascii="Arial" w:hAnsi="Arial" w:cs="Arial"/>
                <w:b/>
                <w:bCs/>
                <w:iCs/>
                <w:sz w:val="32"/>
                <w:szCs w:val="32"/>
              </w:rPr>
              <w:t>fluoresceinangiografi</w:t>
            </w:r>
            <w:proofErr w:type="spellEnd"/>
            <w:r w:rsidRPr="00913B96">
              <w:rPr>
                <w:rFonts w:ascii="Arial" w:hAnsi="Arial" w:cs="Arial"/>
                <w:b/>
                <w:bCs/>
                <w:iCs/>
                <w:sz w:val="32"/>
                <w:szCs w:val="32"/>
              </w:rPr>
              <w:t xml:space="preserve"> (FAI) / </w:t>
            </w:r>
            <w:proofErr w:type="spellStart"/>
            <w:r w:rsidRPr="00913B96">
              <w:rPr>
                <w:rFonts w:ascii="Arial" w:hAnsi="Arial" w:cs="Arial"/>
                <w:b/>
                <w:bCs/>
                <w:iCs/>
                <w:sz w:val="32"/>
                <w:szCs w:val="32"/>
              </w:rPr>
              <w:t>Indocyaningrön</w:t>
            </w:r>
            <w:proofErr w:type="spellEnd"/>
            <w:r w:rsidRPr="00913B96">
              <w:rPr>
                <w:rFonts w:ascii="Arial" w:hAnsi="Arial" w:cs="Arial"/>
                <w:b/>
                <w:bCs/>
                <w:iCs/>
                <w:sz w:val="32"/>
                <w:szCs w:val="32"/>
              </w:rPr>
              <w:t xml:space="preserve"> angiografi (ICG)</w:t>
            </w:r>
          </w:p>
        </w:tc>
      </w:tr>
    </w:tbl>
    <w:p w:rsidR="00913B96" w:rsidP="00913B96" w:rsidRDefault="00913B96" w14:paraId="3C83FC79" w14:textId="77777777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:rsidRPr="00284F9F" w:rsidR="00D23383" w:rsidP="00913B96" w:rsidRDefault="00D23383" w14:paraId="690894C3" w14:textId="2D9B4734">
      <w:pPr>
        <w:keepNext w:val="1"/>
        <w:spacing w:after="0" w:line="240" w:lineRule="auto"/>
        <w:ind w:left="0" w:right="0"/>
        <w:outlineLvl w:val="0"/>
      </w:pPr>
      <w:r w:rsidRPr="00D91CE1" w:rsidR="00D23383">
        <w:rPr>
          <w:rFonts w:ascii="Arial" w:hAnsi="Arial" w:cs="Arial"/>
          <w:b w:val="1"/>
          <w:bCs w:val="1"/>
          <w:kern w:val="32"/>
          <w:sz w:val="26"/>
          <w:szCs w:val="26"/>
        </w:rPr>
        <w:t>Reviderat i denna version</w:t>
      </w:r>
      <w:r w:rsidR="00284F9F">
        <w:rPr>
          <w:rFonts w:ascii="Arial" w:hAnsi="Arial" w:cs="Arial"/>
          <w:b/>
          <w:bCs/>
          <w:kern w:val="32"/>
          <w:sz w:val="26"/>
          <w:szCs w:val="26"/>
        </w:rPr>
        <w:br/>
      </w:r>
      <w:r w:rsidRPr="00284F9F" w:rsidR="2A661065">
        <w:rPr>
          <w:kern w:val="32"/>
        </w:rPr>
        <w:t xml:space="preserve">Ändring av </w:t>
      </w:r>
      <w:r w:rsidRPr="00284F9F" w:rsidR="2A661065">
        <w:rPr>
          <w:kern w:val="32"/>
        </w:rPr>
        <w:t>Aerius</w:t>
      </w:r>
      <w:r w:rsidRPr="00284F9F" w:rsidR="2A661065">
        <w:rPr>
          <w:kern w:val="32"/>
        </w:rPr>
        <w:t xml:space="preserve"> till Desloratadin under Åtgärder.</w:t>
      </w:r>
      <w:r>
        <w:br/>
      </w:r>
    </w:p>
    <w:p w:rsidRPr="00913B96" w:rsidR="00913B96" w:rsidP="00913B96" w:rsidRDefault="00913B96" w14:paraId="2E797404" w14:textId="77777777">
      <w:pPr>
        <w:keepNext/>
        <w:spacing w:before="100" w:after="60" w:line="240" w:lineRule="auto"/>
        <w:ind w:left="0" w:right="1162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913B96">
        <w:rPr>
          <w:rFonts w:ascii="Arial" w:hAnsi="Arial" w:cs="Arial"/>
          <w:b/>
          <w:bCs/>
          <w:iCs/>
          <w:sz w:val="26"/>
          <w:szCs w:val="28"/>
        </w:rPr>
        <w:t>Bakgrund</w:t>
      </w:r>
    </w:p>
    <w:p w:rsidRPr="00913B96" w:rsidR="00913B96" w:rsidP="00913B96" w:rsidRDefault="00913B96" w14:paraId="046490ED" w14:textId="77777777">
      <w:pPr>
        <w:spacing w:after="0" w:line="240" w:lineRule="auto"/>
        <w:ind w:left="0" w:right="0"/>
        <w:rPr>
          <w:szCs w:val="20"/>
        </w:rPr>
      </w:pPr>
      <w:proofErr w:type="spellStart"/>
      <w:r w:rsidRPr="00913B96">
        <w:rPr>
          <w:szCs w:val="20"/>
        </w:rPr>
        <w:t>Fluorescein</w:t>
      </w:r>
      <w:proofErr w:type="spellEnd"/>
      <w:r w:rsidRPr="00913B96">
        <w:rPr>
          <w:szCs w:val="20"/>
        </w:rPr>
        <w:t>/</w:t>
      </w:r>
      <w:proofErr w:type="spellStart"/>
      <w:r w:rsidRPr="00913B96">
        <w:rPr>
          <w:szCs w:val="20"/>
        </w:rPr>
        <w:t>indocyaningrön</w:t>
      </w:r>
      <w:proofErr w:type="spellEnd"/>
      <w:r w:rsidRPr="00913B96">
        <w:rPr>
          <w:szCs w:val="20"/>
        </w:rPr>
        <w:t xml:space="preserve"> kan framkalla allergiska reaktioner</w:t>
      </w:r>
    </w:p>
    <w:p w:rsidRPr="00913B96" w:rsidR="00913B96" w:rsidP="00913B96" w:rsidRDefault="00913B96" w14:paraId="211894EA" w14:textId="77777777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913B96">
        <w:rPr>
          <w:rFonts w:ascii="Arial" w:hAnsi="Arial" w:cs="Arial"/>
          <w:b/>
          <w:bCs/>
          <w:iCs/>
          <w:sz w:val="26"/>
          <w:szCs w:val="28"/>
        </w:rPr>
        <w:t>Sammanfattning/syfte</w:t>
      </w:r>
    </w:p>
    <w:p w:rsidRPr="00913B96" w:rsidR="00913B96" w:rsidP="00913B96" w:rsidRDefault="00913B96" w14:paraId="47158D0E" w14:textId="4C97F0A5">
      <w:pPr>
        <w:spacing w:after="0" w:line="240" w:lineRule="auto"/>
        <w:ind w:left="0" w:right="0"/>
        <w:rPr>
          <w:szCs w:val="20"/>
        </w:rPr>
      </w:pPr>
      <w:r w:rsidRPr="00913B96">
        <w:rPr>
          <w:szCs w:val="26"/>
        </w:rPr>
        <w:t xml:space="preserve">Patienter med allergi eller astma kräver </w:t>
      </w:r>
      <w:r w:rsidR="009D5A7D">
        <w:rPr>
          <w:szCs w:val="26"/>
        </w:rPr>
        <w:t>extra</w:t>
      </w:r>
      <w:r w:rsidRPr="00913B96">
        <w:rPr>
          <w:szCs w:val="26"/>
        </w:rPr>
        <w:t xml:space="preserve"> uppmärksamhet, speciellt </w:t>
      </w:r>
      <w:r w:rsidR="004B67B7">
        <w:rPr>
          <w:szCs w:val="26"/>
        </w:rPr>
        <w:t>vid hjärtkärlsjukd</w:t>
      </w:r>
      <w:r w:rsidR="00BC0234">
        <w:rPr>
          <w:szCs w:val="26"/>
        </w:rPr>
        <w:t>o</w:t>
      </w:r>
      <w:r w:rsidR="004B67B7">
        <w:rPr>
          <w:szCs w:val="26"/>
        </w:rPr>
        <w:t>mar</w:t>
      </w:r>
      <w:r w:rsidRPr="00913B96">
        <w:rPr>
          <w:szCs w:val="26"/>
        </w:rPr>
        <w:t xml:space="preserve">. </w:t>
      </w:r>
    </w:p>
    <w:p w:rsidRPr="00913B96" w:rsidR="00913B96" w:rsidP="00913B96" w:rsidRDefault="00913B96" w14:paraId="20D126D5" w14:textId="77777777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913B96">
        <w:rPr>
          <w:rFonts w:ascii="Arial" w:hAnsi="Arial" w:cs="Arial"/>
          <w:b/>
          <w:bCs/>
          <w:iCs/>
          <w:sz w:val="26"/>
          <w:szCs w:val="28"/>
        </w:rPr>
        <w:t>Åtgärder</w:t>
      </w:r>
    </w:p>
    <w:p w:rsidRPr="00913B96" w:rsidR="00913B96" w:rsidP="00913B96" w:rsidRDefault="00913B96" w14:paraId="239CE265" w14:textId="67D8F776">
      <w:pPr>
        <w:spacing w:after="0" w:line="240" w:lineRule="auto"/>
        <w:ind w:left="0" w:right="0"/>
        <w:rPr>
          <w:szCs w:val="20"/>
        </w:rPr>
      </w:pPr>
      <w:r w:rsidRPr="00913B96">
        <w:rPr>
          <w:szCs w:val="20"/>
        </w:rPr>
        <w:t>OBS! Måste ordineras av läkare, i tveksamma fall kontakta anestesiläkare.</w:t>
      </w:r>
    </w:p>
    <w:p w:rsidRPr="00913B96" w:rsidR="00913B96" w:rsidP="00913B96" w:rsidRDefault="00913B96" w14:paraId="54A5F171" w14:textId="77777777">
      <w:pPr>
        <w:spacing w:after="0" w:line="240" w:lineRule="auto"/>
        <w:ind w:left="0" w:right="0"/>
        <w:rPr>
          <w:szCs w:val="26"/>
        </w:rPr>
      </w:pPr>
      <w:r w:rsidRPr="00913B96">
        <w:rPr>
          <w:szCs w:val="26"/>
        </w:rPr>
        <w:t>Allergiprofylax är ej aktuell vid allergi mot födoämnen (</w:t>
      </w:r>
      <w:proofErr w:type="gramStart"/>
      <w:r w:rsidRPr="00913B96">
        <w:rPr>
          <w:szCs w:val="26"/>
        </w:rPr>
        <w:t>t ex</w:t>
      </w:r>
      <w:proofErr w:type="gramEnd"/>
      <w:r w:rsidRPr="00913B96">
        <w:rPr>
          <w:szCs w:val="26"/>
        </w:rPr>
        <w:t xml:space="preserve"> jordgubbar eller skaldjur).</w:t>
      </w:r>
    </w:p>
    <w:p w:rsidRPr="00913B96" w:rsidR="00913B96" w:rsidP="00913B96" w:rsidRDefault="00913B96" w14:paraId="282FE5C7" w14:textId="77777777">
      <w:pPr>
        <w:spacing w:before="200" w:after="0" w:line="240" w:lineRule="auto"/>
        <w:ind w:left="0" w:right="0"/>
        <w:rPr>
          <w:b/>
          <w:i/>
          <w:szCs w:val="26"/>
        </w:rPr>
      </w:pPr>
      <w:r w:rsidRPr="00913B96">
        <w:rPr>
          <w:b/>
          <w:i/>
          <w:szCs w:val="26"/>
        </w:rPr>
        <w:t>Före undersökningen;</w:t>
      </w:r>
    </w:p>
    <w:p w:rsidRPr="00913B96" w:rsidR="00913B96" w:rsidP="00913B96" w:rsidRDefault="00913B96" w14:paraId="508ED809" w14:textId="77777777">
      <w:pPr>
        <w:spacing w:after="0" w:line="240" w:lineRule="auto"/>
        <w:ind w:left="0" w:right="0"/>
        <w:rPr>
          <w:szCs w:val="26"/>
        </w:rPr>
      </w:pPr>
    </w:p>
    <w:p w:rsidRPr="00913B96" w:rsidR="00913B96" w:rsidP="00913B96" w:rsidRDefault="00913B96" w14:paraId="1302BBD2" w14:textId="270F4768">
      <w:pPr>
        <w:spacing w:after="0" w:line="276" w:lineRule="auto"/>
        <w:ind w:left="714" w:right="0" w:hanging="350"/>
      </w:pPr>
      <w:r w:rsidR="00913B96">
        <w:rPr/>
        <w:t xml:space="preserve">1) </w:t>
      </w:r>
      <w:r>
        <w:tab/>
      </w:r>
      <w:r w:rsidR="00913B96">
        <w:rPr/>
        <w:t xml:space="preserve">Först tablett </w:t>
      </w:r>
      <w:r w:rsidR="698EE257">
        <w:rPr/>
        <w:t>Desloratadin</w:t>
      </w:r>
      <w:r w:rsidR="00913B96">
        <w:rPr/>
        <w:t xml:space="preserve">, 5 mg, munlöslig, 2 st. </w:t>
      </w:r>
    </w:p>
    <w:p w:rsidRPr="00913B96" w:rsidR="00913B96" w:rsidP="00913B96" w:rsidRDefault="00913B96" w14:paraId="6AEC2600" w14:textId="71920CEF">
      <w:pPr>
        <w:spacing w:after="0" w:line="276" w:lineRule="auto"/>
        <w:ind w:left="714" w:right="0" w:hanging="350"/>
        <w:rPr>
          <w:szCs w:val="26"/>
        </w:rPr>
      </w:pPr>
      <w:r w:rsidRPr="00913B96">
        <w:rPr>
          <w:szCs w:val="26"/>
        </w:rPr>
        <w:t xml:space="preserve">2) </w:t>
      </w:r>
      <w:r w:rsidRPr="00913B96">
        <w:rPr>
          <w:szCs w:val="26"/>
        </w:rPr>
        <w:tab/>
      </w:r>
      <w:r w:rsidRPr="00913B96">
        <w:rPr>
          <w:szCs w:val="26"/>
        </w:rPr>
        <w:t xml:space="preserve">Därefter tablett </w:t>
      </w:r>
      <w:proofErr w:type="spellStart"/>
      <w:r w:rsidRPr="00913B96">
        <w:rPr>
          <w:szCs w:val="26"/>
        </w:rPr>
        <w:t>Betapred</w:t>
      </w:r>
      <w:proofErr w:type="spellEnd"/>
      <w:r w:rsidRPr="00913B96">
        <w:rPr>
          <w:szCs w:val="26"/>
        </w:rPr>
        <w:t xml:space="preserve"> 0,5 mg per os </w:t>
      </w:r>
      <w:proofErr w:type="gramStart"/>
      <w:r w:rsidRPr="00913B96">
        <w:rPr>
          <w:szCs w:val="26"/>
        </w:rPr>
        <w:t>1</w:t>
      </w:r>
      <w:r w:rsidR="004B67B7">
        <w:rPr>
          <w:szCs w:val="26"/>
        </w:rPr>
        <w:t>0</w:t>
      </w:r>
      <w:r w:rsidRPr="00913B96">
        <w:rPr>
          <w:szCs w:val="26"/>
        </w:rPr>
        <w:t xml:space="preserve"> stycken</w:t>
      </w:r>
      <w:proofErr w:type="gramEnd"/>
      <w:r w:rsidRPr="00913B96">
        <w:rPr>
          <w:szCs w:val="26"/>
        </w:rPr>
        <w:t xml:space="preserve">. </w:t>
      </w:r>
    </w:p>
    <w:p w:rsidRPr="00913B96" w:rsidR="00913B96" w:rsidP="00913B96" w:rsidRDefault="00913B96" w14:paraId="007ACF7B" w14:textId="77777777">
      <w:pPr>
        <w:spacing w:after="0" w:line="240" w:lineRule="auto"/>
        <w:ind w:left="0" w:right="0"/>
        <w:rPr>
          <w:szCs w:val="26"/>
        </w:rPr>
      </w:pPr>
    </w:p>
    <w:p w:rsidRPr="00913B96" w:rsidR="00913B96" w:rsidP="00913B96" w:rsidRDefault="00913B96" w14:paraId="0276505E" w14:textId="18AB1DA2">
      <w:pPr>
        <w:spacing w:after="0" w:line="240" w:lineRule="auto"/>
        <w:ind w:left="0" w:right="0"/>
      </w:pPr>
      <w:r w:rsidR="00913B96">
        <w:rPr/>
        <w:t xml:space="preserve">Både </w:t>
      </w:r>
      <w:r w:rsidR="21C442D4">
        <w:rPr/>
        <w:t>Desloratadin</w:t>
      </w:r>
      <w:r w:rsidR="00913B96">
        <w:rPr/>
        <w:t xml:space="preserve"> och </w:t>
      </w:r>
      <w:r w:rsidR="00913B96">
        <w:rPr/>
        <w:t>Betapred</w:t>
      </w:r>
      <w:r w:rsidR="00913B96">
        <w:rPr/>
        <w:t xml:space="preserve"> tabletter tas minst 20 minuter innan </w:t>
      </w:r>
      <w:r w:rsidR="00913B96">
        <w:rPr/>
        <w:t>fluoresceinangiografi</w:t>
      </w:r>
      <w:r w:rsidR="00913B96">
        <w:rPr/>
        <w:t>.</w:t>
      </w:r>
    </w:p>
    <w:p w:rsidRPr="00913B96" w:rsidR="00913B96" w:rsidP="00913B96" w:rsidRDefault="00913B96" w14:paraId="0FF5DFD9" w14:textId="77777777">
      <w:pPr>
        <w:spacing w:after="0" w:line="240" w:lineRule="auto"/>
        <w:ind w:left="0" w:right="0"/>
        <w:rPr>
          <w:szCs w:val="26"/>
        </w:rPr>
      </w:pPr>
    </w:p>
    <w:p w:rsidRPr="00913B96" w:rsidR="00913B96" w:rsidP="00913B96" w:rsidRDefault="00913B96" w14:paraId="6699418F" w14:textId="77777777">
      <w:pPr>
        <w:spacing w:before="200" w:after="0" w:line="240" w:lineRule="auto"/>
        <w:ind w:left="0" w:right="0"/>
        <w:rPr>
          <w:b/>
          <w:i/>
          <w:szCs w:val="26"/>
        </w:rPr>
      </w:pPr>
      <w:r w:rsidRPr="00913B96">
        <w:rPr>
          <w:b/>
          <w:i/>
          <w:szCs w:val="26"/>
        </w:rPr>
        <w:t>Ovanstående behandling ska övervägas efter samråd med läkare till personer som;</w:t>
      </w:r>
    </w:p>
    <w:p w:rsidRPr="00913B96" w:rsidR="00913B96" w:rsidP="00913B96" w:rsidRDefault="00913B96" w14:paraId="20750592" w14:textId="77777777">
      <w:pPr>
        <w:spacing w:after="0" w:line="240" w:lineRule="auto"/>
        <w:ind w:left="0" w:right="0"/>
        <w:rPr>
          <w:b/>
          <w:i/>
          <w:szCs w:val="26"/>
        </w:rPr>
      </w:pPr>
    </w:p>
    <w:p w:rsidRPr="00913B96" w:rsidR="00913B96" w:rsidP="00913B96" w:rsidRDefault="00913B96" w14:paraId="44638283" w14:textId="77777777">
      <w:pPr>
        <w:numPr>
          <w:ilvl w:val="0"/>
          <w:numId w:val="20"/>
        </w:numPr>
        <w:spacing w:after="0" w:line="240" w:lineRule="auto"/>
        <w:ind w:right="0"/>
        <w:rPr>
          <w:szCs w:val="26"/>
        </w:rPr>
      </w:pPr>
      <w:r w:rsidRPr="00913B96">
        <w:rPr>
          <w:szCs w:val="26"/>
        </w:rPr>
        <w:t xml:space="preserve">Reagerat tidigare på </w:t>
      </w:r>
      <w:proofErr w:type="spellStart"/>
      <w:r w:rsidRPr="00913B96">
        <w:rPr>
          <w:szCs w:val="26"/>
        </w:rPr>
        <w:t>fluoresceinsangiografi</w:t>
      </w:r>
      <w:proofErr w:type="spellEnd"/>
      <w:r w:rsidRPr="00913B96">
        <w:rPr>
          <w:szCs w:val="26"/>
        </w:rPr>
        <w:t>/</w:t>
      </w:r>
      <w:proofErr w:type="spellStart"/>
      <w:r w:rsidRPr="00913B96">
        <w:rPr>
          <w:szCs w:val="26"/>
        </w:rPr>
        <w:t>indocyaningrön</w:t>
      </w:r>
      <w:proofErr w:type="spellEnd"/>
      <w:r w:rsidRPr="00913B96">
        <w:rPr>
          <w:szCs w:val="26"/>
        </w:rPr>
        <w:t xml:space="preserve">, då de löper mycket stor risk för ny reaktion och man skall även fundera på om </w:t>
      </w:r>
      <w:proofErr w:type="spellStart"/>
      <w:r w:rsidRPr="00913B96">
        <w:rPr>
          <w:szCs w:val="26"/>
        </w:rPr>
        <w:t>fluoresceinangiografi</w:t>
      </w:r>
      <w:proofErr w:type="spellEnd"/>
      <w:r w:rsidRPr="00913B96">
        <w:rPr>
          <w:szCs w:val="26"/>
        </w:rPr>
        <w:t xml:space="preserve"> verkligen behöver göras.</w:t>
      </w:r>
    </w:p>
    <w:p w:rsidRPr="00913B96" w:rsidR="00913B96" w:rsidP="00913B96" w:rsidRDefault="00913B96" w14:paraId="3892B894" w14:textId="77777777">
      <w:pPr>
        <w:numPr>
          <w:ilvl w:val="0"/>
          <w:numId w:val="20"/>
        </w:numPr>
        <w:spacing w:after="0" w:line="240" w:lineRule="auto"/>
        <w:ind w:right="0"/>
        <w:rPr>
          <w:szCs w:val="26"/>
        </w:rPr>
      </w:pPr>
      <w:r w:rsidRPr="00913B96">
        <w:rPr>
          <w:szCs w:val="26"/>
        </w:rPr>
        <w:t xml:space="preserve">Det finns anamnes på </w:t>
      </w:r>
      <w:proofErr w:type="spellStart"/>
      <w:r w:rsidRPr="00913B96">
        <w:rPr>
          <w:szCs w:val="26"/>
        </w:rPr>
        <w:t>urticaria</w:t>
      </w:r>
      <w:proofErr w:type="spellEnd"/>
      <w:r w:rsidRPr="00913B96">
        <w:rPr>
          <w:szCs w:val="26"/>
        </w:rPr>
        <w:t xml:space="preserve"> (nässelutslag) p g a läkemedel eller allmänt.</w:t>
      </w:r>
    </w:p>
    <w:p w:rsidRPr="00913B96" w:rsidR="00913B96" w:rsidP="00913B96" w:rsidRDefault="00913B96" w14:paraId="6FBFC933" w14:textId="77777777">
      <w:pPr>
        <w:numPr>
          <w:ilvl w:val="0"/>
          <w:numId w:val="20"/>
        </w:numPr>
        <w:spacing w:after="0" w:line="240" w:lineRule="auto"/>
        <w:ind w:right="0"/>
        <w:rPr>
          <w:szCs w:val="26"/>
        </w:rPr>
      </w:pPr>
      <w:r w:rsidRPr="00913B96">
        <w:rPr>
          <w:szCs w:val="26"/>
        </w:rPr>
        <w:t>Anamnes på astmatisk reaktion för läkemedel.</w:t>
      </w:r>
    </w:p>
    <w:p w:rsidRPr="00913B96" w:rsidR="00913B96" w:rsidP="00913B96" w:rsidRDefault="00913B96" w14:paraId="4AF7DF57" w14:textId="77777777">
      <w:pPr>
        <w:spacing w:after="0" w:line="240" w:lineRule="auto"/>
        <w:ind w:left="0" w:right="0"/>
        <w:rPr>
          <w:szCs w:val="26"/>
        </w:rPr>
      </w:pPr>
    </w:p>
    <w:p w:rsidRPr="00536A5A" w:rsidR="00536A5A" w:rsidP="00536A5A" w:rsidRDefault="00913B96" w14:paraId="76B9F95B" w14:textId="1C40E025">
      <w:pPr>
        <w:spacing w:after="0" w:line="240" w:lineRule="auto"/>
        <w:ind w:left="0" w:right="0"/>
      </w:pPr>
      <w:r w:rsidRPr="00913B96">
        <w:rPr>
          <w:szCs w:val="26"/>
        </w:rPr>
        <w:t>ACE-hämmare och behandling med betablockerare skall alltid noteras i journalen.</w:t>
      </w:r>
      <w:bookmarkEnd w:id="0"/>
    </w:p>
    <w:sectPr w:rsidRPr="00536A5A" w:rsidR="00536A5A" w:rsidSect="00913B96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8F1902E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B07D057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466726E7"/>
    <w:multiLevelType w:val="hybridMultilevel"/>
    <w:tmpl w:val="0EA2AE96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364865849">
    <w:abstractNumId w:val="18"/>
  </w:num>
  <w:num w:numId="2" w16cid:durableId="1556576298">
    <w:abstractNumId w:val="15"/>
  </w:num>
  <w:num w:numId="3" w16cid:durableId="1444231614">
    <w:abstractNumId w:val="0"/>
  </w:num>
  <w:num w:numId="4" w16cid:durableId="537739008">
    <w:abstractNumId w:val="6"/>
  </w:num>
  <w:num w:numId="5" w16cid:durableId="1481313324">
    <w:abstractNumId w:val="16"/>
  </w:num>
  <w:num w:numId="6" w16cid:durableId="15037012">
    <w:abstractNumId w:val="2"/>
  </w:num>
  <w:num w:numId="7" w16cid:durableId="115375967">
    <w:abstractNumId w:val="11"/>
  </w:num>
  <w:num w:numId="8" w16cid:durableId="769811611">
    <w:abstractNumId w:val="8"/>
  </w:num>
  <w:num w:numId="9" w16cid:durableId="1053577618">
    <w:abstractNumId w:val="1"/>
  </w:num>
  <w:num w:numId="10" w16cid:durableId="758403355">
    <w:abstractNumId w:val="1"/>
  </w:num>
  <w:num w:numId="11" w16cid:durableId="834413570">
    <w:abstractNumId w:val="3"/>
  </w:num>
  <w:num w:numId="12" w16cid:durableId="1573349555">
    <w:abstractNumId w:val="4"/>
  </w:num>
  <w:num w:numId="13" w16cid:durableId="833956104">
    <w:abstractNumId w:val="14"/>
  </w:num>
  <w:num w:numId="14" w16cid:durableId="80758391">
    <w:abstractNumId w:val="9"/>
  </w:num>
  <w:num w:numId="15" w16cid:durableId="2099671085">
    <w:abstractNumId w:val="7"/>
  </w:num>
  <w:num w:numId="16" w16cid:durableId="1684552283">
    <w:abstractNumId w:val="13"/>
  </w:num>
  <w:num w:numId="17" w16cid:durableId="448355343">
    <w:abstractNumId w:val="5"/>
  </w:num>
  <w:num w:numId="18" w16cid:durableId="84887558">
    <w:abstractNumId w:val="10"/>
  </w:num>
  <w:num w:numId="19" w16cid:durableId="34159575">
    <w:abstractNumId w:val="17"/>
  </w:num>
  <w:num w:numId="20" w16cid:durableId="1905606545">
    <w:abstractNumId w:val="12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0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0511"/>
    <w:rsid w:val="000B12D9"/>
    <w:rsid w:val="000B4536"/>
    <w:rsid w:val="000B7715"/>
    <w:rsid w:val="000E3BB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3D9B"/>
    <w:rsid w:val="001860B9"/>
    <w:rsid w:val="00186F2B"/>
    <w:rsid w:val="001874D6"/>
    <w:rsid w:val="0019632A"/>
    <w:rsid w:val="001A4E7C"/>
    <w:rsid w:val="001B762C"/>
    <w:rsid w:val="001C4D0A"/>
    <w:rsid w:val="001C5FEF"/>
    <w:rsid w:val="001F2D7E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84F9F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271F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014E"/>
    <w:rsid w:val="004A355D"/>
    <w:rsid w:val="004A4970"/>
    <w:rsid w:val="004B2183"/>
    <w:rsid w:val="004B2A01"/>
    <w:rsid w:val="004B67B7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32C8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32F0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3B96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5A7D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0234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3383"/>
    <w:rsid w:val="00D37E7F"/>
    <w:rsid w:val="00D47AD7"/>
    <w:rsid w:val="00D51529"/>
    <w:rsid w:val="00D85218"/>
    <w:rsid w:val="00D915B1"/>
    <w:rsid w:val="00D91CE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1C442D4"/>
    <w:rsid w:val="2A661065"/>
    <w:rsid w:val="3015E364"/>
    <w:rsid w:val="5CABD934"/>
    <w:rsid w:val="647B2B65"/>
    <w:rsid w:val="698EE257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Allergiprofylax inför fluoresceinangiografi och ICG Indocyaningrön angiografi</dc:title>
  <dc:subject/>
  <dc:creator>patrik.jens.johansson@vgregion.se</dc:creator>
  <keywords/>
  <lastModifiedBy>Pernilla Edvinsson</lastModifiedBy>
  <revision>15</revision>
  <lastPrinted>2016-03-31T10:56:00.0000000Z</lastPrinted>
  <dcterms:created xsi:type="dcterms:W3CDTF">2022-05-12T03:32:00.0000000Z</dcterms:created>
  <dcterms:modified xsi:type="dcterms:W3CDTF">2026-01-19T14:17:24.0000000Z</dcterms:modified>
</coreProperties>
</file>