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7E217" w14:textId="77777777" w:rsidR="00673F1A" w:rsidRDefault="00673F1A" w:rsidP="00F35B05">
      <w:pPr>
        <w:pStyle w:val="Heading2"/>
        <w:sectPr w:rsidR="00673F1A" w:rsidSect="00673F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FBBF46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</w:p>
    <w:p w14:paraId="35E5CE5A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</w:p>
    <w:p w14:paraId="4C2A1814" w14:textId="77777777" w:rsidR="00673F1A" w:rsidRPr="00673F1A" w:rsidRDefault="00673F1A" w:rsidP="00673F1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73F1A">
        <w:rPr>
          <w:szCs w:val="20"/>
        </w:rPr>
        <w:tab/>
      </w:r>
    </w:p>
    <w:p w14:paraId="05EA98C0" w14:textId="4B1577A5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  <w:r w:rsidRPr="00673F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05B403" wp14:editId="12CFDB1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D79893" w14:textId="77777777" w:rsidR="00673F1A" w:rsidRPr="003D37FD" w:rsidRDefault="00673F1A" w:rsidP="00673F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05B4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9D79893" w14:textId="77777777" w:rsidR="00673F1A" w:rsidRPr="003D37FD" w:rsidRDefault="00673F1A" w:rsidP="00673F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3F1A" w:rsidRPr="00673F1A" w14:paraId="62549AEB" w14:textId="77777777" w:rsidTr="00CE75F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F2BD4B" w14:textId="77777777" w:rsidR="00673F1A" w:rsidRPr="00673F1A" w:rsidRDefault="00673F1A" w:rsidP="00673F1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73F1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Indocyaningrön angiografi</w:t>
            </w:r>
          </w:p>
        </w:tc>
      </w:tr>
    </w:tbl>
    <w:p w14:paraId="62C81DCF" w14:textId="77777777" w:rsidR="00673F1A" w:rsidRPr="00673F1A" w:rsidRDefault="00673F1A" w:rsidP="00673F1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22C7261" w14:textId="77777777" w:rsidR="00673F1A" w:rsidRPr="00673F1A" w:rsidRDefault="00673F1A" w:rsidP="00673F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3F1A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6E2CC775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Indocyaningrön, styrka 25 mg, pulver till injektionsvätska lösning och avsedd för undersökning av blodflödet genom delar av ögat i chorioidea. Injiceras intravenöst och endast vatten till injektionsvätskor skall användas för att lösa indocyaningrön.</w:t>
      </w:r>
    </w:p>
    <w:p w14:paraId="46ECB3A3" w14:textId="77777777" w:rsidR="00673F1A" w:rsidRPr="00673F1A" w:rsidRDefault="00673F1A" w:rsidP="00673F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73F1A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01B44FDB" w14:textId="77777777" w:rsidR="00673F1A" w:rsidRPr="00673F1A" w:rsidRDefault="00673F1A" w:rsidP="00673F1A">
      <w:pPr>
        <w:spacing w:after="0" w:line="240" w:lineRule="auto"/>
        <w:ind w:left="0" w:right="0"/>
        <w:rPr>
          <w:szCs w:val="20"/>
        </w:rPr>
      </w:pPr>
      <w:r w:rsidRPr="00673F1A">
        <w:t>Undersökning är endast avsedd för diagnostiskt bruk av ögonbotten.</w:t>
      </w:r>
    </w:p>
    <w:p w14:paraId="7D683DA7" w14:textId="77777777" w:rsidR="00673F1A" w:rsidRPr="00673F1A" w:rsidRDefault="00673F1A" w:rsidP="00673F1A">
      <w:pPr>
        <w:tabs>
          <w:tab w:val="left" w:pos="2160"/>
        </w:tabs>
        <w:spacing w:after="0" w:line="240" w:lineRule="auto"/>
        <w:ind w:left="0" w:right="0"/>
      </w:pPr>
      <w:r w:rsidRPr="00673F1A">
        <w:tab/>
      </w:r>
    </w:p>
    <w:p w14:paraId="2312193F" w14:textId="77777777" w:rsidR="00673F1A" w:rsidRPr="00673F1A" w:rsidRDefault="00673F1A" w:rsidP="00673F1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673F1A">
        <w:rPr>
          <w:rFonts w:ascii="Arial" w:hAnsi="Arial" w:cs="Arial"/>
          <w:b/>
          <w:sz w:val="26"/>
          <w:szCs w:val="26"/>
        </w:rPr>
        <w:t>Kontrainidikationer</w:t>
      </w:r>
    </w:p>
    <w:p w14:paraId="085F4DBF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 xml:space="preserve">Kontraindikation av indocyaningrön, för patienter med överkänslighet mot Indocyaningrön eller Natriumjodid såvida inte särskilda försiktighetsåtgärder vidtas. Också patienter överkänsliga mot jod och patienter med hyperthyroidism och autonoma sköldkörteladenom. </w:t>
      </w:r>
    </w:p>
    <w:p w14:paraId="4B365348" w14:textId="77777777" w:rsidR="00673F1A" w:rsidRPr="00673F1A" w:rsidRDefault="00673F1A" w:rsidP="00673F1A">
      <w:pPr>
        <w:spacing w:after="0" w:line="240" w:lineRule="auto"/>
        <w:ind w:left="0" w:right="0"/>
      </w:pPr>
    </w:p>
    <w:p w14:paraId="7E25C226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 xml:space="preserve">Om en injektion av indocyaningrön vid tidigare tillfälle inte tolererats väl får det inte användas igen eftersom detta kan ge allvarliga anafylaktiska reaktioner. </w:t>
      </w:r>
    </w:p>
    <w:p w14:paraId="09963993" w14:textId="77777777" w:rsidR="00673F1A" w:rsidRPr="00673F1A" w:rsidRDefault="00673F1A" w:rsidP="00673F1A">
      <w:pPr>
        <w:spacing w:after="0" w:line="240" w:lineRule="auto"/>
        <w:ind w:left="0" w:right="0"/>
      </w:pPr>
    </w:p>
    <w:p w14:paraId="632B62FD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Vad gäller patienter med svår njurinsufficiens får indocyaningrön bara ges efter noggrann nytta/riskbedömning (d v s att det inte finns någon kontraindikation för användning av indocyaningrön hos dessa patienter).</w:t>
      </w:r>
    </w:p>
    <w:p w14:paraId="128172A8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På grund av ökad frekvens av biverkningar hos dessa patienter får man bedöma nytta eller risk med denna undersökning.</w:t>
      </w:r>
    </w:p>
    <w:p w14:paraId="0B185C58" w14:textId="77777777" w:rsidR="00673F1A" w:rsidRPr="00673F1A" w:rsidRDefault="00673F1A" w:rsidP="00673F1A">
      <w:pPr>
        <w:spacing w:after="0" w:line="240" w:lineRule="auto"/>
        <w:ind w:left="0" w:right="0"/>
      </w:pPr>
    </w:p>
    <w:p w14:paraId="409B501E" w14:textId="77777777" w:rsidR="00673F1A" w:rsidRPr="00673F1A" w:rsidRDefault="00673F1A" w:rsidP="00673F1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673F1A">
        <w:rPr>
          <w:rFonts w:ascii="Arial" w:hAnsi="Arial" w:cs="Arial"/>
          <w:b/>
          <w:sz w:val="26"/>
          <w:szCs w:val="26"/>
        </w:rPr>
        <w:t>Åtgärder</w:t>
      </w:r>
    </w:p>
    <w:p w14:paraId="215D78ED" w14:textId="77777777" w:rsidR="00673F1A" w:rsidRPr="00673F1A" w:rsidRDefault="00673F1A" w:rsidP="00673F1A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</w:rPr>
      </w:pPr>
      <w:r w:rsidRPr="00673F1A">
        <w:t>Man tar alltid bilder på båda ögonen</w:t>
      </w:r>
      <w:r w:rsidRPr="00673F1A">
        <w:rPr>
          <w:rFonts w:ascii="Arial" w:hAnsi="Arial" w:cs="Arial"/>
        </w:rPr>
        <w:t>.</w:t>
      </w:r>
    </w:p>
    <w:p w14:paraId="19F4D066" w14:textId="77777777" w:rsidR="00673F1A" w:rsidRPr="00673F1A" w:rsidRDefault="00673F1A" w:rsidP="00673F1A">
      <w:pPr>
        <w:numPr>
          <w:ilvl w:val="0"/>
          <w:numId w:val="20"/>
        </w:numPr>
        <w:spacing w:after="0" w:line="240" w:lineRule="auto"/>
        <w:ind w:right="0"/>
      </w:pPr>
      <w:r w:rsidRPr="00673F1A">
        <w:t>Alltid bilder 1 min, 2 min, 4 min, 8 min, 16 min och 25 min. Om inte läkaren ordinerar annat tidsintervall för fotografering.</w:t>
      </w:r>
    </w:p>
    <w:p w14:paraId="5FEBAAA6" w14:textId="77777777" w:rsidR="00673F1A" w:rsidRPr="00673F1A" w:rsidRDefault="00673F1A" w:rsidP="00673F1A">
      <w:pPr>
        <w:spacing w:after="0" w:line="240" w:lineRule="auto"/>
        <w:ind w:left="0" w:right="0"/>
      </w:pPr>
    </w:p>
    <w:p w14:paraId="6EFE9B16" w14:textId="77777777" w:rsidR="00673F1A" w:rsidRPr="00673F1A" w:rsidRDefault="00673F1A" w:rsidP="00673F1A">
      <w:pPr>
        <w:spacing w:after="0" w:line="240" w:lineRule="auto"/>
        <w:ind w:left="0" w:right="0"/>
      </w:pPr>
    </w:p>
    <w:p w14:paraId="389093B4" w14:textId="77777777" w:rsidR="00673F1A" w:rsidRPr="00673F1A" w:rsidRDefault="00673F1A" w:rsidP="00673F1A">
      <w:pPr>
        <w:spacing w:after="0" w:line="240" w:lineRule="auto"/>
        <w:ind w:left="0" w:right="0"/>
      </w:pPr>
      <w:r w:rsidRPr="00673F1A">
        <w:t>Denna rutin är baserad på uppgifter hämtat från bipacksedel till produkten Indocyaningrön Pulsion.</w:t>
      </w:r>
    </w:p>
    <w:p w14:paraId="1D7F2BD9" w14:textId="77777777" w:rsidR="00673F1A" w:rsidRPr="00673F1A" w:rsidRDefault="00673F1A" w:rsidP="00673F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73F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CE3DC1"/>
    <w:multiLevelType w:val="hybridMultilevel"/>
    <w:tmpl w:val="6E74E39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6584367">
    <w:abstractNumId w:val="18"/>
  </w:num>
  <w:num w:numId="2" w16cid:durableId="1563254293">
    <w:abstractNumId w:val="14"/>
  </w:num>
  <w:num w:numId="3" w16cid:durableId="854420962">
    <w:abstractNumId w:val="0"/>
  </w:num>
  <w:num w:numId="4" w16cid:durableId="968438216">
    <w:abstractNumId w:val="6"/>
  </w:num>
  <w:num w:numId="5" w16cid:durableId="685130236">
    <w:abstractNumId w:val="16"/>
  </w:num>
  <w:num w:numId="6" w16cid:durableId="1550414520">
    <w:abstractNumId w:val="2"/>
  </w:num>
  <w:num w:numId="7" w16cid:durableId="628054130">
    <w:abstractNumId w:val="11"/>
  </w:num>
  <w:num w:numId="8" w16cid:durableId="779448001">
    <w:abstractNumId w:val="8"/>
  </w:num>
  <w:num w:numId="9" w16cid:durableId="1129858448">
    <w:abstractNumId w:val="1"/>
  </w:num>
  <w:num w:numId="10" w16cid:durableId="1033308763">
    <w:abstractNumId w:val="1"/>
  </w:num>
  <w:num w:numId="11" w16cid:durableId="1036344742">
    <w:abstractNumId w:val="3"/>
  </w:num>
  <w:num w:numId="12" w16cid:durableId="1632712694">
    <w:abstractNumId w:val="4"/>
  </w:num>
  <w:num w:numId="13" w16cid:durableId="111175468">
    <w:abstractNumId w:val="13"/>
  </w:num>
  <w:num w:numId="14" w16cid:durableId="2142333686">
    <w:abstractNumId w:val="9"/>
  </w:num>
  <w:num w:numId="15" w16cid:durableId="1506093177">
    <w:abstractNumId w:val="7"/>
  </w:num>
  <w:num w:numId="16" w16cid:durableId="379598468">
    <w:abstractNumId w:val="12"/>
  </w:num>
  <w:num w:numId="17" w16cid:durableId="31542348">
    <w:abstractNumId w:val="5"/>
  </w:num>
  <w:num w:numId="18" w16cid:durableId="807206964">
    <w:abstractNumId w:val="10"/>
  </w:num>
  <w:num w:numId="19" w16cid:durableId="87969755">
    <w:abstractNumId w:val="17"/>
  </w:num>
  <w:num w:numId="20" w16cid:durableId="13941609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3F1A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228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Indocyaningrön angiografi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2022-05-12T03:45:00.0000000Z</dcterms:created>
  <dcterms:modified xsi:type="dcterms:W3CDTF">2022-05-12T03:45:00.0000000Z</dcterms:modified>
</coreProperties>
</file>