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297D8" w14:textId="77777777" w:rsidR="00391479" w:rsidRDefault="00391479" w:rsidP="00F35B05">
      <w:pPr>
        <w:pStyle w:val="Heading2"/>
        <w:sectPr w:rsidR="00391479" w:rsidSect="003914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727D20F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0DB253EE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0D4A9A12" w14:textId="77777777" w:rsidR="00391479" w:rsidRPr="00391479" w:rsidRDefault="00391479" w:rsidP="0039147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91479">
        <w:rPr>
          <w:szCs w:val="20"/>
        </w:rPr>
        <w:tab/>
      </w:r>
    </w:p>
    <w:p w14:paraId="02055865" w14:textId="5C951417" w:rsidR="00391479" w:rsidRPr="00391479" w:rsidRDefault="00391479" w:rsidP="00391479">
      <w:pPr>
        <w:spacing w:after="0" w:line="240" w:lineRule="auto"/>
        <w:ind w:left="0" w:right="-568"/>
        <w:rPr>
          <w:szCs w:val="20"/>
        </w:rPr>
      </w:pPr>
      <w:r w:rsidRPr="0039147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5D5332" wp14:editId="2317A15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4D752F" w14:textId="77777777" w:rsidR="00391479" w:rsidRPr="003D37FD" w:rsidRDefault="00391479" w:rsidP="0039147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34578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E5D533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4D752F" w14:textId="77777777" w:rsidR="00391479" w:rsidRPr="003D37FD" w:rsidRDefault="00391479" w:rsidP="0039147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34578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91479" w:rsidRPr="00391479" w14:paraId="445DAD78" w14:textId="77777777" w:rsidTr="00DE749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21CC27B" w14:textId="77777777" w:rsidR="00391479" w:rsidRPr="00391479" w:rsidRDefault="00391479" w:rsidP="00391479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91479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Huvudvärk</w:t>
            </w:r>
          </w:p>
        </w:tc>
      </w:tr>
    </w:tbl>
    <w:p w14:paraId="58D4BBB2" w14:textId="77777777" w:rsidR="00391479" w:rsidRPr="00391479" w:rsidRDefault="00391479" w:rsidP="0039147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7431731A" w14:textId="77777777" w:rsidR="00391479" w:rsidRPr="00391479" w:rsidRDefault="00391479" w:rsidP="00391479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391479">
        <w:rPr>
          <w:rFonts w:ascii="Arial Fet" w:hAnsi="Arial Fet" w:cs="Arial"/>
          <w:b/>
          <w:bCs/>
          <w:iCs/>
          <w:sz w:val="28"/>
          <w:szCs w:val="28"/>
        </w:rPr>
        <w:t>Klassifikation (International Headache Society)</w:t>
      </w:r>
    </w:p>
    <w:p w14:paraId="2819ABAD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7BDBCFCE" w14:textId="77777777" w:rsidR="00391479" w:rsidRPr="00391479" w:rsidRDefault="00391479" w:rsidP="00391479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Cs/>
          <w:szCs w:val="26"/>
        </w:rPr>
      </w:pPr>
      <w:r w:rsidRPr="00391479">
        <w:rPr>
          <w:b/>
          <w:bCs/>
          <w:sz w:val="26"/>
          <w:szCs w:val="26"/>
        </w:rPr>
        <w:t>Primär</w:t>
      </w:r>
      <w:r w:rsidRPr="00391479">
        <w:rPr>
          <w:b/>
          <w:bCs/>
          <w:szCs w:val="26"/>
        </w:rPr>
        <w:t xml:space="preserve"> </w:t>
      </w:r>
      <w:r w:rsidRPr="00391479">
        <w:rPr>
          <w:bCs/>
          <w:szCs w:val="26"/>
        </w:rPr>
        <w:t>(ingen bakomliggande sjukdom</w:t>
      </w:r>
      <w:r w:rsidRPr="00391479">
        <w:rPr>
          <w:rFonts w:ascii="Arial Fet" w:hAnsi="Arial Fet" w:cs="Arial"/>
          <w:bCs/>
          <w:szCs w:val="26"/>
        </w:rPr>
        <w:t>)</w:t>
      </w:r>
    </w:p>
    <w:p w14:paraId="3AC00860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  <w:r w:rsidRPr="00391479">
        <w:rPr>
          <w:b/>
          <w:szCs w:val="20"/>
        </w:rPr>
        <w:br/>
      </w:r>
      <w:r w:rsidRPr="00391479">
        <w:rPr>
          <w:b/>
          <w:sz w:val="26"/>
          <w:szCs w:val="26"/>
        </w:rPr>
        <w:t>Sekundär</w:t>
      </w:r>
      <w:r w:rsidRPr="00391479">
        <w:rPr>
          <w:b/>
          <w:szCs w:val="20"/>
        </w:rPr>
        <w:t xml:space="preserve"> </w:t>
      </w:r>
      <w:r w:rsidRPr="00391479">
        <w:rPr>
          <w:szCs w:val="20"/>
        </w:rPr>
        <w:t xml:space="preserve">(bakomliggande sjukdom t ex infektion, tumör, kärlmissbildning m m föreligger). Huvudvärken försvinner vid behandling av grundsjukdomen. </w:t>
      </w:r>
    </w:p>
    <w:p w14:paraId="740E0C22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59F47C92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  <w:r w:rsidRPr="00391479">
        <w:rPr>
          <w:szCs w:val="20"/>
        </w:rPr>
        <w:t>Migrän + spänningshuvudvärk = över 90 % av fallen med huvudvärk.</w:t>
      </w:r>
    </w:p>
    <w:p w14:paraId="135BCF93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4436E869" w14:textId="77777777" w:rsidR="00391479" w:rsidRPr="00391479" w:rsidRDefault="00391479" w:rsidP="00391479">
      <w:pPr>
        <w:spacing w:after="0" w:line="240" w:lineRule="auto"/>
        <w:ind w:left="0" w:right="0"/>
        <w:rPr>
          <w:b/>
          <w:szCs w:val="20"/>
        </w:rPr>
      </w:pPr>
      <w:r w:rsidRPr="00391479">
        <w:rPr>
          <w:b/>
          <w:szCs w:val="20"/>
        </w:rPr>
        <w:t>Primär huvudvärk:</w:t>
      </w:r>
    </w:p>
    <w:p w14:paraId="097ECBDB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Migrän</w:t>
      </w:r>
    </w:p>
    <w:p w14:paraId="605F3D84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Spänningshuvudvärk</w:t>
      </w:r>
    </w:p>
    <w:p w14:paraId="40C7CA31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Hortons huvudvärk och andra trigeminala, autonoma huvudvärksformer</w:t>
      </w:r>
    </w:p>
    <w:p w14:paraId="4BA4A074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Övriga primära huvudvärksformer</w:t>
      </w:r>
    </w:p>
    <w:p w14:paraId="05AC5624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3F7147F1" w14:textId="77777777" w:rsidR="00391479" w:rsidRPr="00391479" w:rsidRDefault="00391479" w:rsidP="00391479">
      <w:pPr>
        <w:spacing w:after="0" w:line="240" w:lineRule="auto"/>
        <w:ind w:left="0" w:right="0"/>
        <w:rPr>
          <w:b/>
          <w:szCs w:val="20"/>
        </w:rPr>
      </w:pPr>
      <w:r w:rsidRPr="00391479">
        <w:rPr>
          <w:b/>
          <w:szCs w:val="20"/>
        </w:rPr>
        <w:t>Sekundär huvudvärk:</w:t>
      </w:r>
    </w:p>
    <w:p w14:paraId="77E1D079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Posttraumatisk huvudvärk</w:t>
      </w:r>
    </w:p>
    <w:p w14:paraId="2D07AFB0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som tillskrivs kraniell eller cervikal kärlsjukdom</w:t>
      </w:r>
    </w:p>
    <w:p w14:paraId="1AEBC4FD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som tillskrivs intrakraniell icke-vaskulär sjukdom</w:t>
      </w:r>
    </w:p>
    <w:p w14:paraId="61F0CD6A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Toxiskt utlöst huvudvärk, inklusive läkemedel och droger</w:t>
      </w:r>
    </w:p>
    <w:p w14:paraId="6E053B7D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som tillskrivs infektion</w:t>
      </w:r>
    </w:p>
    <w:p w14:paraId="59C81E66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som tillskrivs störd homeastas (hypoxi, hyperkapni, sömnapné, dialys m m)</w:t>
      </w:r>
    </w:p>
    <w:p w14:paraId="6D430FC9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från kraniets adnexorgan</w:t>
      </w:r>
    </w:p>
    <w:p w14:paraId="40C17EF7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Huvudvärk som tillskrivs psykiatrisk sjukdom</w:t>
      </w:r>
    </w:p>
    <w:p w14:paraId="5A30A7C4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Kraniella neuralgier och andra ansiktssmärtor</w:t>
      </w:r>
    </w:p>
    <w:p w14:paraId="17A0E279" w14:textId="77777777" w:rsidR="00391479" w:rsidRPr="00391479" w:rsidRDefault="00391479" w:rsidP="003914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Annan huvudvärk, kraniell neuralgi, central eller primär ansiktssmärta</w:t>
      </w:r>
    </w:p>
    <w:p w14:paraId="121CEE63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7AF208CE" w14:textId="77777777" w:rsidR="00391479" w:rsidRPr="00391479" w:rsidRDefault="00391479" w:rsidP="00391479">
      <w:pPr>
        <w:spacing w:after="0" w:line="240" w:lineRule="auto"/>
        <w:ind w:left="0" w:right="0"/>
        <w:rPr>
          <w:b/>
          <w:szCs w:val="20"/>
        </w:rPr>
      </w:pPr>
      <w:r w:rsidRPr="00391479">
        <w:rPr>
          <w:b/>
          <w:szCs w:val="20"/>
        </w:rPr>
        <w:t>Utredning:</w:t>
      </w:r>
    </w:p>
    <w:p w14:paraId="3248B38F" w14:textId="77777777" w:rsidR="00391479" w:rsidRPr="00391479" w:rsidRDefault="00391479" w:rsidP="0039147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Anamnes</w:t>
      </w:r>
    </w:p>
    <w:p w14:paraId="2A1D3E02" w14:textId="77777777" w:rsidR="00391479" w:rsidRPr="00391479" w:rsidRDefault="00391479" w:rsidP="0039147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Status</w:t>
      </w:r>
    </w:p>
    <w:p w14:paraId="3EE08A06" w14:textId="77777777" w:rsidR="00391479" w:rsidRPr="00391479" w:rsidRDefault="00391479" w:rsidP="0039147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lastRenderedPageBreak/>
        <w:t>Vid behov konsultation av andra specialister</w:t>
      </w:r>
    </w:p>
    <w:p w14:paraId="471BE3F7" w14:textId="77777777" w:rsidR="00391479" w:rsidRPr="00391479" w:rsidRDefault="00391479" w:rsidP="00391479">
      <w:pPr>
        <w:numPr>
          <w:ilvl w:val="0"/>
          <w:numId w:val="21"/>
        </w:numPr>
        <w:spacing w:after="0" w:line="240" w:lineRule="auto"/>
        <w:ind w:right="0"/>
        <w:rPr>
          <w:szCs w:val="20"/>
          <w:lang w:val="en-US"/>
        </w:rPr>
      </w:pPr>
      <w:r w:rsidRPr="00391479">
        <w:rPr>
          <w:szCs w:val="20"/>
          <w:lang w:val="en-US"/>
        </w:rPr>
        <w:t>Radiologi (CT, MR), LP, lab m m.</w:t>
      </w:r>
    </w:p>
    <w:p w14:paraId="14056821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2E7874F5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5E2BB2F8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4D7DB760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6AF0AB33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2DE4AEC0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3910D2E4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  <w:lang w:val="en-US"/>
        </w:rPr>
      </w:pPr>
    </w:p>
    <w:p w14:paraId="5577582F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  <w:lang w:val="en-US"/>
        </w:rPr>
      </w:pPr>
      <w:r w:rsidRPr="00391479">
        <w:rPr>
          <w:rFonts w:ascii="Arial" w:hAnsi="Arial" w:cs="Arial"/>
          <w:b/>
          <w:sz w:val="26"/>
          <w:szCs w:val="26"/>
          <w:lang w:val="en-US"/>
        </w:rPr>
        <w:t>Anamnes:</w:t>
      </w:r>
    </w:p>
    <w:p w14:paraId="5E7ED75E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  <w:lang w:val="en-US"/>
        </w:rPr>
      </w:pPr>
      <w:r w:rsidRPr="00391479">
        <w:rPr>
          <w:szCs w:val="20"/>
          <w:lang w:val="en-US"/>
        </w:rPr>
        <w:t>Ögonanamnes</w:t>
      </w:r>
    </w:p>
    <w:p w14:paraId="43191840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  <w:lang w:val="en-US"/>
        </w:rPr>
      </w:pPr>
      <w:r w:rsidRPr="00391479">
        <w:rPr>
          <w:szCs w:val="20"/>
          <w:lang w:val="en-US"/>
        </w:rPr>
        <w:t>Övriga sjukdomar</w:t>
      </w:r>
    </w:p>
    <w:p w14:paraId="34C426B1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Tidigare neurologisk anamnes (Skalltrauma? Meningit? Yrselattacker? Medvetandeförlust? Epilepsi?)</w:t>
      </w:r>
    </w:p>
    <w:p w14:paraId="640D2D2A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Aktuella läkemedel (Biverkningar av mediciner? Kontraindikationer? Överkänslighet?)</w:t>
      </w:r>
    </w:p>
    <w:p w14:paraId="688A8E6E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Socialt (Exposition för kemiska eller toxiska ämnen relaterade till yrket? Buller, drag, stress, dålig belysning, olämplig arbetsställning? Familjesituation? Missbruk?)</w:t>
      </w:r>
    </w:p>
    <w:p w14:paraId="2686FA90" w14:textId="77777777" w:rsidR="00391479" w:rsidRPr="00391479" w:rsidRDefault="00391479" w:rsidP="0039147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Hereditet (Migrän, hypertoni, malignitet?)</w:t>
      </w:r>
    </w:p>
    <w:p w14:paraId="23472FAB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7CFC864A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  <w:r w:rsidRPr="00391479">
        <w:rPr>
          <w:szCs w:val="20"/>
        </w:rPr>
        <w:t>Viktiga frågor vid anamnesupptagandet gällande huvudvärk:</w:t>
      </w:r>
    </w:p>
    <w:p w14:paraId="7EB8B68C" w14:textId="77777777" w:rsidR="00391479" w:rsidRPr="00391479" w:rsidRDefault="00391479" w:rsidP="00391479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Typ av huvudvärk (attacker, kontinuerlig)?</w:t>
      </w:r>
    </w:p>
    <w:p w14:paraId="0F4007D5" w14:textId="77777777" w:rsidR="00391479" w:rsidRPr="00391479" w:rsidRDefault="00391479" w:rsidP="00391479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Duration av attacken (sekunder, minuter, timmar, dagar o s v)?</w:t>
      </w:r>
    </w:p>
    <w:p w14:paraId="26792A4E" w14:textId="77777777" w:rsidR="00391479" w:rsidRPr="00391479" w:rsidRDefault="00391479" w:rsidP="00391479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Hur ofta kommer huvudvärken (frekvens)?</w:t>
      </w:r>
    </w:p>
    <w:p w14:paraId="1158C775" w14:textId="77777777" w:rsidR="00391479" w:rsidRPr="00391479" w:rsidRDefault="00391479" w:rsidP="00391479">
      <w:pPr>
        <w:numPr>
          <w:ilvl w:val="0"/>
          <w:numId w:val="23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Associerade symptom och övriga karakteristika?</w:t>
      </w:r>
    </w:p>
    <w:p w14:paraId="15E8942B" w14:textId="77777777" w:rsidR="00391479" w:rsidRPr="00391479" w:rsidRDefault="00391479" w:rsidP="00391479">
      <w:pPr>
        <w:pBdr>
          <w:bottom w:val="single" w:sz="12" w:space="1" w:color="auto"/>
        </w:pBdr>
        <w:spacing w:after="0" w:line="240" w:lineRule="auto"/>
        <w:ind w:left="720" w:right="0"/>
        <w:rPr>
          <w:szCs w:val="20"/>
        </w:rPr>
      </w:pPr>
    </w:p>
    <w:p w14:paraId="16890619" w14:textId="77777777" w:rsidR="00391479" w:rsidRPr="00391479" w:rsidRDefault="00391479" w:rsidP="00391479">
      <w:pPr>
        <w:spacing w:after="0" w:line="240" w:lineRule="auto"/>
        <w:ind w:left="720" w:right="0"/>
        <w:rPr>
          <w:szCs w:val="20"/>
        </w:rPr>
      </w:pPr>
    </w:p>
    <w:p w14:paraId="21BBA3B5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36841A31" w14:textId="77777777" w:rsidR="00391479" w:rsidRPr="00391479" w:rsidRDefault="00391479" w:rsidP="00391479">
      <w:pPr>
        <w:spacing w:after="0" w:line="240" w:lineRule="auto"/>
        <w:ind w:left="0" w:right="0"/>
        <w:rPr>
          <w:b/>
          <w:sz w:val="26"/>
          <w:szCs w:val="26"/>
        </w:rPr>
      </w:pPr>
      <w:r w:rsidRPr="00391479">
        <w:rPr>
          <w:b/>
          <w:sz w:val="26"/>
          <w:szCs w:val="26"/>
        </w:rPr>
        <w:t>Flödeschema vid huvudvärksdiagnostik</w:t>
      </w:r>
    </w:p>
    <w:p w14:paraId="04ED8F90" w14:textId="77777777" w:rsidR="00391479" w:rsidRPr="00391479" w:rsidRDefault="00391479" w:rsidP="00391479">
      <w:pPr>
        <w:spacing w:after="0" w:line="240" w:lineRule="auto"/>
        <w:ind w:left="0" w:right="0"/>
        <w:rPr>
          <w:b/>
          <w:sz w:val="26"/>
          <w:szCs w:val="26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0"/>
        <w:gridCol w:w="1150"/>
        <w:gridCol w:w="1669"/>
        <w:gridCol w:w="2830"/>
        <w:gridCol w:w="1843"/>
      </w:tblGrid>
      <w:tr w:rsidR="00391479" w:rsidRPr="00391479" w14:paraId="16781A05" w14:textId="77777777" w:rsidTr="00DE7497">
        <w:tc>
          <w:tcPr>
            <w:tcW w:w="1830" w:type="dxa"/>
            <w:shd w:val="clear" w:color="auto" w:fill="auto"/>
          </w:tcPr>
          <w:p w14:paraId="28A93EE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Huvudvärkstyp</w:t>
            </w:r>
          </w:p>
        </w:tc>
        <w:tc>
          <w:tcPr>
            <w:tcW w:w="1150" w:type="dxa"/>
            <w:shd w:val="clear" w:color="auto" w:fill="auto"/>
          </w:tcPr>
          <w:p w14:paraId="7FDF41F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Duration</w:t>
            </w:r>
          </w:p>
        </w:tc>
        <w:tc>
          <w:tcPr>
            <w:tcW w:w="1669" w:type="dxa"/>
            <w:shd w:val="clear" w:color="auto" w:fill="auto"/>
          </w:tcPr>
          <w:p w14:paraId="32F1977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Frekvens</w:t>
            </w:r>
          </w:p>
        </w:tc>
        <w:tc>
          <w:tcPr>
            <w:tcW w:w="2830" w:type="dxa"/>
            <w:shd w:val="clear" w:color="auto" w:fill="auto"/>
          </w:tcPr>
          <w:p w14:paraId="794C6CB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Övriga karakteristika</w:t>
            </w:r>
          </w:p>
        </w:tc>
        <w:tc>
          <w:tcPr>
            <w:tcW w:w="1843" w:type="dxa"/>
            <w:shd w:val="clear" w:color="auto" w:fill="auto"/>
          </w:tcPr>
          <w:p w14:paraId="03F2D8E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Sannolik typ av huvudvärk</w:t>
            </w:r>
          </w:p>
        </w:tc>
      </w:tr>
      <w:tr w:rsidR="00391479" w:rsidRPr="00391479" w14:paraId="749318FD" w14:textId="77777777" w:rsidTr="00DE7497">
        <w:tc>
          <w:tcPr>
            <w:tcW w:w="1830" w:type="dxa"/>
            <w:shd w:val="clear" w:color="auto" w:fill="auto"/>
          </w:tcPr>
          <w:p w14:paraId="188AEE3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Klart avgränsade attacker</w:t>
            </w:r>
          </w:p>
          <w:p w14:paraId="24E1508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72DB2CB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4 tim- </w:t>
            </w:r>
            <w:r w:rsidRPr="00391479">
              <w:rPr>
                <w:szCs w:val="20"/>
              </w:rPr>
              <w:br/>
              <w:t>3 dygn</w:t>
            </w:r>
          </w:p>
        </w:tc>
        <w:tc>
          <w:tcPr>
            <w:tcW w:w="1669" w:type="dxa"/>
            <w:shd w:val="clear" w:color="auto" w:fill="auto"/>
          </w:tcPr>
          <w:p w14:paraId="5D509631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6/mån-1/år</w:t>
            </w:r>
          </w:p>
        </w:tc>
        <w:tc>
          <w:tcPr>
            <w:tcW w:w="2830" w:type="dxa"/>
            <w:shd w:val="clear" w:color="auto" w:fill="auto"/>
          </w:tcPr>
          <w:p w14:paraId="779ECAE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Illamående, fotofobi, hyperakusi, ofta halvsidig, ibland aura före attacker, hereditet. Ligger ned helt stilla.</w:t>
            </w:r>
          </w:p>
        </w:tc>
        <w:tc>
          <w:tcPr>
            <w:tcW w:w="1843" w:type="dxa"/>
            <w:shd w:val="clear" w:color="auto" w:fill="auto"/>
          </w:tcPr>
          <w:p w14:paraId="21DB492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Migrän</w:t>
            </w:r>
          </w:p>
        </w:tc>
      </w:tr>
      <w:tr w:rsidR="00391479" w:rsidRPr="00391479" w14:paraId="3D621477" w14:textId="77777777" w:rsidTr="00DE7497">
        <w:tc>
          <w:tcPr>
            <w:tcW w:w="1830" w:type="dxa"/>
            <w:shd w:val="clear" w:color="auto" w:fill="auto"/>
          </w:tcPr>
          <w:p w14:paraId="4A32935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Klart avgränsade attacker</w:t>
            </w:r>
          </w:p>
          <w:p w14:paraId="114BBDD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21BE81E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15 min- </w:t>
            </w:r>
            <w:r w:rsidRPr="00391479">
              <w:rPr>
                <w:szCs w:val="20"/>
              </w:rPr>
              <w:br/>
              <w:t>3 tim</w:t>
            </w:r>
          </w:p>
        </w:tc>
        <w:tc>
          <w:tcPr>
            <w:tcW w:w="1669" w:type="dxa"/>
            <w:shd w:val="clear" w:color="auto" w:fill="auto"/>
          </w:tcPr>
          <w:p w14:paraId="248B2A01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1-8/dygn under 1 vecka – 1 år</w:t>
            </w:r>
          </w:p>
        </w:tc>
        <w:tc>
          <w:tcPr>
            <w:tcW w:w="2830" w:type="dxa"/>
            <w:shd w:val="clear" w:color="auto" w:fill="auto"/>
          </w:tcPr>
          <w:p w14:paraId="09D7381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08F880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Hortons huvudvärk (=cluster headache)</w:t>
            </w:r>
          </w:p>
        </w:tc>
      </w:tr>
      <w:tr w:rsidR="00391479" w:rsidRPr="00391479" w14:paraId="355E187F" w14:textId="77777777" w:rsidTr="00DE7497">
        <w:tc>
          <w:tcPr>
            <w:tcW w:w="1830" w:type="dxa"/>
            <w:shd w:val="clear" w:color="auto" w:fill="auto"/>
          </w:tcPr>
          <w:p w14:paraId="76B7DB3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lastRenderedPageBreak/>
              <w:t>Nästan dagligen</w:t>
            </w:r>
          </w:p>
        </w:tc>
        <w:tc>
          <w:tcPr>
            <w:tcW w:w="1150" w:type="dxa"/>
            <w:shd w:val="clear" w:color="auto" w:fill="auto"/>
          </w:tcPr>
          <w:p w14:paraId="0662B45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Tim-dygn</w:t>
            </w:r>
          </w:p>
        </w:tc>
        <w:tc>
          <w:tcPr>
            <w:tcW w:w="1669" w:type="dxa"/>
            <w:shd w:val="clear" w:color="auto" w:fill="auto"/>
          </w:tcPr>
          <w:p w14:paraId="13AD26C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Minst hälften av dagarna under minst </w:t>
            </w:r>
            <w:r w:rsidRPr="00391479">
              <w:rPr>
                <w:szCs w:val="20"/>
              </w:rPr>
              <w:br/>
              <w:t>3 mån</w:t>
            </w:r>
          </w:p>
        </w:tc>
        <w:tc>
          <w:tcPr>
            <w:tcW w:w="2830" w:type="dxa"/>
            <w:shd w:val="clear" w:color="auto" w:fill="auto"/>
          </w:tcPr>
          <w:p w14:paraId="74B56A7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Oftast dubbelsidig, dov, molande. Tvärs över pannan eller runt om huvudet. ”Som ett band över pannan”, ”Som en mössa som sitter åt för hårt”.</w:t>
            </w:r>
          </w:p>
        </w:tc>
        <w:tc>
          <w:tcPr>
            <w:tcW w:w="1843" w:type="dxa"/>
            <w:shd w:val="clear" w:color="auto" w:fill="auto"/>
          </w:tcPr>
          <w:p w14:paraId="6EC2770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Kronisk spänningsvärk</w:t>
            </w:r>
          </w:p>
        </w:tc>
      </w:tr>
      <w:tr w:rsidR="00391479" w:rsidRPr="00391479" w14:paraId="5933F545" w14:textId="77777777" w:rsidTr="00DE7497">
        <w:tc>
          <w:tcPr>
            <w:tcW w:w="1830" w:type="dxa"/>
            <w:shd w:val="clear" w:color="auto" w:fill="auto"/>
          </w:tcPr>
          <w:p w14:paraId="75DE93D4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Kontinuerlig</w:t>
            </w:r>
          </w:p>
          <w:p w14:paraId="76DA281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2A411921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1E6DDCE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77C17D6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Uppstår inom den 1:a veckan efter nack- eller skalltrauma och upphör inom 3 månader efter trauma. Ofta intensiv occipitalt, dubbelsidig, tryckande eller stramande karaktär. Övriga symptom (illamående, kräkningar, medvetandeförlust, amnesi, neurologiska bortfallssymtom m m) varierar beroende på våldets karaktär och grad.</w:t>
            </w:r>
          </w:p>
        </w:tc>
        <w:tc>
          <w:tcPr>
            <w:tcW w:w="1843" w:type="dxa"/>
            <w:shd w:val="clear" w:color="auto" w:fill="auto"/>
          </w:tcPr>
          <w:p w14:paraId="54F5150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Posttraumatisk huvudvärk</w:t>
            </w:r>
          </w:p>
        </w:tc>
      </w:tr>
      <w:tr w:rsidR="00391479" w:rsidRPr="00391479" w14:paraId="029F5679" w14:textId="77777777" w:rsidTr="00DE7497">
        <w:tc>
          <w:tcPr>
            <w:tcW w:w="1830" w:type="dxa"/>
            <w:shd w:val="clear" w:color="auto" w:fill="auto"/>
          </w:tcPr>
          <w:p w14:paraId="3955487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Vanligen kontinuerlig</w:t>
            </w:r>
          </w:p>
          <w:p w14:paraId="17C99C0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2C73851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66C6C22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72139F2B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Nära anslutning till debuten av neurologiska bortfallssymptom. Vanligare vid hemorragisk stroke jämfört med ischemisk. 17-34 % av patienter har huvudvärk. Kan vara diffus, occipital m m. Lokalisation i övrigt stämmer dåligt med drabbat kärlgebit. Lindrig – måttligt intensiv. Kan ha migränliknande karaktär.</w:t>
            </w:r>
          </w:p>
        </w:tc>
        <w:tc>
          <w:tcPr>
            <w:tcW w:w="1843" w:type="dxa"/>
            <w:shd w:val="clear" w:color="auto" w:fill="auto"/>
          </w:tcPr>
          <w:p w14:paraId="75CE339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Akut ischemisk stroke/TIA</w:t>
            </w:r>
          </w:p>
        </w:tc>
      </w:tr>
      <w:tr w:rsidR="00391479" w:rsidRPr="00391479" w14:paraId="1EDF5BB8" w14:textId="77777777" w:rsidTr="00DE7497">
        <w:tc>
          <w:tcPr>
            <w:tcW w:w="1830" w:type="dxa"/>
            <w:shd w:val="clear" w:color="auto" w:fill="auto"/>
          </w:tcPr>
          <w:p w14:paraId="35C50F3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Kontinuerlig</w:t>
            </w:r>
          </w:p>
          <w:p w14:paraId="63E6623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1853AF2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5D7341B5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29ACB51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Startar plötsligt ensidigt och vanligtvis generaliseras snabbt till dubbelsidig värk. Ofta mest intensiv occipitalt och i nacken. Nackstyvhet, medvetandepåverkan, subfebrilitet, fokala neurologiska symptom och </w:t>
            </w:r>
            <w:r w:rsidRPr="00391479">
              <w:rPr>
                <w:szCs w:val="20"/>
              </w:rPr>
              <w:lastRenderedPageBreak/>
              <w:t>ev ep-anfall. Tilltagande ”åskknallshuvudvärk”, ”ett slag mot huvud eller nacke”.</w:t>
            </w:r>
          </w:p>
        </w:tc>
        <w:tc>
          <w:tcPr>
            <w:tcW w:w="1843" w:type="dxa"/>
            <w:shd w:val="clear" w:color="auto" w:fill="auto"/>
          </w:tcPr>
          <w:p w14:paraId="61AC0241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Sub-arachnoidal blödning</w:t>
            </w:r>
          </w:p>
        </w:tc>
      </w:tr>
      <w:tr w:rsidR="00391479" w:rsidRPr="00391479" w14:paraId="56564854" w14:textId="77777777" w:rsidTr="00DE7497">
        <w:tc>
          <w:tcPr>
            <w:tcW w:w="1830" w:type="dxa"/>
            <w:shd w:val="clear" w:color="auto" w:fill="auto"/>
          </w:tcPr>
          <w:p w14:paraId="79CE6F1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Kontinuerlig</w:t>
            </w:r>
          </w:p>
          <w:p w14:paraId="7F88CFF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3E9F5EC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03047BC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5E0D0F3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Huvudvärk, alt. hals-/nacksmärta, alltid samsidig med dissektion. Främre del av huvudet (60 %). Kan upplevas i öga, käkvinkel, öra och tinning. Plötslig debut. Jämn (75 %) och pulserande (25 %). Smärtan brukar upphöra inom 1 månad. Horner syndrom </w:t>
            </w:r>
            <w:r w:rsidRPr="00391479">
              <w:rPr>
                <w:szCs w:val="20"/>
              </w:rPr>
              <w:br/>
              <w:t>(40 %). Amaurosis fugax</w:t>
            </w:r>
            <w:r w:rsidRPr="00391479">
              <w:rPr>
                <w:szCs w:val="20"/>
              </w:rPr>
              <w:br/>
              <w:t xml:space="preserve"> (25 %). Kranialnervpåverkan (15 %). Tinnitus (10 %). Symptom p g a fokal cerebral ischemi (50 %) debuterar vanligen några dygn efter smärtan. Dissektion i carotis interna &gt; a.vertebralis.</w:t>
            </w:r>
          </w:p>
        </w:tc>
        <w:tc>
          <w:tcPr>
            <w:tcW w:w="1843" w:type="dxa"/>
            <w:shd w:val="clear" w:color="auto" w:fill="auto"/>
          </w:tcPr>
          <w:p w14:paraId="360E1C0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Karotis/vertebralis dissektion</w:t>
            </w:r>
          </w:p>
        </w:tc>
      </w:tr>
      <w:tr w:rsidR="00391479" w:rsidRPr="00391479" w14:paraId="21075DF6" w14:textId="77777777" w:rsidTr="00DE7497">
        <w:tc>
          <w:tcPr>
            <w:tcW w:w="1830" w:type="dxa"/>
            <w:shd w:val="clear" w:color="auto" w:fill="auto"/>
          </w:tcPr>
          <w:p w14:paraId="4721AE2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Nästan dagligen</w:t>
            </w:r>
          </w:p>
          <w:p w14:paraId="7223271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499FB981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Tim-dygn</w:t>
            </w:r>
          </w:p>
        </w:tc>
        <w:tc>
          <w:tcPr>
            <w:tcW w:w="1669" w:type="dxa"/>
            <w:shd w:val="clear" w:color="auto" w:fill="auto"/>
          </w:tcPr>
          <w:p w14:paraId="0F9C786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Varierar, ökar efter hand</w:t>
            </w:r>
          </w:p>
        </w:tc>
        <w:tc>
          <w:tcPr>
            <w:tcW w:w="2830" w:type="dxa"/>
            <w:shd w:val="clear" w:color="auto" w:fill="auto"/>
          </w:tcPr>
          <w:p w14:paraId="00C31E5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Varningssignaler med neurologiska/psykiska symptom. </w:t>
            </w:r>
            <w:r w:rsidRPr="00391479">
              <w:rPr>
                <w:szCs w:val="20"/>
              </w:rPr>
              <w:br/>
              <w:t>Övrig malignitet i anamnesen.</w:t>
            </w:r>
          </w:p>
          <w:p w14:paraId="5870E30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DC24614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Hjärntumör</w:t>
            </w:r>
          </w:p>
        </w:tc>
      </w:tr>
      <w:tr w:rsidR="00391479" w:rsidRPr="00391479" w14:paraId="0A5320CA" w14:textId="77777777" w:rsidTr="00DE7497">
        <w:tc>
          <w:tcPr>
            <w:tcW w:w="1830" w:type="dxa"/>
            <w:shd w:val="clear" w:color="auto" w:fill="auto"/>
          </w:tcPr>
          <w:p w14:paraId="32AC610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Kontinuerlig</w:t>
            </w:r>
          </w:p>
          <w:p w14:paraId="1A1378B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780B44F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6361D04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3A80537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Normalt neurologiskt status eller med avvikelser (papillödem, abducenspares </w:t>
            </w:r>
            <w:r w:rsidRPr="00391479">
              <w:rPr>
                <w:szCs w:val="20"/>
              </w:rPr>
              <w:br/>
              <w:t>m m).</w:t>
            </w:r>
          </w:p>
          <w:p w14:paraId="680ED8F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↑ likvortryck med normal likvorkemi och cellularitet. Ej andra intrakraniella sjukdomar som orsak. Förbättring efter likvortappning. Riskfaktorer: tetracykliner, </w:t>
            </w:r>
            <w:r w:rsidRPr="00391479">
              <w:rPr>
                <w:szCs w:val="20"/>
              </w:rPr>
              <w:lastRenderedPageBreak/>
              <w:t>vitamin-A, kortison, obsitas hos kvinnor i fertil ålder, p-piller m m.</w:t>
            </w:r>
          </w:p>
          <w:p w14:paraId="1CA75D2B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BAE0CBE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F2BB1D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Benign intrakraniell hypertension</w:t>
            </w:r>
          </w:p>
        </w:tc>
      </w:tr>
      <w:tr w:rsidR="00391479" w:rsidRPr="00391479" w14:paraId="60671D53" w14:textId="77777777" w:rsidTr="00DE7497">
        <w:tc>
          <w:tcPr>
            <w:tcW w:w="1830" w:type="dxa"/>
            <w:shd w:val="clear" w:color="auto" w:fill="auto"/>
          </w:tcPr>
          <w:p w14:paraId="321D8D05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Huvudvärk vid varje uppvaknande</w:t>
            </w:r>
          </w:p>
          <w:p w14:paraId="32B7D60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519AA2E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Tim-dygn</w:t>
            </w:r>
          </w:p>
        </w:tc>
        <w:tc>
          <w:tcPr>
            <w:tcW w:w="1669" w:type="dxa"/>
            <w:shd w:val="clear" w:color="auto" w:fill="auto"/>
          </w:tcPr>
          <w:p w14:paraId="346797D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0539B20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Trötthet, duffusa symptom.</w:t>
            </w:r>
            <w:r w:rsidRPr="00391479">
              <w:rPr>
                <w:szCs w:val="20"/>
              </w:rPr>
              <w:br/>
              <w:t>Läkemedelsanamnes, ev drogmissbruk viktigt. Exempel: Antabus, Nitroglycerin,. Alvedon, Kodein, Ergotamin (om &gt;3 dagar/vecka → MOH, medication overuse headache). Tyramin (finns i ost) + icke-selektiv MAO-hämmare = hypertensiv kris och svår huvudvärk.</w:t>
            </w:r>
            <w:r w:rsidRPr="00391479">
              <w:rPr>
                <w:szCs w:val="20"/>
              </w:rPr>
              <w:br/>
            </w:r>
          </w:p>
        </w:tc>
        <w:tc>
          <w:tcPr>
            <w:tcW w:w="1843" w:type="dxa"/>
            <w:shd w:val="clear" w:color="auto" w:fill="auto"/>
          </w:tcPr>
          <w:p w14:paraId="116EBD7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Läkemedelsut-löst huvudvärk</w:t>
            </w:r>
          </w:p>
        </w:tc>
      </w:tr>
      <w:tr w:rsidR="00391479" w:rsidRPr="00391479" w14:paraId="3837388A" w14:textId="77777777" w:rsidTr="00DE7497">
        <w:tc>
          <w:tcPr>
            <w:tcW w:w="1830" w:type="dxa"/>
            <w:shd w:val="clear" w:color="auto" w:fill="auto"/>
          </w:tcPr>
          <w:p w14:paraId="6EDCE19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Klart avgränsade attacker</w:t>
            </w:r>
          </w:p>
          <w:p w14:paraId="2AC7B2B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4A20650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Några sek – </w:t>
            </w:r>
            <w:r w:rsidRPr="00391479">
              <w:rPr>
                <w:szCs w:val="20"/>
              </w:rPr>
              <w:br/>
              <w:t>2 min</w:t>
            </w:r>
          </w:p>
        </w:tc>
        <w:tc>
          <w:tcPr>
            <w:tcW w:w="1669" w:type="dxa"/>
            <w:shd w:val="clear" w:color="auto" w:fill="auto"/>
          </w:tcPr>
          <w:p w14:paraId="57D1C1F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Flera ggr/dygn under månader</w:t>
            </w:r>
          </w:p>
        </w:tc>
        <w:tc>
          <w:tcPr>
            <w:tcW w:w="2830" w:type="dxa"/>
            <w:shd w:val="clear" w:color="auto" w:fill="auto"/>
          </w:tcPr>
          <w:p w14:paraId="250B38E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Hög intensitet. Oftast 2:a eller 3:e grenen. Triggerpunkter. Ansiktstvätt, tandborstning, </w:t>
            </w:r>
            <w:r w:rsidRPr="00391479">
              <w:rPr>
                <w:szCs w:val="20"/>
              </w:rPr>
              <w:br/>
              <w:t>rakning m m → attack</w:t>
            </w:r>
            <w:r w:rsidRPr="00391479">
              <w:rPr>
                <w:szCs w:val="20"/>
              </w:rPr>
              <w:br/>
            </w:r>
          </w:p>
        </w:tc>
        <w:tc>
          <w:tcPr>
            <w:tcW w:w="1843" w:type="dxa"/>
            <w:shd w:val="clear" w:color="auto" w:fill="auto"/>
          </w:tcPr>
          <w:p w14:paraId="3A93191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Trigeminus neuralgi</w:t>
            </w:r>
          </w:p>
        </w:tc>
      </w:tr>
      <w:tr w:rsidR="00391479" w:rsidRPr="00391479" w14:paraId="058DEBFC" w14:textId="77777777" w:rsidTr="00DE7497">
        <w:tc>
          <w:tcPr>
            <w:tcW w:w="1830" w:type="dxa"/>
            <w:shd w:val="clear" w:color="auto" w:fill="auto"/>
          </w:tcPr>
          <w:p w14:paraId="3980D92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Vanligen kontinuerlig</w:t>
            </w:r>
          </w:p>
          <w:p w14:paraId="1F1790E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661E985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3EC6A10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Initialt intermittent → kontinuerlig → progredierande</w:t>
            </w:r>
          </w:p>
        </w:tc>
        <w:tc>
          <w:tcPr>
            <w:tcW w:w="2830" w:type="dxa"/>
            <w:shd w:val="clear" w:color="auto" w:fill="auto"/>
          </w:tcPr>
          <w:p w14:paraId="651BC96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Anamnestiskt tillstånd med ↑ trombosrisk: p-piller, graviditet, postpartum, polycytemi, trombocytos, SLE, lupus antikoagulans, fosfolipidantikroppssyndrom, dehydrering, malignitet, alkoholmissbruk. Normaliseras inom 1 månad på behandling av grundsjukdomen. Vanligare hos yngre och kvinnor. Kan vara diffust utbredd alt. lokalt </w:t>
            </w:r>
            <w:r w:rsidRPr="00391479">
              <w:rPr>
                <w:szCs w:val="20"/>
              </w:rPr>
              <w:lastRenderedPageBreak/>
              <w:t>avgränsad värk var som helst i huvudet, ev. enbart i nacken. Vanligt med hemorragisk infarkt och ↑ intrakraniellt tryck. Stas i öga och ögonlock, chemos, proptos, smärtsam oftalmoplegi, nervpareser (III-, IV-, V-, VI) p g a kavernös sinustrombos.</w:t>
            </w:r>
          </w:p>
          <w:p w14:paraId="760A620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075FE98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Sinustrombos</w:t>
            </w:r>
          </w:p>
        </w:tc>
      </w:tr>
      <w:tr w:rsidR="00391479" w:rsidRPr="00391479" w14:paraId="40BDF242" w14:textId="77777777" w:rsidTr="00DE7497">
        <w:tc>
          <w:tcPr>
            <w:tcW w:w="1830" w:type="dxa"/>
            <w:shd w:val="clear" w:color="auto" w:fill="auto"/>
          </w:tcPr>
          <w:p w14:paraId="30A2C82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Vanligen kontinuerlig</w:t>
            </w:r>
          </w:p>
        </w:tc>
        <w:tc>
          <w:tcPr>
            <w:tcW w:w="1150" w:type="dxa"/>
            <w:shd w:val="clear" w:color="auto" w:fill="auto"/>
          </w:tcPr>
          <w:p w14:paraId="6FE5ADC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59487FD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4D5C2434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Pulserande. Bilateral. Vanligtvis BT &gt; 180/110. Förbättring inom 1 timma efter normalisering av BT.</w:t>
            </w:r>
          </w:p>
          <w:p w14:paraId="62E5D055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257626D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Arteriell hypertension</w:t>
            </w:r>
          </w:p>
        </w:tc>
      </w:tr>
      <w:tr w:rsidR="00391479" w:rsidRPr="00391479" w14:paraId="200279F2" w14:textId="77777777" w:rsidTr="00DE7497">
        <w:tc>
          <w:tcPr>
            <w:tcW w:w="1830" w:type="dxa"/>
            <w:shd w:val="clear" w:color="auto" w:fill="auto"/>
          </w:tcPr>
          <w:p w14:paraId="52039F2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Nästan dagligen</w:t>
            </w:r>
          </w:p>
        </w:tc>
        <w:tc>
          <w:tcPr>
            <w:tcW w:w="1150" w:type="dxa"/>
            <w:shd w:val="clear" w:color="auto" w:fill="auto"/>
          </w:tcPr>
          <w:p w14:paraId="6FFC5D9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Dygn</w:t>
            </w:r>
          </w:p>
        </w:tc>
        <w:tc>
          <w:tcPr>
            <w:tcW w:w="1669" w:type="dxa"/>
            <w:shd w:val="clear" w:color="auto" w:fill="auto"/>
          </w:tcPr>
          <w:p w14:paraId="3F9FA1A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6A09733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Hög ålder, ömma tinningkärl, tuggclaudicatio, palpömhet i skalpen.</w:t>
            </w:r>
          </w:p>
          <w:p w14:paraId="0796B06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3AF9E63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Temporalis-arterit</w:t>
            </w:r>
          </w:p>
        </w:tc>
      </w:tr>
      <w:tr w:rsidR="00391479" w:rsidRPr="00391479" w14:paraId="78F15283" w14:textId="77777777" w:rsidTr="00DE7497">
        <w:tc>
          <w:tcPr>
            <w:tcW w:w="1830" w:type="dxa"/>
            <w:shd w:val="clear" w:color="auto" w:fill="auto"/>
          </w:tcPr>
          <w:p w14:paraId="1A0CECD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Kontinuerlig Tilltagande</w:t>
            </w:r>
          </w:p>
        </w:tc>
        <w:tc>
          <w:tcPr>
            <w:tcW w:w="1150" w:type="dxa"/>
            <w:shd w:val="clear" w:color="auto" w:fill="auto"/>
          </w:tcPr>
          <w:p w14:paraId="7CE6C93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3CC276B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0B51DAD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Vanligen snabbt insättande, högintensiv, bilateral. </w:t>
            </w:r>
          </w:p>
          <w:p w14:paraId="5E45746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Feber, nackstyvhet, illamående, kräkningar, ev medvetandepåverkan.</w:t>
            </w:r>
          </w:p>
          <w:p w14:paraId="299038E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1CE42F25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Intrakraniell infektion</w:t>
            </w:r>
          </w:p>
        </w:tc>
      </w:tr>
      <w:tr w:rsidR="00391479" w:rsidRPr="00391479" w14:paraId="01ED9A13" w14:textId="77777777" w:rsidTr="00DE7497">
        <w:tc>
          <w:tcPr>
            <w:tcW w:w="1830" w:type="dxa"/>
            <w:shd w:val="clear" w:color="auto" w:fill="auto"/>
          </w:tcPr>
          <w:p w14:paraId="5CF7750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Vanligen kontinuerlig</w:t>
            </w:r>
          </w:p>
          <w:p w14:paraId="1C50ACA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DFCAE8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41C14B4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2F72173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46F1A82B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Gröngul snuva, ömhet över bihålorna, värk i bihåleområdet eller tänderna, värk vid framåtböjning.</w:t>
            </w:r>
          </w:p>
          <w:p w14:paraId="3FCD57E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43B13FE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Sinuit</w:t>
            </w:r>
          </w:p>
        </w:tc>
      </w:tr>
      <w:tr w:rsidR="00391479" w:rsidRPr="00391479" w14:paraId="66D8FAEB" w14:textId="77777777" w:rsidTr="00DE7497">
        <w:tc>
          <w:tcPr>
            <w:tcW w:w="1830" w:type="dxa"/>
            <w:shd w:val="clear" w:color="auto" w:fill="auto"/>
          </w:tcPr>
          <w:p w14:paraId="133C88D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Huvudvärk vid varje uppvaknande</w:t>
            </w:r>
          </w:p>
          <w:p w14:paraId="145B8EC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78263B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0038D02F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Tim-dygn</w:t>
            </w:r>
          </w:p>
        </w:tc>
        <w:tc>
          <w:tcPr>
            <w:tcW w:w="1669" w:type="dxa"/>
            <w:shd w:val="clear" w:color="auto" w:fill="auto"/>
          </w:tcPr>
          <w:p w14:paraId="1E9746F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2C8AF5F6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Missljud, krepitationer i läkleder, tandgnissling, läpp – eller kindbitning, tungpressning. Ömhet i masseter- och temporalismuskler. Hypertrofiska tuggmuskler.</w:t>
            </w:r>
          </w:p>
          <w:p w14:paraId="6A0A9A0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3C32F0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61F09D8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Spänningshuvudvärk p g a spänningar i tuggmuskler</w:t>
            </w:r>
          </w:p>
        </w:tc>
      </w:tr>
      <w:tr w:rsidR="00391479" w:rsidRPr="00391479" w14:paraId="753E4F26" w14:textId="77777777" w:rsidTr="00DE7497">
        <w:tc>
          <w:tcPr>
            <w:tcW w:w="1830" w:type="dxa"/>
            <w:shd w:val="clear" w:color="auto" w:fill="auto"/>
          </w:tcPr>
          <w:p w14:paraId="2D1EFB4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Vanligen kontinuerlig</w:t>
            </w:r>
          </w:p>
          <w:p w14:paraId="189A16C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6A68972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497C6CBE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4564953B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Vid akut/kronisk hypoxi (PaO2 &lt; 70 mm Hg).</w:t>
            </w:r>
            <w:r w:rsidRPr="00391479">
              <w:rPr>
                <w:szCs w:val="20"/>
              </w:rPr>
              <w:br/>
              <w:t>O2 → kärlsammandragning. Således hypoxi → kärldilatation → huvudvärk.</w:t>
            </w:r>
            <w:r w:rsidRPr="00391479">
              <w:rPr>
                <w:szCs w:val="20"/>
              </w:rPr>
              <w:br/>
              <w:t>Ex. höjdsjuka, lungsjukdom, atrium septumdefekt.</w:t>
            </w:r>
            <w:r w:rsidRPr="00391479">
              <w:rPr>
                <w:szCs w:val="20"/>
              </w:rPr>
              <w:br/>
              <w:t>CO2 → kärldilatation. Således hyperkapni (PaCO2 &gt; 50 mm Hg) → kärldilatation → huvudvärk.</w:t>
            </w:r>
            <w:r w:rsidRPr="00391479">
              <w:rPr>
                <w:szCs w:val="20"/>
              </w:rPr>
              <w:br/>
              <w:t>Ex. vistelse i en dåligt ventilerad lokal.</w:t>
            </w:r>
          </w:p>
          <w:p w14:paraId="3EBDDAF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14860A1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Hypoxi/hyper-kapni</w:t>
            </w:r>
          </w:p>
        </w:tc>
      </w:tr>
      <w:tr w:rsidR="00391479" w:rsidRPr="00391479" w14:paraId="3651932B" w14:textId="77777777" w:rsidTr="00DE7497">
        <w:tc>
          <w:tcPr>
            <w:tcW w:w="1830" w:type="dxa"/>
            <w:shd w:val="clear" w:color="auto" w:fill="auto"/>
          </w:tcPr>
          <w:p w14:paraId="726F5E7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588BAA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596D590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52FD62DE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5DC6CC1E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Överviktiga män vanligast. Kraftig dagtrötthet. Ökad förekomst av öppetstående foramen ovale.</w:t>
            </w:r>
            <w:r w:rsidRPr="00391479">
              <w:rPr>
                <w:szCs w:val="20"/>
              </w:rPr>
              <w:br/>
              <w:t>Hypoxi + ev hyperkapni → huvudvärk</w:t>
            </w:r>
          </w:p>
          <w:p w14:paraId="2E91833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1F630F6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Sömnapné</w:t>
            </w:r>
          </w:p>
        </w:tc>
      </w:tr>
      <w:tr w:rsidR="00391479" w:rsidRPr="00391479" w14:paraId="6F50176E" w14:textId="77777777" w:rsidTr="00DE7497">
        <w:tc>
          <w:tcPr>
            <w:tcW w:w="1830" w:type="dxa"/>
            <w:shd w:val="clear" w:color="auto" w:fill="auto"/>
          </w:tcPr>
          <w:p w14:paraId="7287A26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86F063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364E44E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73B6DC8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4936721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Startar vanligen några timmar efter dialysen. Lindrig till måttligt intensiv. Bilateral, kan vara pulserande och med illamående/kräkning. Relateras till ↑BT, ↓Na+ och ↓plasmaosmolaritet. Försvinner inom 72 timmar efter dialystillfället.</w:t>
            </w:r>
          </w:p>
          <w:p w14:paraId="48C2E65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14:paraId="780B9495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t>Dialys</w:t>
            </w:r>
          </w:p>
        </w:tc>
      </w:tr>
      <w:tr w:rsidR="00391479" w:rsidRPr="00391479" w14:paraId="60701BAC" w14:textId="77777777" w:rsidTr="00DE7497">
        <w:tc>
          <w:tcPr>
            <w:tcW w:w="1830" w:type="dxa"/>
            <w:shd w:val="clear" w:color="auto" w:fill="auto"/>
          </w:tcPr>
          <w:p w14:paraId="6E9FC82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2CF51E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6684A4A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09ADE0A2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6E8F6D48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Huvudvärk i samband med psykiatrisk sjukdom är ej välstuderad och få studier har publicerats avseende detta ämne. Bäst </w:t>
            </w:r>
            <w:r w:rsidRPr="00391479">
              <w:rPr>
                <w:szCs w:val="20"/>
              </w:rPr>
              <w:lastRenderedPageBreak/>
              <w:t>definierade i klassifikationen är huvudvärk som tillskrivs somatiseringssyndrom och psykotiskt syndrom.</w:t>
            </w:r>
          </w:p>
          <w:p w14:paraId="0F605979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E55233C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>Minst 4 smärtsymptom + 2 GI-symptom ( ej i form av smärta) + 1 sexuellt eller reproduktionsrelaterat syndrom + 1 pseudoneurologiskt syndrom under en period av flera år med debut före 30 års ålder, vilket lett till att personen efterfrågat behandling eller till försämrad funktion i arbete, socialt eller i andra viktiga avseenden. Symptomen kan, efter adekvat utredning, ej relateras till någon sjukdom eller någon substans. Det finns ingen annan sjukdom som kan förklara huvudvärken.</w:t>
            </w:r>
          </w:p>
        </w:tc>
        <w:tc>
          <w:tcPr>
            <w:tcW w:w="1843" w:type="dxa"/>
            <w:shd w:val="clear" w:color="auto" w:fill="auto"/>
          </w:tcPr>
          <w:p w14:paraId="2335C26A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Somatiserings-syndrom</w:t>
            </w:r>
          </w:p>
        </w:tc>
      </w:tr>
      <w:tr w:rsidR="00391479" w:rsidRPr="00391479" w14:paraId="6F9DA114" w14:textId="77777777" w:rsidTr="00DE7497">
        <w:tc>
          <w:tcPr>
            <w:tcW w:w="1830" w:type="dxa"/>
            <w:shd w:val="clear" w:color="auto" w:fill="auto"/>
          </w:tcPr>
          <w:p w14:paraId="47E2740B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150" w:type="dxa"/>
            <w:shd w:val="clear" w:color="auto" w:fill="auto"/>
          </w:tcPr>
          <w:p w14:paraId="558AACAD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40F4B27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14:paraId="19C2FD00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830" w:type="dxa"/>
            <w:shd w:val="clear" w:color="auto" w:fill="auto"/>
          </w:tcPr>
          <w:p w14:paraId="687096B4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szCs w:val="20"/>
              </w:rPr>
            </w:pPr>
            <w:r w:rsidRPr="00391479">
              <w:rPr>
                <w:szCs w:val="20"/>
              </w:rPr>
              <w:t xml:space="preserve">Vanföreställningar om förekomst och/eller etiologi av huvudvärk som uppträder i samband med vanföreställningssyndrom, schizofreni, egentlig depression med psykotiska symptom, manisk episod med psykotiska symptom eller andra psykotiska syndrom. Huvudvärken uppträder enbart i samband med vanföreställningar. Huvudvärken försvinner när vanföreställningarna </w:t>
            </w:r>
            <w:r w:rsidRPr="00391479">
              <w:rPr>
                <w:szCs w:val="20"/>
              </w:rPr>
              <w:lastRenderedPageBreak/>
              <w:t>upphör. Det finns ingen annan sjukdom som kan förklara huvudvärken.</w:t>
            </w:r>
          </w:p>
        </w:tc>
        <w:tc>
          <w:tcPr>
            <w:tcW w:w="1843" w:type="dxa"/>
            <w:shd w:val="clear" w:color="auto" w:fill="auto"/>
          </w:tcPr>
          <w:p w14:paraId="42526FF3" w14:textId="77777777" w:rsidR="00391479" w:rsidRPr="00391479" w:rsidRDefault="00391479" w:rsidP="0039147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391479">
              <w:rPr>
                <w:b/>
                <w:szCs w:val="20"/>
              </w:rPr>
              <w:lastRenderedPageBreak/>
              <w:t>Psykotiskt syndrom</w:t>
            </w:r>
          </w:p>
        </w:tc>
      </w:tr>
    </w:tbl>
    <w:p w14:paraId="0D397A60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71185CF5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4EB32A06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4A600E4E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6211B647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5C8AA9DE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Huvudvärkstillstånd med sekundära ögonsymptom och fynd i ögonstatus</w:t>
      </w:r>
    </w:p>
    <w:p w14:paraId="4EA38EF3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73AFF04B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Intrakraniellt tryck</w:t>
      </w:r>
      <w:r w:rsidRPr="00391479">
        <w:rPr>
          <w:szCs w:val="20"/>
        </w:rPr>
        <w:t xml:space="preserve"> (IIH, tumör, meningit, abscess, subarachnoidal blödning m m): Visuella obskurationer (tillfällig fördunkling av synen), diplopi, bilateralt papillödem, förstoring av blinda fläcken, VI-pares.</w:t>
      </w:r>
    </w:p>
    <w:p w14:paraId="3FA25C4A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Arteriell hypertension</w:t>
      </w:r>
      <w:r w:rsidRPr="00391479">
        <w:rPr>
          <w:szCs w:val="20"/>
        </w:rPr>
        <w:t>: Hypertensiv retinopati, näthinneblödningar, mjuka- och hårda exsudat.</w:t>
      </w:r>
    </w:p>
    <w:p w14:paraId="52BB6437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Temporalisarterit</w:t>
      </w:r>
      <w:r w:rsidRPr="00391479">
        <w:rPr>
          <w:szCs w:val="20"/>
        </w:rPr>
        <w:t>: Grav synnedsättning, vanligen unilateralt papillödem.</w:t>
      </w:r>
    </w:p>
    <w:p w14:paraId="7A0069F1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Migrän</w:t>
      </w:r>
      <w:r w:rsidRPr="00391479">
        <w:rPr>
          <w:szCs w:val="20"/>
        </w:rPr>
        <w:t>: Fotofobi, retrobulbär värk, aura (ljusa/mörka fläckar, zig-zag mönster, schintillerande skotom, tunnelseende, homonym hemianopsi, auras duration &lt; 30 min – 1 tim)</w:t>
      </w:r>
    </w:p>
    <w:p w14:paraId="7CED4C31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Hortons huvudvärk</w:t>
      </w:r>
      <w:r w:rsidRPr="00391479">
        <w:rPr>
          <w:szCs w:val="20"/>
        </w:rPr>
        <w:t>: Okulotemporal värk, ökat tårflöde, ev Horner syndrom.</w:t>
      </w:r>
    </w:p>
    <w:p w14:paraId="3690E791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Akut sinuit (etmoidit)</w:t>
      </w:r>
      <w:r w:rsidRPr="00391479">
        <w:rPr>
          <w:szCs w:val="20"/>
        </w:rPr>
        <w:t>: Ev diplopi, proptos, optikuspåverkan.</w:t>
      </w:r>
    </w:p>
    <w:p w14:paraId="70107193" w14:textId="77777777" w:rsidR="00391479" w:rsidRPr="00391479" w:rsidRDefault="00391479" w:rsidP="00391479">
      <w:pPr>
        <w:numPr>
          <w:ilvl w:val="0"/>
          <w:numId w:val="24"/>
        </w:numPr>
        <w:spacing w:after="0" w:line="240" w:lineRule="auto"/>
        <w:ind w:right="0"/>
        <w:rPr>
          <w:szCs w:val="20"/>
        </w:rPr>
      </w:pPr>
      <w:r w:rsidRPr="00391479">
        <w:rPr>
          <w:b/>
          <w:szCs w:val="20"/>
        </w:rPr>
        <w:t>Kavernös sinustrombos: ↓</w:t>
      </w:r>
      <w:r w:rsidRPr="00391479">
        <w:rPr>
          <w:szCs w:val="20"/>
        </w:rPr>
        <w:t>visus, kemos, proptos, papillödem, näthinneblödningar, III-, IV-, V-, VI-pareser.</w:t>
      </w:r>
    </w:p>
    <w:p w14:paraId="41E214AE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19402FDB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4E789377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Ögontillstånd med sekundär huvudvärk</w:t>
      </w:r>
    </w:p>
    <w:p w14:paraId="02BE0AD6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4FB2559C" w14:textId="77777777" w:rsidR="00391479" w:rsidRPr="00391479" w:rsidRDefault="00391479" w:rsidP="00391479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↑Ögontryck</w:t>
      </w:r>
    </w:p>
    <w:p w14:paraId="078B1F6A" w14:textId="77777777" w:rsidR="00391479" w:rsidRPr="00391479" w:rsidRDefault="00391479" w:rsidP="00391479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Inflammation: irit, keratit, sklerit, optikusneurit</w:t>
      </w:r>
    </w:p>
    <w:p w14:paraId="7F40D289" w14:textId="77777777" w:rsidR="00391479" w:rsidRPr="00391479" w:rsidRDefault="00391479" w:rsidP="00391479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Okulärt ischemiskt syndrom (OIS)</w:t>
      </w:r>
    </w:p>
    <w:p w14:paraId="74D9D856" w14:textId="77777777" w:rsidR="00391479" w:rsidRPr="00391479" w:rsidRDefault="00391479" w:rsidP="00391479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Orbital patologi: infektion, endokrin oftalmopati, tumör m m.</w:t>
      </w:r>
    </w:p>
    <w:p w14:paraId="644D6422" w14:textId="77777777" w:rsidR="00391479" w:rsidRPr="00391479" w:rsidRDefault="00391479" w:rsidP="00391479">
      <w:pPr>
        <w:numPr>
          <w:ilvl w:val="0"/>
          <w:numId w:val="25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Astenopi: ametropi (framför allt hyperopi), astigmatism, anisometropi, dekompenserad fori, konvergensinsufficiens m m.</w:t>
      </w:r>
    </w:p>
    <w:p w14:paraId="0807672A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1F0D5E92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Status</w:t>
      </w:r>
    </w:p>
    <w:p w14:paraId="5EF1D63D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7EB4BBC5" w14:textId="77777777" w:rsidR="00391479" w:rsidRPr="00391479" w:rsidRDefault="00391479" w:rsidP="00391479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Allmäntillstånd?  Kognitiv påverkan? Feber?</w:t>
      </w:r>
    </w:p>
    <w:p w14:paraId="76947E0F" w14:textId="77777777" w:rsidR="00391479" w:rsidRPr="00391479" w:rsidRDefault="00391479" w:rsidP="00391479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Oftalmologiskt och neurooftalmologiskt status inklusive optimal refraktion</w:t>
      </w:r>
    </w:p>
    <w:p w14:paraId="39B4EB47" w14:textId="77777777" w:rsidR="00391479" w:rsidRPr="00391479" w:rsidRDefault="00391479" w:rsidP="00391479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Palpation av temporalartärer och hårbotten? Blodtryck? Auskultation av hjärta/hals: blåsljud?</w:t>
      </w:r>
    </w:p>
    <w:p w14:paraId="6CB2D6EF" w14:textId="77777777" w:rsidR="00391479" w:rsidRPr="00391479" w:rsidRDefault="00391479" w:rsidP="00391479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Övriga fokalneurologiska fynd?</w:t>
      </w:r>
    </w:p>
    <w:p w14:paraId="23EC8E5B" w14:textId="77777777" w:rsidR="00391479" w:rsidRPr="00391479" w:rsidRDefault="00391479" w:rsidP="00391479">
      <w:pPr>
        <w:numPr>
          <w:ilvl w:val="0"/>
          <w:numId w:val="26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lastRenderedPageBreak/>
        <w:t>Övriga fynd i status?</w:t>
      </w:r>
    </w:p>
    <w:p w14:paraId="451DF287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28EE0B19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F2C80B1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Konsultation av andra specialister</w:t>
      </w:r>
    </w:p>
    <w:p w14:paraId="7951F27E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</w:p>
    <w:p w14:paraId="57D0D710" w14:textId="77777777" w:rsidR="00391479" w:rsidRPr="00391479" w:rsidRDefault="00391479" w:rsidP="00391479">
      <w:pPr>
        <w:spacing w:after="0" w:line="240" w:lineRule="auto"/>
        <w:ind w:left="0" w:right="0"/>
        <w:rPr>
          <w:szCs w:val="20"/>
        </w:rPr>
      </w:pPr>
      <w:r w:rsidRPr="00391479">
        <w:rPr>
          <w:szCs w:val="20"/>
        </w:rPr>
        <w:t xml:space="preserve">Vid behov konsultation med: </w:t>
      </w:r>
    </w:p>
    <w:p w14:paraId="01D7746E" w14:textId="77777777" w:rsidR="00391479" w:rsidRPr="00391479" w:rsidRDefault="00391479" w:rsidP="00391479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Medicinjour</w:t>
      </w:r>
    </w:p>
    <w:p w14:paraId="419A5DDA" w14:textId="77777777" w:rsidR="00391479" w:rsidRPr="00391479" w:rsidRDefault="00391479" w:rsidP="00391479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Neurolog</w:t>
      </w:r>
    </w:p>
    <w:p w14:paraId="5A0F4F62" w14:textId="77777777" w:rsidR="00391479" w:rsidRPr="00391479" w:rsidRDefault="00391479" w:rsidP="00391479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ÖNH-läkare</w:t>
      </w:r>
    </w:p>
    <w:p w14:paraId="1865559F" w14:textId="77777777" w:rsidR="00391479" w:rsidRPr="00391479" w:rsidRDefault="00391479" w:rsidP="00391479">
      <w:pPr>
        <w:numPr>
          <w:ilvl w:val="0"/>
          <w:numId w:val="27"/>
        </w:numPr>
        <w:spacing w:after="0" w:line="240" w:lineRule="auto"/>
        <w:ind w:right="0"/>
        <w:rPr>
          <w:szCs w:val="20"/>
        </w:rPr>
      </w:pPr>
      <w:r w:rsidRPr="00391479">
        <w:rPr>
          <w:szCs w:val="20"/>
        </w:rPr>
        <w:t>Käkkirurg m m</w:t>
      </w:r>
    </w:p>
    <w:p w14:paraId="02926146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4AA69DC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58ABF5F0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Radiologi, LP, lab m m.</w:t>
      </w:r>
    </w:p>
    <w:p w14:paraId="5806E0F0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1AF02E7B" w14:textId="77777777" w:rsidR="00391479" w:rsidRPr="00391479" w:rsidRDefault="00391479" w:rsidP="00391479">
      <w:pPr>
        <w:numPr>
          <w:ilvl w:val="0"/>
          <w:numId w:val="28"/>
        </w:numPr>
        <w:spacing w:after="0" w:line="240" w:lineRule="auto"/>
        <w:ind w:right="0"/>
      </w:pPr>
      <w:r w:rsidRPr="00391479">
        <w:t>Radiologi (CT, MR)  + LP i huvudvärkssammanhang brukar oftast inte beställas av oftalmolog.</w:t>
      </w:r>
      <w:r w:rsidRPr="00391479">
        <w:br/>
      </w:r>
    </w:p>
    <w:p w14:paraId="0B33EF9E" w14:textId="77777777" w:rsidR="00391479" w:rsidRPr="00391479" w:rsidRDefault="00391479" w:rsidP="00391479">
      <w:pPr>
        <w:numPr>
          <w:ilvl w:val="0"/>
          <w:numId w:val="28"/>
        </w:numPr>
        <w:spacing w:after="0" w:line="240" w:lineRule="auto"/>
        <w:ind w:right="0"/>
      </w:pPr>
      <w:r w:rsidRPr="00391479">
        <w:t>Lab (akut CRP, SR) vid misstänkt temporalisarterit.</w:t>
      </w:r>
    </w:p>
    <w:p w14:paraId="627C2616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4FCE01D8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2D298BDE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Flödesschema för vidare huvudvärksutredning</w:t>
      </w:r>
    </w:p>
    <w:p w14:paraId="2DE799AB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28FEFCAE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Typisk migrän</w:t>
      </w:r>
      <w:r w:rsidRPr="00391479">
        <w:t xml:space="preserve"> (nydebuterad och utan behandling, svårbehandlad) → Vårdcentral (vanlig remiss).</w:t>
      </w:r>
      <w:r w:rsidRPr="00391479">
        <w:br/>
      </w:r>
    </w:p>
    <w:p w14:paraId="59306498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Atypisk migrän</w:t>
      </w:r>
      <w:r w:rsidRPr="00391479">
        <w:t xml:space="preserve"> (migrän med aura utan huvudvärk, aura med huvudvärk som ej är förenlig med migrän m m) → Neurologen (vanlig remiss).</w:t>
      </w:r>
      <w:r w:rsidRPr="00391479">
        <w:br/>
      </w:r>
    </w:p>
    <w:p w14:paraId="308FFCB4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 xml:space="preserve">Atypisk migrän hos barn </w:t>
      </w:r>
      <w:r w:rsidRPr="00391479">
        <w:t xml:space="preserve">(cyklisk kräkning, ”bukmigrän” </w:t>
      </w:r>
      <w:r w:rsidRPr="00391479">
        <w:br/>
        <w:t>m m) → Barnakuten (akut remiss).</w:t>
      </w:r>
      <w:r w:rsidRPr="00391479">
        <w:br/>
      </w:r>
    </w:p>
    <w:p w14:paraId="1EDE44EF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 xml:space="preserve">Spänningshuvudvärk </w:t>
      </w:r>
      <w:r w:rsidRPr="00391479">
        <w:t>→</w:t>
      </w:r>
      <w:r w:rsidRPr="00391479">
        <w:rPr>
          <w:b/>
        </w:rPr>
        <w:t xml:space="preserve"> </w:t>
      </w:r>
      <w:r w:rsidRPr="00391479">
        <w:t>Vårdcentral (vanlig remiss).</w:t>
      </w:r>
      <w:r w:rsidRPr="00391479">
        <w:br/>
      </w:r>
    </w:p>
    <w:p w14:paraId="50073980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Hortons huvudvärk</w:t>
      </w:r>
      <w:r w:rsidRPr="00391479">
        <w:t xml:space="preserve"> → Neurologen (subakut remiss). Viktigt med snabb insättning av behandling p g a svåra plågsamma värkattacker.</w:t>
      </w:r>
      <w:r w:rsidRPr="00391479">
        <w:br/>
      </w:r>
    </w:p>
    <w:p w14:paraId="4035B193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Posttraumatisk huvudvärk</w:t>
      </w:r>
      <w:r w:rsidRPr="00391479">
        <w:t xml:space="preserve"> → Neurorehabilitering (vanlig remiss).</w:t>
      </w:r>
      <w:r w:rsidRPr="00391479">
        <w:br/>
      </w:r>
    </w:p>
    <w:p w14:paraId="66EA3894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 xml:space="preserve">Toxiskt utlöst huvudvärk, </w:t>
      </w:r>
      <w:r w:rsidRPr="00391479">
        <w:t xml:space="preserve">inklusive läkemedel och droger: </w:t>
      </w:r>
      <w:r w:rsidRPr="00391479">
        <w:br/>
        <w:t>-Vid beroendeproblematik (Morfin, Citodon m m) → Beroendekliniken (vanlig remiss).</w:t>
      </w:r>
      <w:r w:rsidRPr="00391479">
        <w:br/>
      </w:r>
      <w:r w:rsidRPr="00391479">
        <w:lastRenderedPageBreak/>
        <w:t>-Vid icke beroendeframkallande polyfarmaka → Vårdcentral (vanlig remiss).</w:t>
      </w:r>
      <w:r w:rsidRPr="00391479">
        <w:br/>
      </w:r>
    </w:p>
    <w:p w14:paraId="42898059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Kraniella neuralgier och andra ansiktssmärtor</w:t>
      </w:r>
      <w:r w:rsidRPr="00391479">
        <w:t xml:space="preserve"> → Neurologen (vanlig remiss).</w:t>
      </w:r>
      <w:r w:rsidRPr="00391479">
        <w:br/>
      </w:r>
    </w:p>
    <w:p w14:paraId="300DB677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Symptomatisk huvudvärk</w:t>
      </w:r>
      <w:r w:rsidRPr="00391479">
        <w:t xml:space="preserve"> (misstanke om intrakraniell blödning, intrakraniell tumör, temporalisarterit, karotis/vertebralisdissektion, central ventrombos, arteriell hypertension, benign intrakraniell hypertension eller intrakraniell infektion) → Medicinakuten (akut remiss).</w:t>
      </w:r>
      <w:r w:rsidRPr="00391479">
        <w:br/>
      </w:r>
    </w:p>
    <w:p w14:paraId="191DCECC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Huvudvärk i samband med psykiatrisk problematik</w:t>
      </w:r>
      <w:r w:rsidRPr="00391479">
        <w:t xml:space="preserve"> (ångest, depression, somatiseringssyndrom, psykotiskt syndrom m m):</w:t>
      </w:r>
      <w:r w:rsidRPr="00391479">
        <w:br/>
        <w:t>-Vid nydebuterad huvudvärk → telefonkontakt med medicinkonsult för att utesluta somatisk genes → telefonkontakt med psykkonsult om somatisk genes ej föreligger + vanlig frågeremiss.</w:t>
      </w:r>
      <w:r w:rsidRPr="00391479">
        <w:br/>
        <w:t xml:space="preserve">-Vid känd och återkommande huvudvärk → telefonkontakt med </w:t>
      </w:r>
      <w:r w:rsidRPr="00391479">
        <w:br/>
      </w:r>
      <w:r w:rsidRPr="00391479">
        <w:br/>
      </w:r>
      <w:r w:rsidRPr="00391479">
        <w:br/>
      </w:r>
      <w:r w:rsidRPr="00391479">
        <w:br/>
        <w:t>psykkonsult + vanlig frågeremiss (bedöms inom 24 tim).</w:t>
      </w:r>
      <w:r w:rsidRPr="00391479">
        <w:br/>
      </w:r>
    </w:p>
    <w:p w14:paraId="27931A3D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Huvudvärk från extrakraniella adnexorgan:</w:t>
      </w:r>
      <w:r w:rsidRPr="00391479">
        <w:br/>
        <w:t>-Huvudvärk med oförklarbar hörselnedsättning → ÖNH-läkare (akut remiss).</w:t>
      </w:r>
      <w:r w:rsidRPr="00391479">
        <w:br/>
        <w:t>-Misstanke om sjukdom i bihålor, svalg, ansiktsregion eller öron som orsak eller bidragande till huvudvärk → ÖNH-läkare (vanlig remiss).</w:t>
      </w:r>
      <w:r w:rsidRPr="00391479">
        <w:br/>
        <w:t>-Tandgnissling, tandpressning eller tungpressning. Smärta eller dysfunktion inom tuggapparaten → Käkkirurg (vanlig remiss).</w:t>
      </w:r>
      <w:r w:rsidRPr="00391479">
        <w:br/>
        <w:t>-Tandvärk → Hänvisa till tandläkare (ingen remiss)</w:t>
      </w:r>
      <w:r w:rsidRPr="00391479">
        <w:br/>
      </w:r>
    </w:p>
    <w:p w14:paraId="51625D7E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 xml:space="preserve">Oklar, akutdebuterad huvudvärk utan fokala neurologiska symptom → </w:t>
      </w:r>
      <w:r w:rsidRPr="00391479">
        <w:t>Ring till medicinjouren för hjälp med bedömning.</w:t>
      </w:r>
      <w:r w:rsidRPr="00391479">
        <w:br/>
      </w:r>
    </w:p>
    <w:p w14:paraId="45A9819E" w14:textId="77777777" w:rsidR="00391479" w:rsidRPr="00391479" w:rsidRDefault="00391479" w:rsidP="00391479">
      <w:pPr>
        <w:numPr>
          <w:ilvl w:val="0"/>
          <w:numId w:val="29"/>
        </w:numPr>
        <w:spacing w:after="0" w:line="240" w:lineRule="auto"/>
        <w:ind w:right="0"/>
      </w:pPr>
      <w:r w:rsidRPr="00391479">
        <w:rPr>
          <w:b/>
        </w:rPr>
        <w:t>Oklar, kronisk, återkommande/persisterande huvudvärk</w:t>
      </w:r>
      <w:r w:rsidRPr="00391479">
        <w:t xml:space="preserve"> → Vårdcentral (vanlig remiss).</w:t>
      </w:r>
    </w:p>
    <w:p w14:paraId="12DE51E2" w14:textId="77777777" w:rsidR="00391479" w:rsidRPr="00391479" w:rsidRDefault="00391479" w:rsidP="00391479">
      <w:pPr>
        <w:spacing w:after="0" w:line="240" w:lineRule="auto"/>
        <w:ind w:left="0" w:right="0"/>
      </w:pPr>
    </w:p>
    <w:p w14:paraId="75F80984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791F28E" w14:textId="77777777" w:rsidR="00391479" w:rsidRPr="00391479" w:rsidRDefault="00391479" w:rsidP="0039147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1479">
        <w:rPr>
          <w:rFonts w:ascii="Arial" w:hAnsi="Arial" w:cs="Arial"/>
          <w:b/>
          <w:sz w:val="26"/>
          <w:szCs w:val="26"/>
        </w:rPr>
        <w:t>Referenser:</w:t>
      </w:r>
    </w:p>
    <w:p w14:paraId="4513171D" w14:textId="77777777" w:rsidR="00391479" w:rsidRPr="00391479" w:rsidRDefault="00391479" w:rsidP="00391479">
      <w:pPr>
        <w:numPr>
          <w:ilvl w:val="0"/>
          <w:numId w:val="30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>Ann Helgen, ÖNH-konsult (Flödesschema för huvudvärksutredning)</w:t>
      </w:r>
    </w:p>
    <w:p w14:paraId="086A9219" w14:textId="77777777" w:rsidR="00391479" w:rsidRPr="00391479" w:rsidRDefault="00391479" w:rsidP="00391479">
      <w:pPr>
        <w:numPr>
          <w:ilvl w:val="0"/>
          <w:numId w:val="30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 xml:space="preserve">Dahlöf C, Carlsson J, Hardebo J.E, Laurell K, Lygner P-E. (2006). </w:t>
      </w:r>
    </w:p>
    <w:p w14:paraId="7B738565" w14:textId="77777777" w:rsidR="00391479" w:rsidRPr="00391479" w:rsidRDefault="00391479" w:rsidP="00391479">
      <w:pPr>
        <w:spacing w:before="120" w:after="0" w:line="600" w:lineRule="exact"/>
        <w:ind w:left="130" w:right="0"/>
      </w:pPr>
      <w:r w:rsidRPr="00391479">
        <w:rPr>
          <w:color w:val="000000"/>
          <w:kern w:val="24"/>
        </w:rPr>
        <w:t xml:space="preserve">      Huvudvärk – teori ock klinik. (s 49 – 245). Göteborg: Studentlitteratur.</w:t>
      </w:r>
    </w:p>
    <w:p w14:paraId="19D17C5D" w14:textId="77777777" w:rsidR="00391479" w:rsidRPr="00391479" w:rsidRDefault="00391479" w:rsidP="00391479">
      <w:pPr>
        <w:numPr>
          <w:ilvl w:val="0"/>
          <w:numId w:val="31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  <w:lang w:val="en-US"/>
        </w:rPr>
        <w:lastRenderedPageBreak/>
        <w:t xml:space="preserve">Denniston A, Murray P. (2006). Oxford handbook of ophthalmology. </w:t>
      </w:r>
      <w:r w:rsidRPr="00391479">
        <w:rPr>
          <w:color w:val="000000"/>
          <w:kern w:val="24"/>
        </w:rPr>
        <w:t>(s 880-881). Oxford University Press.</w:t>
      </w:r>
    </w:p>
    <w:p w14:paraId="149CBB41" w14:textId="77777777" w:rsidR="00391479" w:rsidRPr="00391479" w:rsidRDefault="00391479" w:rsidP="00391479">
      <w:pPr>
        <w:numPr>
          <w:ilvl w:val="0"/>
          <w:numId w:val="31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 xml:space="preserve">Deseree Ricken, psykkonsult (Flödesschema för huvudvärksutredning) </w:t>
      </w:r>
    </w:p>
    <w:p w14:paraId="5BC85A51" w14:textId="77777777" w:rsidR="00391479" w:rsidRPr="00391479" w:rsidRDefault="00391479" w:rsidP="00391479">
      <w:pPr>
        <w:numPr>
          <w:ilvl w:val="0"/>
          <w:numId w:val="31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>Huvudvärk, primär utredning. Hämtad 25 september 2017, från</w:t>
      </w:r>
    </w:p>
    <w:p w14:paraId="303DCDFD" w14:textId="77777777" w:rsidR="00391479" w:rsidRPr="00391479" w:rsidRDefault="00391479" w:rsidP="00391479">
      <w:pPr>
        <w:spacing w:before="120" w:after="0" w:line="600" w:lineRule="exact"/>
        <w:ind w:left="130" w:right="0"/>
      </w:pPr>
      <w:r w:rsidRPr="00391479">
        <w:rPr>
          <w:color w:val="000000"/>
          <w:kern w:val="24"/>
        </w:rPr>
        <w:t xml:space="preserve">       http://www.internetmedicin.se/page.aspx?id=250</w:t>
      </w:r>
    </w:p>
    <w:p w14:paraId="4E14205A" w14:textId="77777777" w:rsidR="00391479" w:rsidRPr="00391479" w:rsidRDefault="00391479" w:rsidP="00391479">
      <w:pPr>
        <w:numPr>
          <w:ilvl w:val="0"/>
          <w:numId w:val="32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>Kate Christensen, käkkirurg (Flödesschema för huvudvärksutredning)</w:t>
      </w:r>
    </w:p>
    <w:p w14:paraId="7529F46F" w14:textId="77777777" w:rsidR="00391479" w:rsidRPr="00391479" w:rsidRDefault="00391479" w:rsidP="00391479">
      <w:pPr>
        <w:numPr>
          <w:ilvl w:val="0"/>
          <w:numId w:val="32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>Ole Nielsen, neurologkonsult (Flödesschema för huvudvärksutredning)</w:t>
      </w:r>
    </w:p>
    <w:p w14:paraId="65933B0F" w14:textId="77777777" w:rsidR="00391479" w:rsidRPr="00391479" w:rsidRDefault="00391479" w:rsidP="00391479">
      <w:pPr>
        <w:numPr>
          <w:ilvl w:val="0"/>
          <w:numId w:val="32"/>
        </w:numPr>
        <w:spacing w:after="0" w:line="600" w:lineRule="exact"/>
        <w:ind w:right="0"/>
        <w:contextualSpacing/>
        <w:rPr>
          <w:color w:val="3891A7"/>
        </w:rPr>
      </w:pPr>
      <w:r w:rsidRPr="00391479">
        <w:rPr>
          <w:color w:val="000000"/>
          <w:kern w:val="24"/>
        </w:rPr>
        <w:t>Per Holmberg, neurologkonsult (Flödesschema för huvudvärksutredning)</w:t>
      </w:r>
    </w:p>
    <w:p w14:paraId="5C4DAEA6" w14:textId="77777777" w:rsidR="00391479" w:rsidRPr="00391479" w:rsidRDefault="00391479" w:rsidP="00391479">
      <w:pPr>
        <w:numPr>
          <w:ilvl w:val="0"/>
          <w:numId w:val="32"/>
        </w:numPr>
        <w:spacing w:after="0" w:line="600" w:lineRule="exact"/>
        <w:ind w:right="0"/>
        <w:contextualSpacing/>
      </w:pPr>
      <w:r w:rsidRPr="00391479">
        <w:rPr>
          <w:color w:val="000000"/>
          <w:kern w:val="24"/>
        </w:rPr>
        <w:t xml:space="preserve">Under redaktion av Matti Anniko. (2012). Öron-, näs- och halssjukdomar, huvud- och halskirurgi. (s 125 – 127). Stockholm: Liber.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914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1D28BE"/>
    <w:multiLevelType w:val="hybridMultilevel"/>
    <w:tmpl w:val="647C5F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406D5"/>
    <w:multiLevelType w:val="hybridMultilevel"/>
    <w:tmpl w:val="9AA65B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B12030"/>
    <w:multiLevelType w:val="hybridMultilevel"/>
    <w:tmpl w:val="17E8A6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4B0239"/>
    <w:multiLevelType w:val="hybridMultilevel"/>
    <w:tmpl w:val="DD14CB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5F142C"/>
    <w:multiLevelType w:val="hybridMultilevel"/>
    <w:tmpl w:val="070A80AE"/>
    <w:lvl w:ilvl="0" w:tplc="FFFFFFFF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FFFFFFF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FFFFFF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FFFFFFF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FFFFFFF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FFFFFF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FFFFFFF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FFFFFF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FFFFFFF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E891CBA"/>
    <w:multiLevelType w:val="hybridMultilevel"/>
    <w:tmpl w:val="D92AC85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E42510"/>
    <w:multiLevelType w:val="hybridMultilevel"/>
    <w:tmpl w:val="083E8E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E1012"/>
    <w:multiLevelType w:val="hybridMultilevel"/>
    <w:tmpl w:val="744AB0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CC6481"/>
    <w:multiLevelType w:val="hybridMultilevel"/>
    <w:tmpl w:val="DFAAF6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CB69FC"/>
    <w:multiLevelType w:val="hybridMultilevel"/>
    <w:tmpl w:val="7062C20A"/>
    <w:lvl w:ilvl="0" w:tplc="FFFFFFFF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FFFFFFF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FFFFFF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FFFFFFF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FFFFFFF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FFFFFF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FFFFFFF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FFFFFF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FFFFFFF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C738DE"/>
    <w:multiLevelType w:val="hybridMultilevel"/>
    <w:tmpl w:val="68ECAED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6775660"/>
    <w:multiLevelType w:val="hybridMultilevel"/>
    <w:tmpl w:val="E8C096D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94C3D46"/>
    <w:multiLevelType w:val="hybridMultilevel"/>
    <w:tmpl w:val="D958B110"/>
    <w:lvl w:ilvl="0" w:tplc="FFFFFFFF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FFFFFFF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FFFFFF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FFFFFFF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FFFFFFF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FFFFFF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FFFFFFF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FFFFFF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FFFFFFF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6601132">
    <w:abstractNumId w:val="30"/>
  </w:num>
  <w:num w:numId="2" w16cid:durableId="1286740964">
    <w:abstractNumId w:val="26"/>
  </w:num>
  <w:num w:numId="3" w16cid:durableId="1510024737">
    <w:abstractNumId w:val="0"/>
  </w:num>
  <w:num w:numId="4" w16cid:durableId="1517889181">
    <w:abstractNumId w:val="11"/>
  </w:num>
  <w:num w:numId="5" w16cid:durableId="254478091">
    <w:abstractNumId w:val="27"/>
  </w:num>
  <w:num w:numId="6" w16cid:durableId="537357872">
    <w:abstractNumId w:val="2"/>
  </w:num>
  <w:num w:numId="7" w16cid:durableId="1651445236">
    <w:abstractNumId w:val="21"/>
  </w:num>
  <w:num w:numId="8" w16cid:durableId="333656563">
    <w:abstractNumId w:val="17"/>
  </w:num>
  <w:num w:numId="9" w16cid:durableId="257450582">
    <w:abstractNumId w:val="1"/>
  </w:num>
  <w:num w:numId="10" w16cid:durableId="633295535">
    <w:abstractNumId w:val="1"/>
  </w:num>
  <w:num w:numId="11" w16cid:durableId="672999066">
    <w:abstractNumId w:val="3"/>
  </w:num>
  <w:num w:numId="12" w16cid:durableId="735781416">
    <w:abstractNumId w:val="7"/>
  </w:num>
  <w:num w:numId="13" w16cid:durableId="18163100">
    <w:abstractNumId w:val="24"/>
  </w:num>
  <w:num w:numId="14" w16cid:durableId="391735348">
    <w:abstractNumId w:val="19"/>
  </w:num>
  <w:num w:numId="15" w16cid:durableId="1163741309">
    <w:abstractNumId w:val="12"/>
  </w:num>
  <w:num w:numId="16" w16cid:durableId="235432144">
    <w:abstractNumId w:val="23"/>
  </w:num>
  <w:num w:numId="17" w16cid:durableId="715467052">
    <w:abstractNumId w:val="8"/>
  </w:num>
  <w:num w:numId="18" w16cid:durableId="1295328399">
    <w:abstractNumId w:val="20"/>
  </w:num>
  <w:num w:numId="19" w16cid:durableId="1101292129">
    <w:abstractNumId w:val="29"/>
  </w:num>
  <w:num w:numId="20" w16cid:durableId="1144858506">
    <w:abstractNumId w:val="13"/>
  </w:num>
  <w:num w:numId="21" w16cid:durableId="90976679">
    <w:abstractNumId w:val="16"/>
  </w:num>
  <w:num w:numId="22" w16cid:durableId="298414110">
    <w:abstractNumId w:val="15"/>
  </w:num>
  <w:num w:numId="23" w16cid:durableId="264928333">
    <w:abstractNumId w:val="22"/>
  </w:num>
  <w:num w:numId="24" w16cid:durableId="1678000214">
    <w:abstractNumId w:val="25"/>
  </w:num>
  <w:num w:numId="25" w16cid:durableId="1742406013">
    <w:abstractNumId w:val="6"/>
  </w:num>
  <w:num w:numId="26" w16cid:durableId="1354720089">
    <w:abstractNumId w:val="14"/>
  </w:num>
  <w:num w:numId="27" w16cid:durableId="298922447">
    <w:abstractNumId w:val="9"/>
  </w:num>
  <w:num w:numId="28" w16cid:durableId="269970357">
    <w:abstractNumId w:val="4"/>
  </w:num>
  <w:num w:numId="29" w16cid:durableId="1441416017">
    <w:abstractNumId w:val="5"/>
  </w:num>
  <w:num w:numId="30" w16cid:durableId="1039934218">
    <w:abstractNumId w:val="10"/>
  </w:num>
  <w:num w:numId="31" w16cid:durableId="1648245027">
    <w:abstractNumId w:val="28"/>
  </w:num>
  <w:num w:numId="32" w16cid:durableId="82937336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479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12</Pages>
  <Words>2110</Words>
  <Characters>11188</Characters>
  <Application>Microsoft Office Word</Application>
  <DocSecurity>0</DocSecurity>
  <Lines>93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13272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Huvudvärk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2022-05-12T03:45:00.0000000Z</dcterms:created>
  <dcterms:modified xsi:type="dcterms:W3CDTF">2022-05-12T03:45:00.0000000Z</dcterms:modified>
</coreProperties>
</file>