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38285F" w:rsidP="0038285F" w:rsidRDefault="00082366" w14:paraId="56EA48CF" w14:textId="77777777">
      <w:pPr>
        <w:rPr>
          <w:rFonts w:ascii="Verdana" w:hAnsi="Verdana"/>
          <w:b/>
          <w:bCs/>
          <w:sz w:val="44"/>
          <w:szCs w:val="44"/>
        </w:rPr>
      </w:pPr>
      <w:bookmarkStart w:name="_Toc222381936" w:id="0"/>
      <w:bookmarkStart w:name="_Toc222382012" w:id="1"/>
      <w:r>
        <w:rPr>
          <w:rFonts w:ascii="Verdana" w:hAnsi="Verdana"/>
          <w:b/>
          <w:bCs/>
          <w:sz w:val="44"/>
          <w:szCs w:val="44"/>
        </w:rPr>
        <w:t>Sår med</w:t>
      </w:r>
    </w:p>
    <w:p w:rsidRPr="00BE6C84" w:rsidR="00184167" w:rsidP="0038285F" w:rsidRDefault="00082366" w14:paraId="061914D4" w14:textId="08343BE4">
      <w:pPr>
        <w:rPr>
          <w:rFonts w:ascii="Verdana" w:hAnsi="Verdana"/>
          <w:b/>
          <w:bCs/>
          <w:sz w:val="44"/>
          <w:szCs w:val="44"/>
        </w:rPr>
      </w:pPr>
      <w:r>
        <w:rPr>
          <w:rFonts w:ascii="Verdana" w:hAnsi="Verdana"/>
          <w:b/>
          <w:bCs/>
          <w:sz w:val="44"/>
          <w:szCs w:val="44"/>
        </w:rPr>
        <w:t>u</w:t>
      </w:r>
      <w:r w:rsidRPr="00BE6C84" w:rsidR="001B3A84">
        <w:rPr>
          <w:rFonts w:ascii="Verdana" w:hAnsi="Verdana"/>
          <w:b/>
          <w:bCs/>
          <w:sz w:val="44"/>
          <w:szCs w:val="44"/>
        </w:rPr>
        <w:t>ndertrycksbehandling</w:t>
      </w:r>
      <w:r>
        <w:rPr>
          <w:rFonts w:ascii="Verdana" w:hAnsi="Verdana"/>
          <w:b/>
          <w:bCs/>
          <w:sz w:val="44"/>
          <w:szCs w:val="44"/>
        </w:rPr>
        <w:t xml:space="preserve"> </w:t>
      </w:r>
      <w:r w:rsidR="0038285F">
        <w:rPr>
          <w:rFonts w:ascii="Verdana" w:hAnsi="Verdana"/>
          <w:b/>
          <w:bCs/>
          <w:sz w:val="44"/>
          <w:szCs w:val="44"/>
        </w:rPr>
        <w:br/>
      </w:r>
      <w:r>
        <w:rPr>
          <w:rFonts w:ascii="Verdana" w:hAnsi="Verdana"/>
          <w:b/>
          <w:bCs/>
          <w:sz w:val="44"/>
          <w:szCs w:val="44"/>
        </w:rPr>
        <w:t>på</w:t>
      </w:r>
      <w:r w:rsidRPr="00BE6C84" w:rsidR="001B3A84">
        <w:rPr>
          <w:rFonts w:ascii="Verdana" w:hAnsi="Verdana"/>
          <w:b/>
          <w:bCs/>
          <w:sz w:val="44"/>
          <w:szCs w:val="44"/>
        </w:rPr>
        <w:t xml:space="preserve"> ortopedkliniken</w:t>
      </w:r>
      <w:bookmarkStart w:name="_Toc321146591" w:id="2"/>
      <w:bookmarkEnd w:id="0"/>
      <w:bookmarkEnd w:id="1"/>
    </w:p>
    <w:p w:rsidR="00FF25B5" w:rsidP="00F11172" w:rsidRDefault="00F11172" w14:paraId="78CF957D" w14:textId="12FD0A4C">
      <w:pPr>
        <w:ind w:right="-143"/>
      </w:pPr>
      <w:bookmarkStart w:name="_Toc100327184" w:id="3"/>
      <w:bookmarkStart w:name="_Toc181866756" w:id="4"/>
      <w:bookmarkStart w:name="_Toc222381937" w:id="5"/>
      <w:bookmarkEnd w:id="2"/>
      <w:r>
        <w:t>Ny rutin</w:t>
      </w:r>
      <w:bookmarkEnd w:id="3"/>
      <w:bookmarkEnd w:id="4"/>
      <w:bookmarkEnd w:id="5"/>
    </w:p>
    <w:p w:rsidR="009A32ED" w:rsidP="009A32ED" w:rsidRDefault="009A32ED" w14:paraId="69BCFD87" w14:textId="77777777">
      <w:pPr>
        <w:pStyle w:val="Rubrik2"/>
        <w:ind w:right="-143"/>
      </w:pPr>
      <w:bookmarkStart w:name="_Toc100327185" w:id="6"/>
      <w:bookmarkStart w:name="_Toc181866757" w:id="7"/>
      <w:bookmarkStart w:name="_Toc222381938" w:id="8"/>
      <w:bookmarkStart w:name="_Toc224559503" w:id="9"/>
      <w:bookmarkStart w:name="_Toc72840807" w:id="10"/>
      <w:r>
        <w:t>Sammanfattning</w:t>
      </w:r>
      <w:bookmarkEnd w:id="6"/>
      <w:bookmarkEnd w:id="7"/>
      <w:bookmarkEnd w:id="8"/>
      <w:bookmarkEnd w:id="9"/>
    </w:p>
    <w:p w:rsidR="009A32ED" w:rsidP="009A32ED" w:rsidRDefault="00E81854" w14:paraId="305361E2" w14:textId="3417B430">
      <w:pPr>
        <w:ind w:right="-143"/>
      </w:pPr>
      <w:r w:rsidRPr="00E81854">
        <w:t>Riktlinjen beskriver dels indikation och principer för undertrycksbehandling av svårläkta sår där konventionell behandling inte bedöms vara tillräcklig, dels behandlingsmetod, förband och olika komplikationer/risker som kan uppstå.</w:t>
      </w:r>
    </w:p>
    <w:p w:rsidR="000A1025" w:rsidP="009A32ED" w:rsidRDefault="000A1025" w14:paraId="075DCD99" w14:textId="05991CE1">
      <w:pPr>
        <w:ind w:right="-143"/>
      </w:pPr>
    </w:p>
    <w:p w:rsidR="008C37B3" w:rsidP="008C37B3" w:rsidRDefault="008C37B3" w14:paraId="53B83A8C" w14:textId="77777777">
      <w:pPr>
        <w:pStyle w:val="Rubrik2"/>
      </w:pPr>
      <w:bookmarkStart w:name="_Toc181866758" w:id="11"/>
      <w:bookmarkStart w:name="_Toc224559504" w:id="12"/>
      <w:r>
        <w:t>Innehållsförteckning</w:t>
      </w:r>
      <w:bookmarkEnd w:id="11"/>
      <w:bookmarkEnd w:id="12"/>
    </w:p>
    <w:sdt>
      <w:sdtPr>
        <w:rPr>
          <w:rFonts w:ascii="Georgia" w:hAnsi="Georgia" w:eastAsia="Times New Roman" w:cs="Times New Roman"/>
          <w:color w:val="auto"/>
          <w:sz w:val="24"/>
          <w:szCs w:val="24"/>
        </w:rPr>
        <w:id w:val="-1924791755"/>
        <w:docPartObj>
          <w:docPartGallery w:val="Table of Contents"/>
          <w:docPartUnique/>
        </w:docPartObj>
      </w:sdtPr>
      <w:sdtEndPr>
        <w:rPr>
          <w:rFonts w:ascii="Georgia" w:hAnsi="Georgia" w:eastAsia="Times New Roman" w:cs="Times New Roman"/>
          <w:b w:val="1"/>
          <w:bCs w:val="1"/>
          <w:color w:val="auto"/>
          <w:sz w:val="24"/>
          <w:szCs w:val="24"/>
        </w:rPr>
      </w:sdtEndPr>
      <w:sdtContent>
        <w:p w:rsidRPr="00B91CB4" w:rsidR="008F702B" w:rsidRDefault="008F702B" w14:paraId="5C85D8FF" w14:textId="2D02CB5B">
          <w:pPr>
            <w:pStyle w:val="Innehllsfrteckningsrubrik"/>
            <w:rPr>
              <w:sz w:val="16"/>
              <w:szCs w:val="16"/>
            </w:rPr>
          </w:pPr>
        </w:p>
        <w:p w:rsidR="00B91CB4" w:rsidRDefault="008F702B" w14:paraId="176089CB" w14:textId="127B6416">
          <w:pPr>
            <w:pStyle w:val="Innehll2"/>
            <w:rPr>
              <w:rFonts w:asciiTheme="minorHAnsi" w:hAnsiTheme="minorHAnsi" w:eastAsiaTheme="minorEastAsia" w:cstheme="minorBidi"/>
              <w:noProof/>
              <w:kern w:val="2"/>
              <w14:ligatures w14:val="standardContextual"/>
            </w:rPr>
          </w:pPr>
          <w:r>
            <w:fldChar w:fldCharType="begin"/>
          </w:r>
          <w:r>
            <w:instrText xml:space="preserve"> TOC \o "1-3" \h \z \u </w:instrText>
          </w:r>
          <w:r>
            <w:fldChar w:fldCharType="separate"/>
          </w:r>
          <w:hyperlink w:history="1" w:anchor="_Toc224559503">
            <w:r w:rsidRPr="00383A5E" w:rsidR="00B91CB4">
              <w:rPr>
                <w:rStyle w:val="Hyperlnk"/>
                <w:rFonts w:eastAsia="MS Gothic"/>
                <w:noProof/>
              </w:rPr>
              <w:t>Sammanfattning</w:t>
            </w:r>
            <w:r w:rsidR="00B91CB4">
              <w:rPr>
                <w:noProof/>
                <w:webHidden/>
              </w:rPr>
              <w:tab/>
            </w:r>
            <w:r w:rsidR="00B91CB4">
              <w:rPr>
                <w:noProof/>
                <w:webHidden/>
              </w:rPr>
              <w:fldChar w:fldCharType="begin"/>
            </w:r>
            <w:r w:rsidR="00B91CB4">
              <w:rPr>
                <w:noProof/>
                <w:webHidden/>
              </w:rPr>
              <w:instrText xml:space="preserve"> PAGEREF _Toc224559503 \h </w:instrText>
            </w:r>
            <w:r w:rsidR="00B91CB4">
              <w:rPr>
                <w:noProof/>
                <w:webHidden/>
              </w:rPr>
            </w:r>
            <w:r w:rsidR="00B91CB4">
              <w:rPr>
                <w:noProof/>
                <w:webHidden/>
              </w:rPr>
              <w:fldChar w:fldCharType="separate"/>
            </w:r>
            <w:r w:rsidR="00B91CB4">
              <w:rPr>
                <w:noProof/>
                <w:webHidden/>
              </w:rPr>
              <w:t>1</w:t>
            </w:r>
            <w:r w:rsidR="00B91CB4">
              <w:rPr>
                <w:noProof/>
                <w:webHidden/>
              </w:rPr>
              <w:fldChar w:fldCharType="end"/>
            </w:r>
          </w:hyperlink>
        </w:p>
        <w:p w:rsidR="00B91CB4" w:rsidRDefault="00B91CB4" w14:paraId="6D92FF58" w14:textId="0824ACC5">
          <w:pPr>
            <w:pStyle w:val="Innehll2"/>
            <w:rPr>
              <w:rFonts w:asciiTheme="minorHAnsi" w:hAnsiTheme="minorHAnsi" w:eastAsiaTheme="minorEastAsia" w:cstheme="minorBidi"/>
              <w:noProof/>
              <w:kern w:val="2"/>
              <w14:ligatures w14:val="standardContextual"/>
            </w:rPr>
          </w:pPr>
          <w:hyperlink w:history="1" w:anchor="_Toc224559504">
            <w:r w:rsidRPr="00383A5E">
              <w:rPr>
                <w:rStyle w:val="Hyperlnk"/>
                <w:rFonts w:eastAsia="MS Gothic"/>
                <w:noProof/>
              </w:rPr>
              <w:t>Innehållsförteckning</w:t>
            </w:r>
            <w:r>
              <w:rPr>
                <w:noProof/>
                <w:webHidden/>
              </w:rPr>
              <w:tab/>
            </w:r>
            <w:r>
              <w:rPr>
                <w:noProof/>
                <w:webHidden/>
              </w:rPr>
              <w:fldChar w:fldCharType="begin"/>
            </w:r>
            <w:r>
              <w:rPr>
                <w:noProof/>
                <w:webHidden/>
              </w:rPr>
              <w:instrText xml:space="preserve"> PAGEREF _Toc224559504 \h </w:instrText>
            </w:r>
            <w:r>
              <w:rPr>
                <w:noProof/>
                <w:webHidden/>
              </w:rPr>
            </w:r>
            <w:r>
              <w:rPr>
                <w:noProof/>
                <w:webHidden/>
              </w:rPr>
              <w:fldChar w:fldCharType="separate"/>
            </w:r>
            <w:r>
              <w:rPr>
                <w:noProof/>
                <w:webHidden/>
              </w:rPr>
              <w:t>1</w:t>
            </w:r>
            <w:r>
              <w:rPr>
                <w:noProof/>
                <w:webHidden/>
              </w:rPr>
              <w:fldChar w:fldCharType="end"/>
            </w:r>
          </w:hyperlink>
        </w:p>
        <w:p w:rsidR="00B91CB4" w:rsidRDefault="00B91CB4" w14:paraId="3B5AC190" w14:textId="083DC8B5">
          <w:pPr>
            <w:pStyle w:val="Innehll2"/>
            <w:rPr>
              <w:rFonts w:asciiTheme="minorHAnsi" w:hAnsiTheme="minorHAnsi" w:eastAsiaTheme="minorEastAsia" w:cstheme="minorBidi"/>
              <w:noProof/>
              <w:kern w:val="2"/>
              <w14:ligatures w14:val="standardContextual"/>
            </w:rPr>
          </w:pPr>
          <w:hyperlink w:history="1" w:anchor="_Toc224559505">
            <w:r w:rsidRPr="00383A5E">
              <w:rPr>
                <w:rStyle w:val="Hyperlnk"/>
                <w:rFonts w:eastAsia="MS Gothic"/>
                <w:noProof/>
              </w:rPr>
              <w:t>Bakgrund</w:t>
            </w:r>
            <w:r>
              <w:rPr>
                <w:noProof/>
                <w:webHidden/>
              </w:rPr>
              <w:tab/>
            </w:r>
            <w:r>
              <w:rPr>
                <w:noProof/>
                <w:webHidden/>
              </w:rPr>
              <w:fldChar w:fldCharType="begin"/>
            </w:r>
            <w:r>
              <w:rPr>
                <w:noProof/>
                <w:webHidden/>
              </w:rPr>
              <w:instrText xml:space="preserve"> PAGEREF _Toc224559505 \h </w:instrText>
            </w:r>
            <w:r>
              <w:rPr>
                <w:noProof/>
                <w:webHidden/>
              </w:rPr>
            </w:r>
            <w:r>
              <w:rPr>
                <w:noProof/>
                <w:webHidden/>
              </w:rPr>
              <w:fldChar w:fldCharType="separate"/>
            </w:r>
            <w:r>
              <w:rPr>
                <w:noProof/>
                <w:webHidden/>
              </w:rPr>
              <w:t>3</w:t>
            </w:r>
            <w:r>
              <w:rPr>
                <w:noProof/>
                <w:webHidden/>
              </w:rPr>
              <w:fldChar w:fldCharType="end"/>
            </w:r>
          </w:hyperlink>
        </w:p>
        <w:p w:rsidR="00B91CB4" w:rsidRDefault="00B91CB4" w14:paraId="23C08F0D" w14:textId="30CF9AAB">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06">
            <w:r w:rsidRPr="00383A5E">
              <w:rPr>
                <w:rStyle w:val="Hyperlnk"/>
                <w:rFonts w:eastAsia="MS Gothic"/>
                <w:noProof/>
              </w:rPr>
              <w:t>Verkningsmekanismer</w:t>
            </w:r>
            <w:r>
              <w:rPr>
                <w:noProof/>
                <w:webHidden/>
              </w:rPr>
              <w:tab/>
            </w:r>
            <w:r>
              <w:rPr>
                <w:noProof/>
                <w:webHidden/>
              </w:rPr>
              <w:fldChar w:fldCharType="begin"/>
            </w:r>
            <w:r>
              <w:rPr>
                <w:noProof/>
                <w:webHidden/>
              </w:rPr>
              <w:instrText xml:space="preserve"> PAGEREF _Toc224559506 \h </w:instrText>
            </w:r>
            <w:r>
              <w:rPr>
                <w:noProof/>
                <w:webHidden/>
              </w:rPr>
            </w:r>
            <w:r>
              <w:rPr>
                <w:noProof/>
                <w:webHidden/>
              </w:rPr>
              <w:fldChar w:fldCharType="separate"/>
            </w:r>
            <w:r>
              <w:rPr>
                <w:noProof/>
                <w:webHidden/>
              </w:rPr>
              <w:t>3</w:t>
            </w:r>
            <w:r>
              <w:rPr>
                <w:noProof/>
                <w:webHidden/>
              </w:rPr>
              <w:fldChar w:fldCharType="end"/>
            </w:r>
          </w:hyperlink>
        </w:p>
        <w:p w:rsidR="00B91CB4" w:rsidRDefault="00B91CB4" w14:paraId="2D3CA21E" w14:textId="28445709">
          <w:pPr>
            <w:pStyle w:val="Innehll2"/>
            <w:rPr>
              <w:rFonts w:asciiTheme="minorHAnsi" w:hAnsiTheme="minorHAnsi" w:eastAsiaTheme="minorEastAsia" w:cstheme="minorBidi"/>
              <w:noProof/>
              <w:kern w:val="2"/>
              <w14:ligatures w14:val="standardContextual"/>
            </w:rPr>
          </w:pPr>
          <w:hyperlink w:history="1" w:anchor="_Toc224559507">
            <w:r w:rsidRPr="00383A5E">
              <w:rPr>
                <w:rStyle w:val="Hyperlnk"/>
                <w:rFonts w:eastAsia="MS Gothic"/>
                <w:noProof/>
              </w:rPr>
              <w:t>Avgränsningar</w:t>
            </w:r>
            <w:r>
              <w:rPr>
                <w:noProof/>
                <w:webHidden/>
              </w:rPr>
              <w:tab/>
            </w:r>
            <w:r>
              <w:rPr>
                <w:noProof/>
                <w:webHidden/>
              </w:rPr>
              <w:fldChar w:fldCharType="begin"/>
            </w:r>
            <w:r>
              <w:rPr>
                <w:noProof/>
                <w:webHidden/>
              </w:rPr>
              <w:instrText xml:space="preserve"> PAGEREF _Toc224559507 \h </w:instrText>
            </w:r>
            <w:r>
              <w:rPr>
                <w:noProof/>
                <w:webHidden/>
              </w:rPr>
            </w:r>
            <w:r>
              <w:rPr>
                <w:noProof/>
                <w:webHidden/>
              </w:rPr>
              <w:fldChar w:fldCharType="separate"/>
            </w:r>
            <w:r>
              <w:rPr>
                <w:noProof/>
                <w:webHidden/>
              </w:rPr>
              <w:t>3</w:t>
            </w:r>
            <w:r>
              <w:rPr>
                <w:noProof/>
                <w:webHidden/>
              </w:rPr>
              <w:fldChar w:fldCharType="end"/>
            </w:r>
          </w:hyperlink>
        </w:p>
        <w:p w:rsidR="00B91CB4" w:rsidRDefault="00B91CB4" w14:paraId="0A241BD0" w14:textId="05EB3722">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08">
            <w:r w:rsidRPr="00383A5E">
              <w:rPr>
                <w:rStyle w:val="Hyperlnk"/>
                <w:rFonts w:eastAsia="MS Gothic"/>
                <w:noProof/>
              </w:rPr>
              <w:t>Indikation</w:t>
            </w:r>
            <w:r>
              <w:rPr>
                <w:noProof/>
                <w:webHidden/>
              </w:rPr>
              <w:tab/>
            </w:r>
            <w:r>
              <w:rPr>
                <w:noProof/>
                <w:webHidden/>
              </w:rPr>
              <w:fldChar w:fldCharType="begin"/>
            </w:r>
            <w:r>
              <w:rPr>
                <w:noProof/>
                <w:webHidden/>
              </w:rPr>
              <w:instrText xml:space="preserve"> PAGEREF _Toc224559508 \h </w:instrText>
            </w:r>
            <w:r>
              <w:rPr>
                <w:noProof/>
                <w:webHidden/>
              </w:rPr>
            </w:r>
            <w:r>
              <w:rPr>
                <w:noProof/>
                <w:webHidden/>
              </w:rPr>
              <w:fldChar w:fldCharType="separate"/>
            </w:r>
            <w:r>
              <w:rPr>
                <w:noProof/>
                <w:webHidden/>
              </w:rPr>
              <w:t>3</w:t>
            </w:r>
            <w:r>
              <w:rPr>
                <w:noProof/>
                <w:webHidden/>
              </w:rPr>
              <w:fldChar w:fldCharType="end"/>
            </w:r>
          </w:hyperlink>
        </w:p>
        <w:p w:rsidR="00B91CB4" w:rsidRDefault="00B91CB4" w14:paraId="264BB5E8" w14:textId="6984B667">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09">
            <w:r w:rsidRPr="00383A5E">
              <w:rPr>
                <w:rStyle w:val="Hyperlnk"/>
                <w:rFonts w:eastAsia="MS Gothic"/>
                <w:noProof/>
              </w:rPr>
              <w:t>Undertrycksbehandling är kontraindicerat vid</w:t>
            </w:r>
            <w:r>
              <w:rPr>
                <w:noProof/>
                <w:webHidden/>
              </w:rPr>
              <w:tab/>
            </w:r>
            <w:r>
              <w:rPr>
                <w:noProof/>
                <w:webHidden/>
              </w:rPr>
              <w:fldChar w:fldCharType="begin"/>
            </w:r>
            <w:r>
              <w:rPr>
                <w:noProof/>
                <w:webHidden/>
              </w:rPr>
              <w:instrText xml:space="preserve"> PAGEREF _Toc224559509 \h </w:instrText>
            </w:r>
            <w:r>
              <w:rPr>
                <w:noProof/>
                <w:webHidden/>
              </w:rPr>
            </w:r>
            <w:r>
              <w:rPr>
                <w:noProof/>
                <w:webHidden/>
              </w:rPr>
              <w:fldChar w:fldCharType="separate"/>
            </w:r>
            <w:r>
              <w:rPr>
                <w:noProof/>
                <w:webHidden/>
              </w:rPr>
              <w:t>3</w:t>
            </w:r>
            <w:r>
              <w:rPr>
                <w:noProof/>
                <w:webHidden/>
              </w:rPr>
              <w:fldChar w:fldCharType="end"/>
            </w:r>
          </w:hyperlink>
        </w:p>
        <w:p w:rsidR="00B91CB4" w:rsidRDefault="00B91CB4" w14:paraId="418E59BA" w14:textId="48D1D1F6">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10">
            <w:r w:rsidRPr="00383A5E">
              <w:rPr>
                <w:rStyle w:val="Hyperlnk"/>
                <w:rFonts w:eastAsia="MS Gothic"/>
                <w:noProof/>
              </w:rPr>
              <w:t>Principer</w:t>
            </w:r>
            <w:r>
              <w:rPr>
                <w:noProof/>
                <w:webHidden/>
              </w:rPr>
              <w:tab/>
            </w:r>
            <w:r>
              <w:rPr>
                <w:noProof/>
                <w:webHidden/>
              </w:rPr>
              <w:fldChar w:fldCharType="begin"/>
            </w:r>
            <w:r>
              <w:rPr>
                <w:noProof/>
                <w:webHidden/>
              </w:rPr>
              <w:instrText xml:space="preserve"> PAGEREF _Toc224559510 \h </w:instrText>
            </w:r>
            <w:r>
              <w:rPr>
                <w:noProof/>
                <w:webHidden/>
              </w:rPr>
            </w:r>
            <w:r>
              <w:rPr>
                <w:noProof/>
                <w:webHidden/>
              </w:rPr>
              <w:fldChar w:fldCharType="separate"/>
            </w:r>
            <w:r>
              <w:rPr>
                <w:noProof/>
                <w:webHidden/>
              </w:rPr>
              <w:t>3</w:t>
            </w:r>
            <w:r>
              <w:rPr>
                <w:noProof/>
                <w:webHidden/>
              </w:rPr>
              <w:fldChar w:fldCharType="end"/>
            </w:r>
          </w:hyperlink>
        </w:p>
        <w:p w:rsidR="00B91CB4" w:rsidRDefault="00B91CB4" w14:paraId="0D150340" w14:textId="618BE916">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11">
            <w:r w:rsidRPr="00383A5E">
              <w:rPr>
                <w:rStyle w:val="Hyperlnk"/>
                <w:rFonts w:eastAsia="MS Gothic"/>
                <w:noProof/>
              </w:rPr>
              <w:t>Behandlings- och kostnadsansvar</w:t>
            </w:r>
            <w:r>
              <w:rPr>
                <w:noProof/>
                <w:webHidden/>
              </w:rPr>
              <w:tab/>
            </w:r>
            <w:r>
              <w:rPr>
                <w:noProof/>
                <w:webHidden/>
              </w:rPr>
              <w:fldChar w:fldCharType="begin"/>
            </w:r>
            <w:r>
              <w:rPr>
                <w:noProof/>
                <w:webHidden/>
              </w:rPr>
              <w:instrText xml:space="preserve"> PAGEREF _Toc224559511 \h </w:instrText>
            </w:r>
            <w:r>
              <w:rPr>
                <w:noProof/>
                <w:webHidden/>
              </w:rPr>
            </w:r>
            <w:r>
              <w:rPr>
                <w:noProof/>
                <w:webHidden/>
              </w:rPr>
              <w:fldChar w:fldCharType="separate"/>
            </w:r>
            <w:r>
              <w:rPr>
                <w:noProof/>
                <w:webHidden/>
              </w:rPr>
              <w:t>4</w:t>
            </w:r>
            <w:r>
              <w:rPr>
                <w:noProof/>
                <w:webHidden/>
              </w:rPr>
              <w:fldChar w:fldCharType="end"/>
            </w:r>
          </w:hyperlink>
        </w:p>
        <w:p w:rsidR="00B91CB4" w:rsidRDefault="00B91CB4" w14:paraId="7A2A5715" w14:textId="113E5E56">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12">
            <w:r w:rsidRPr="00383A5E">
              <w:rPr>
                <w:rStyle w:val="Hyperlnk"/>
                <w:rFonts w:eastAsia="MS Gothic"/>
                <w:noProof/>
              </w:rPr>
              <w:t>Konsultation</w:t>
            </w:r>
            <w:r>
              <w:rPr>
                <w:noProof/>
                <w:webHidden/>
              </w:rPr>
              <w:tab/>
            </w:r>
            <w:r>
              <w:rPr>
                <w:noProof/>
                <w:webHidden/>
              </w:rPr>
              <w:fldChar w:fldCharType="begin"/>
            </w:r>
            <w:r>
              <w:rPr>
                <w:noProof/>
                <w:webHidden/>
              </w:rPr>
              <w:instrText xml:space="preserve"> PAGEREF _Toc224559512 \h </w:instrText>
            </w:r>
            <w:r>
              <w:rPr>
                <w:noProof/>
                <w:webHidden/>
              </w:rPr>
            </w:r>
            <w:r>
              <w:rPr>
                <w:noProof/>
                <w:webHidden/>
              </w:rPr>
              <w:fldChar w:fldCharType="separate"/>
            </w:r>
            <w:r>
              <w:rPr>
                <w:noProof/>
                <w:webHidden/>
              </w:rPr>
              <w:t>4</w:t>
            </w:r>
            <w:r>
              <w:rPr>
                <w:noProof/>
                <w:webHidden/>
              </w:rPr>
              <w:fldChar w:fldCharType="end"/>
            </w:r>
          </w:hyperlink>
        </w:p>
        <w:p w:rsidR="00B91CB4" w:rsidRDefault="00B91CB4" w14:paraId="455BC09B" w14:textId="75FEDD0F">
          <w:pPr>
            <w:pStyle w:val="Innehll2"/>
            <w:rPr>
              <w:rFonts w:asciiTheme="minorHAnsi" w:hAnsiTheme="minorHAnsi" w:eastAsiaTheme="minorEastAsia" w:cstheme="minorBidi"/>
              <w:noProof/>
              <w:kern w:val="2"/>
              <w14:ligatures w14:val="standardContextual"/>
            </w:rPr>
          </w:pPr>
          <w:hyperlink w:history="1" w:anchor="_Toc224559513">
            <w:r w:rsidRPr="00383A5E">
              <w:rPr>
                <w:rStyle w:val="Hyperlnk"/>
                <w:rFonts w:eastAsia="MS Gothic"/>
                <w:noProof/>
              </w:rPr>
              <w:t>Förutsättningar</w:t>
            </w:r>
            <w:r>
              <w:rPr>
                <w:noProof/>
                <w:webHidden/>
              </w:rPr>
              <w:tab/>
            </w:r>
            <w:r>
              <w:rPr>
                <w:noProof/>
                <w:webHidden/>
              </w:rPr>
              <w:fldChar w:fldCharType="begin"/>
            </w:r>
            <w:r>
              <w:rPr>
                <w:noProof/>
                <w:webHidden/>
              </w:rPr>
              <w:instrText xml:space="preserve"> PAGEREF _Toc224559513 \h </w:instrText>
            </w:r>
            <w:r>
              <w:rPr>
                <w:noProof/>
                <w:webHidden/>
              </w:rPr>
            </w:r>
            <w:r>
              <w:rPr>
                <w:noProof/>
                <w:webHidden/>
              </w:rPr>
              <w:fldChar w:fldCharType="separate"/>
            </w:r>
            <w:r>
              <w:rPr>
                <w:noProof/>
                <w:webHidden/>
              </w:rPr>
              <w:t>4</w:t>
            </w:r>
            <w:r>
              <w:rPr>
                <w:noProof/>
                <w:webHidden/>
              </w:rPr>
              <w:fldChar w:fldCharType="end"/>
            </w:r>
          </w:hyperlink>
        </w:p>
        <w:p w:rsidR="00B91CB4" w:rsidRDefault="00B91CB4" w14:paraId="6BF8DD70" w14:textId="60E74786">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14">
            <w:r w:rsidRPr="00383A5E">
              <w:rPr>
                <w:rStyle w:val="Hyperlnk"/>
                <w:rFonts w:eastAsia="MS Gothic"/>
                <w:noProof/>
              </w:rPr>
              <w:t>Patientinformation</w:t>
            </w:r>
            <w:r>
              <w:rPr>
                <w:noProof/>
                <w:webHidden/>
              </w:rPr>
              <w:tab/>
            </w:r>
            <w:r>
              <w:rPr>
                <w:noProof/>
                <w:webHidden/>
              </w:rPr>
              <w:fldChar w:fldCharType="begin"/>
            </w:r>
            <w:r>
              <w:rPr>
                <w:noProof/>
                <w:webHidden/>
              </w:rPr>
              <w:instrText xml:space="preserve"> PAGEREF _Toc224559514 \h </w:instrText>
            </w:r>
            <w:r>
              <w:rPr>
                <w:noProof/>
                <w:webHidden/>
              </w:rPr>
            </w:r>
            <w:r>
              <w:rPr>
                <w:noProof/>
                <w:webHidden/>
              </w:rPr>
              <w:fldChar w:fldCharType="separate"/>
            </w:r>
            <w:r>
              <w:rPr>
                <w:noProof/>
                <w:webHidden/>
              </w:rPr>
              <w:t>4</w:t>
            </w:r>
            <w:r>
              <w:rPr>
                <w:noProof/>
                <w:webHidden/>
              </w:rPr>
              <w:fldChar w:fldCharType="end"/>
            </w:r>
          </w:hyperlink>
        </w:p>
        <w:p w:rsidR="00B91CB4" w:rsidRDefault="00B91CB4" w14:paraId="4553F771" w14:textId="2A83716D">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15">
            <w:r w:rsidRPr="00383A5E">
              <w:rPr>
                <w:rStyle w:val="Hyperlnk"/>
                <w:rFonts w:eastAsia="MS Gothic"/>
                <w:noProof/>
              </w:rPr>
              <w:t>Sårstatus</w:t>
            </w:r>
            <w:r>
              <w:rPr>
                <w:noProof/>
                <w:webHidden/>
              </w:rPr>
              <w:tab/>
            </w:r>
            <w:r>
              <w:rPr>
                <w:noProof/>
                <w:webHidden/>
              </w:rPr>
              <w:fldChar w:fldCharType="begin"/>
            </w:r>
            <w:r>
              <w:rPr>
                <w:noProof/>
                <w:webHidden/>
              </w:rPr>
              <w:instrText xml:space="preserve"> PAGEREF _Toc224559515 \h </w:instrText>
            </w:r>
            <w:r>
              <w:rPr>
                <w:noProof/>
                <w:webHidden/>
              </w:rPr>
            </w:r>
            <w:r>
              <w:rPr>
                <w:noProof/>
                <w:webHidden/>
              </w:rPr>
              <w:fldChar w:fldCharType="separate"/>
            </w:r>
            <w:r>
              <w:rPr>
                <w:noProof/>
                <w:webHidden/>
              </w:rPr>
              <w:t>4</w:t>
            </w:r>
            <w:r>
              <w:rPr>
                <w:noProof/>
                <w:webHidden/>
              </w:rPr>
              <w:fldChar w:fldCharType="end"/>
            </w:r>
          </w:hyperlink>
        </w:p>
        <w:p w:rsidR="00B91CB4" w:rsidRDefault="00B91CB4" w14:paraId="4148774D" w14:textId="0124EAF6">
          <w:pPr>
            <w:pStyle w:val="Innehll2"/>
            <w:rPr>
              <w:rFonts w:asciiTheme="minorHAnsi" w:hAnsiTheme="minorHAnsi" w:eastAsiaTheme="minorEastAsia" w:cstheme="minorBidi"/>
              <w:noProof/>
              <w:kern w:val="2"/>
              <w14:ligatures w14:val="standardContextual"/>
            </w:rPr>
          </w:pPr>
          <w:hyperlink w:history="1" w:anchor="_Toc224559516">
            <w:r w:rsidRPr="00383A5E">
              <w:rPr>
                <w:rStyle w:val="Hyperlnk"/>
                <w:rFonts w:eastAsia="MS Gothic"/>
                <w:noProof/>
              </w:rPr>
              <w:t>Förberedelser</w:t>
            </w:r>
            <w:r>
              <w:rPr>
                <w:noProof/>
                <w:webHidden/>
              </w:rPr>
              <w:tab/>
            </w:r>
            <w:r>
              <w:rPr>
                <w:noProof/>
                <w:webHidden/>
              </w:rPr>
              <w:fldChar w:fldCharType="begin"/>
            </w:r>
            <w:r>
              <w:rPr>
                <w:noProof/>
                <w:webHidden/>
              </w:rPr>
              <w:instrText xml:space="preserve"> PAGEREF _Toc224559516 \h </w:instrText>
            </w:r>
            <w:r>
              <w:rPr>
                <w:noProof/>
                <w:webHidden/>
              </w:rPr>
            </w:r>
            <w:r>
              <w:rPr>
                <w:noProof/>
                <w:webHidden/>
              </w:rPr>
              <w:fldChar w:fldCharType="separate"/>
            </w:r>
            <w:r>
              <w:rPr>
                <w:noProof/>
                <w:webHidden/>
              </w:rPr>
              <w:t>5</w:t>
            </w:r>
            <w:r>
              <w:rPr>
                <w:noProof/>
                <w:webHidden/>
              </w:rPr>
              <w:fldChar w:fldCharType="end"/>
            </w:r>
          </w:hyperlink>
        </w:p>
        <w:p w:rsidR="00B91CB4" w:rsidRDefault="00B91CB4" w14:paraId="1415A93B" w14:textId="16884069">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17">
            <w:r w:rsidRPr="00383A5E">
              <w:rPr>
                <w:rStyle w:val="Hyperlnk"/>
                <w:rFonts w:eastAsia="MS Gothic"/>
                <w:noProof/>
              </w:rPr>
              <w:t>Utrustning Inköp och hyra</w:t>
            </w:r>
            <w:r>
              <w:rPr>
                <w:noProof/>
                <w:webHidden/>
              </w:rPr>
              <w:tab/>
            </w:r>
            <w:r>
              <w:rPr>
                <w:noProof/>
                <w:webHidden/>
              </w:rPr>
              <w:fldChar w:fldCharType="begin"/>
            </w:r>
            <w:r>
              <w:rPr>
                <w:noProof/>
                <w:webHidden/>
              </w:rPr>
              <w:instrText xml:space="preserve"> PAGEREF _Toc224559517 \h </w:instrText>
            </w:r>
            <w:r>
              <w:rPr>
                <w:noProof/>
                <w:webHidden/>
              </w:rPr>
            </w:r>
            <w:r>
              <w:rPr>
                <w:noProof/>
                <w:webHidden/>
              </w:rPr>
              <w:fldChar w:fldCharType="separate"/>
            </w:r>
            <w:r>
              <w:rPr>
                <w:noProof/>
                <w:webHidden/>
              </w:rPr>
              <w:t>5</w:t>
            </w:r>
            <w:r>
              <w:rPr>
                <w:noProof/>
                <w:webHidden/>
              </w:rPr>
              <w:fldChar w:fldCharType="end"/>
            </w:r>
          </w:hyperlink>
        </w:p>
        <w:p w:rsidR="00B91CB4" w:rsidRDefault="00B91CB4" w14:paraId="1E09F143" w14:textId="34AA5A33">
          <w:pPr>
            <w:pStyle w:val="Innehll2"/>
            <w:rPr>
              <w:rFonts w:asciiTheme="minorHAnsi" w:hAnsiTheme="minorHAnsi" w:eastAsiaTheme="minorEastAsia" w:cstheme="minorBidi"/>
              <w:noProof/>
              <w:kern w:val="2"/>
              <w14:ligatures w14:val="standardContextual"/>
            </w:rPr>
          </w:pPr>
          <w:hyperlink w:history="1" w:anchor="_Toc224559518">
            <w:r w:rsidRPr="00383A5E">
              <w:rPr>
                <w:rStyle w:val="Hyperlnk"/>
                <w:rFonts w:eastAsia="MS Gothic"/>
                <w:noProof/>
              </w:rPr>
              <w:t>Utförande</w:t>
            </w:r>
            <w:r>
              <w:rPr>
                <w:noProof/>
                <w:webHidden/>
              </w:rPr>
              <w:tab/>
            </w:r>
            <w:r>
              <w:rPr>
                <w:noProof/>
                <w:webHidden/>
              </w:rPr>
              <w:fldChar w:fldCharType="begin"/>
            </w:r>
            <w:r>
              <w:rPr>
                <w:noProof/>
                <w:webHidden/>
              </w:rPr>
              <w:instrText xml:space="preserve"> PAGEREF _Toc224559518 \h </w:instrText>
            </w:r>
            <w:r>
              <w:rPr>
                <w:noProof/>
                <w:webHidden/>
              </w:rPr>
            </w:r>
            <w:r>
              <w:rPr>
                <w:noProof/>
                <w:webHidden/>
              </w:rPr>
              <w:fldChar w:fldCharType="separate"/>
            </w:r>
            <w:r>
              <w:rPr>
                <w:noProof/>
                <w:webHidden/>
              </w:rPr>
              <w:t>5</w:t>
            </w:r>
            <w:r>
              <w:rPr>
                <w:noProof/>
                <w:webHidden/>
              </w:rPr>
              <w:fldChar w:fldCharType="end"/>
            </w:r>
          </w:hyperlink>
        </w:p>
        <w:p w:rsidR="00B91CB4" w:rsidRDefault="00B91CB4" w14:paraId="7E794CFC" w14:textId="410E90D6">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19">
            <w:r w:rsidRPr="00383A5E">
              <w:rPr>
                <w:rStyle w:val="Hyperlnk"/>
                <w:rFonts w:eastAsia="MS Gothic"/>
                <w:noProof/>
              </w:rPr>
              <w:t>Val av omläggningsmetod</w:t>
            </w:r>
            <w:r>
              <w:rPr>
                <w:noProof/>
                <w:webHidden/>
              </w:rPr>
              <w:tab/>
            </w:r>
            <w:r>
              <w:rPr>
                <w:noProof/>
                <w:webHidden/>
              </w:rPr>
              <w:fldChar w:fldCharType="begin"/>
            </w:r>
            <w:r>
              <w:rPr>
                <w:noProof/>
                <w:webHidden/>
              </w:rPr>
              <w:instrText xml:space="preserve"> PAGEREF _Toc224559519 \h </w:instrText>
            </w:r>
            <w:r>
              <w:rPr>
                <w:noProof/>
                <w:webHidden/>
              </w:rPr>
            </w:r>
            <w:r>
              <w:rPr>
                <w:noProof/>
                <w:webHidden/>
              </w:rPr>
              <w:fldChar w:fldCharType="separate"/>
            </w:r>
            <w:r>
              <w:rPr>
                <w:noProof/>
                <w:webHidden/>
              </w:rPr>
              <w:t>5</w:t>
            </w:r>
            <w:r>
              <w:rPr>
                <w:noProof/>
                <w:webHidden/>
              </w:rPr>
              <w:fldChar w:fldCharType="end"/>
            </w:r>
          </w:hyperlink>
        </w:p>
        <w:p w:rsidR="00B91CB4" w:rsidRDefault="00B91CB4" w14:paraId="0E8B61DA" w14:textId="6B298862">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20">
            <w:r w:rsidRPr="00383A5E">
              <w:rPr>
                <w:rStyle w:val="Hyperlnk"/>
                <w:rFonts w:eastAsia="MS Gothic"/>
                <w:noProof/>
              </w:rPr>
              <w:t>Applicering av förband</w:t>
            </w:r>
            <w:r>
              <w:rPr>
                <w:noProof/>
                <w:webHidden/>
              </w:rPr>
              <w:tab/>
            </w:r>
            <w:r>
              <w:rPr>
                <w:noProof/>
                <w:webHidden/>
              </w:rPr>
              <w:fldChar w:fldCharType="begin"/>
            </w:r>
            <w:r>
              <w:rPr>
                <w:noProof/>
                <w:webHidden/>
              </w:rPr>
              <w:instrText xml:space="preserve"> PAGEREF _Toc224559520 \h </w:instrText>
            </w:r>
            <w:r>
              <w:rPr>
                <w:noProof/>
                <w:webHidden/>
              </w:rPr>
            </w:r>
            <w:r>
              <w:rPr>
                <w:noProof/>
                <w:webHidden/>
              </w:rPr>
              <w:fldChar w:fldCharType="separate"/>
            </w:r>
            <w:r>
              <w:rPr>
                <w:noProof/>
                <w:webHidden/>
              </w:rPr>
              <w:t>5</w:t>
            </w:r>
            <w:r>
              <w:rPr>
                <w:noProof/>
                <w:webHidden/>
              </w:rPr>
              <w:fldChar w:fldCharType="end"/>
            </w:r>
          </w:hyperlink>
        </w:p>
        <w:p w:rsidR="00B91CB4" w:rsidRDefault="00B91CB4" w14:paraId="143596E1" w14:textId="535AE10D">
          <w:pPr>
            <w:pStyle w:val="Innehll2"/>
            <w:rPr>
              <w:rFonts w:asciiTheme="minorHAnsi" w:hAnsiTheme="minorHAnsi" w:eastAsiaTheme="minorEastAsia" w:cstheme="minorBidi"/>
              <w:noProof/>
              <w:kern w:val="2"/>
              <w14:ligatures w14:val="standardContextual"/>
            </w:rPr>
          </w:pPr>
          <w:hyperlink w:history="1" w:anchor="_Toc224559521">
            <w:r w:rsidRPr="00383A5E">
              <w:rPr>
                <w:rStyle w:val="Hyperlnk"/>
                <w:rFonts w:eastAsia="MS Gothic"/>
                <w:noProof/>
              </w:rPr>
              <w:t>Undertryckbehandling med flergångs-pump VAC</w:t>
            </w:r>
            <w:r>
              <w:rPr>
                <w:noProof/>
                <w:webHidden/>
              </w:rPr>
              <w:tab/>
            </w:r>
            <w:r>
              <w:rPr>
                <w:noProof/>
                <w:webHidden/>
              </w:rPr>
              <w:fldChar w:fldCharType="begin"/>
            </w:r>
            <w:r>
              <w:rPr>
                <w:noProof/>
                <w:webHidden/>
              </w:rPr>
              <w:instrText xml:space="preserve"> PAGEREF _Toc224559521 \h </w:instrText>
            </w:r>
            <w:r>
              <w:rPr>
                <w:noProof/>
                <w:webHidden/>
              </w:rPr>
            </w:r>
            <w:r>
              <w:rPr>
                <w:noProof/>
                <w:webHidden/>
              </w:rPr>
              <w:fldChar w:fldCharType="separate"/>
            </w:r>
            <w:r>
              <w:rPr>
                <w:noProof/>
                <w:webHidden/>
              </w:rPr>
              <w:t>5</w:t>
            </w:r>
            <w:r>
              <w:rPr>
                <w:noProof/>
                <w:webHidden/>
              </w:rPr>
              <w:fldChar w:fldCharType="end"/>
            </w:r>
          </w:hyperlink>
        </w:p>
        <w:p w:rsidR="00B91CB4" w:rsidRDefault="00B91CB4" w14:paraId="66E9EF6E" w14:textId="0B450ADC">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22">
            <w:r w:rsidRPr="00383A5E">
              <w:rPr>
                <w:rStyle w:val="Hyperlnk"/>
                <w:rFonts w:eastAsia="MS Gothic"/>
                <w:noProof/>
              </w:rPr>
              <w:t>Applicering - vid användning av svampförband</w:t>
            </w:r>
            <w:r>
              <w:rPr>
                <w:noProof/>
                <w:webHidden/>
              </w:rPr>
              <w:tab/>
            </w:r>
            <w:r>
              <w:rPr>
                <w:noProof/>
                <w:webHidden/>
              </w:rPr>
              <w:fldChar w:fldCharType="begin"/>
            </w:r>
            <w:r>
              <w:rPr>
                <w:noProof/>
                <w:webHidden/>
              </w:rPr>
              <w:instrText xml:space="preserve"> PAGEREF _Toc224559522 \h </w:instrText>
            </w:r>
            <w:r>
              <w:rPr>
                <w:noProof/>
                <w:webHidden/>
              </w:rPr>
            </w:r>
            <w:r>
              <w:rPr>
                <w:noProof/>
                <w:webHidden/>
              </w:rPr>
              <w:fldChar w:fldCharType="separate"/>
            </w:r>
            <w:r>
              <w:rPr>
                <w:noProof/>
                <w:webHidden/>
              </w:rPr>
              <w:t>5</w:t>
            </w:r>
            <w:r>
              <w:rPr>
                <w:noProof/>
                <w:webHidden/>
              </w:rPr>
              <w:fldChar w:fldCharType="end"/>
            </w:r>
          </w:hyperlink>
        </w:p>
        <w:p w:rsidR="00B91CB4" w:rsidRDefault="00B91CB4" w14:paraId="379349EB" w14:textId="08FCBB9E">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23">
            <w:r w:rsidRPr="00383A5E">
              <w:rPr>
                <w:rStyle w:val="Hyperlnk"/>
                <w:rFonts w:eastAsia="MS Gothic"/>
                <w:noProof/>
              </w:rPr>
              <w:t>Anslutning till pumpenhet och inledande av behandling</w:t>
            </w:r>
            <w:r>
              <w:rPr>
                <w:noProof/>
                <w:webHidden/>
              </w:rPr>
              <w:tab/>
            </w:r>
            <w:r>
              <w:rPr>
                <w:noProof/>
                <w:webHidden/>
              </w:rPr>
              <w:fldChar w:fldCharType="begin"/>
            </w:r>
            <w:r>
              <w:rPr>
                <w:noProof/>
                <w:webHidden/>
              </w:rPr>
              <w:instrText xml:space="preserve"> PAGEREF _Toc224559523 \h </w:instrText>
            </w:r>
            <w:r>
              <w:rPr>
                <w:noProof/>
                <w:webHidden/>
              </w:rPr>
            </w:r>
            <w:r>
              <w:rPr>
                <w:noProof/>
                <w:webHidden/>
              </w:rPr>
              <w:fldChar w:fldCharType="separate"/>
            </w:r>
            <w:r>
              <w:rPr>
                <w:noProof/>
                <w:webHidden/>
              </w:rPr>
              <w:t>6</w:t>
            </w:r>
            <w:r>
              <w:rPr>
                <w:noProof/>
                <w:webHidden/>
              </w:rPr>
              <w:fldChar w:fldCharType="end"/>
            </w:r>
          </w:hyperlink>
        </w:p>
        <w:p w:rsidR="00B91CB4" w:rsidRDefault="00B91CB4" w14:paraId="288798FC" w14:textId="0A423219">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24">
            <w:r w:rsidRPr="00383A5E">
              <w:rPr>
                <w:rStyle w:val="Hyperlnk"/>
                <w:rFonts w:eastAsia="MS Gothic"/>
                <w:noProof/>
              </w:rPr>
              <w:t>Byte av förband</w:t>
            </w:r>
            <w:r>
              <w:rPr>
                <w:noProof/>
                <w:webHidden/>
              </w:rPr>
              <w:tab/>
            </w:r>
            <w:r>
              <w:rPr>
                <w:noProof/>
                <w:webHidden/>
              </w:rPr>
              <w:fldChar w:fldCharType="begin"/>
            </w:r>
            <w:r>
              <w:rPr>
                <w:noProof/>
                <w:webHidden/>
              </w:rPr>
              <w:instrText xml:space="preserve"> PAGEREF _Toc224559524 \h </w:instrText>
            </w:r>
            <w:r>
              <w:rPr>
                <w:noProof/>
                <w:webHidden/>
              </w:rPr>
            </w:r>
            <w:r>
              <w:rPr>
                <w:noProof/>
                <w:webHidden/>
              </w:rPr>
              <w:fldChar w:fldCharType="separate"/>
            </w:r>
            <w:r>
              <w:rPr>
                <w:noProof/>
                <w:webHidden/>
              </w:rPr>
              <w:t>6</w:t>
            </w:r>
            <w:r>
              <w:rPr>
                <w:noProof/>
                <w:webHidden/>
              </w:rPr>
              <w:fldChar w:fldCharType="end"/>
            </w:r>
          </w:hyperlink>
        </w:p>
        <w:p w:rsidR="00B91CB4" w:rsidRDefault="00B91CB4" w14:paraId="7504C280" w14:textId="1CA2E359">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25">
            <w:r w:rsidRPr="00383A5E">
              <w:rPr>
                <w:rStyle w:val="Hyperlnk"/>
                <w:rFonts w:eastAsia="MS Gothic"/>
                <w:noProof/>
              </w:rPr>
              <w:t>Avlägsnande av förband</w:t>
            </w:r>
            <w:r>
              <w:rPr>
                <w:noProof/>
                <w:webHidden/>
              </w:rPr>
              <w:tab/>
            </w:r>
            <w:r>
              <w:rPr>
                <w:noProof/>
                <w:webHidden/>
              </w:rPr>
              <w:fldChar w:fldCharType="begin"/>
            </w:r>
            <w:r>
              <w:rPr>
                <w:noProof/>
                <w:webHidden/>
              </w:rPr>
              <w:instrText xml:space="preserve"> PAGEREF _Toc224559525 \h </w:instrText>
            </w:r>
            <w:r>
              <w:rPr>
                <w:noProof/>
                <w:webHidden/>
              </w:rPr>
            </w:r>
            <w:r>
              <w:rPr>
                <w:noProof/>
                <w:webHidden/>
              </w:rPr>
              <w:fldChar w:fldCharType="separate"/>
            </w:r>
            <w:r>
              <w:rPr>
                <w:noProof/>
                <w:webHidden/>
              </w:rPr>
              <w:t>6</w:t>
            </w:r>
            <w:r>
              <w:rPr>
                <w:noProof/>
                <w:webHidden/>
              </w:rPr>
              <w:fldChar w:fldCharType="end"/>
            </w:r>
          </w:hyperlink>
        </w:p>
        <w:p w:rsidR="00B91CB4" w:rsidRDefault="00B91CB4" w14:paraId="52A6A93A" w14:textId="6C190F5E">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26">
            <w:r w:rsidRPr="00383A5E">
              <w:rPr>
                <w:rStyle w:val="Hyperlnk"/>
                <w:rFonts w:eastAsia="MS Gothic"/>
                <w:noProof/>
              </w:rPr>
              <w:t>Avfallshantering</w:t>
            </w:r>
            <w:r>
              <w:rPr>
                <w:noProof/>
                <w:webHidden/>
              </w:rPr>
              <w:tab/>
            </w:r>
            <w:r>
              <w:rPr>
                <w:noProof/>
                <w:webHidden/>
              </w:rPr>
              <w:fldChar w:fldCharType="begin"/>
            </w:r>
            <w:r>
              <w:rPr>
                <w:noProof/>
                <w:webHidden/>
              </w:rPr>
              <w:instrText xml:space="preserve"> PAGEREF _Toc224559526 \h </w:instrText>
            </w:r>
            <w:r>
              <w:rPr>
                <w:noProof/>
                <w:webHidden/>
              </w:rPr>
            </w:r>
            <w:r>
              <w:rPr>
                <w:noProof/>
                <w:webHidden/>
              </w:rPr>
              <w:fldChar w:fldCharType="separate"/>
            </w:r>
            <w:r>
              <w:rPr>
                <w:noProof/>
                <w:webHidden/>
              </w:rPr>
              <w:t>6</w:t>
            </w:r>
            <w:r>
              <w:rPr>
                <w:noProof/>
                <w:webHidden/>
              </w:rPr>
              <w:fldChar w:fldCharType="end"/>
            </w:r>
          </w:hyperlink>
        </w:p>
        <w:p w:rsidR="00B91CB4" w:rsidRDefault="00B91CB4" w14:paraId="5EB6F24E" w14:textId="0890A37B">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27">
            <w:r w:rsidRPr="00383A5E">
              <w:rPr>
                <w:rStyle w:val="Hyperlnk"/>
                <w:rFonts w:eastAsia="MS Gothic"/>
                <w:noProof/>
              </w:rPr>
              <w:t>Byte av behållare</w:t>
            </w:r>
            <w:r>
              <w:rPr>
                <w:noProof/>
                <w:webHidden/>
              </w:rPr>
              <w:tab/>
            </w:r>
            <w:r>
              <w:rPr>
                <w:noProof/>
                <w:webHidden/>
              </w:rPr>
              <w:fldChar w:fldCharType="begin"/>
            </w:r>
            <w:r>
              <w:rPr>
                <w:noProof/>
                <w:webHidden/>
              </w:rPr>
              <w:instrText xml:space="preserve"> PAGEREF _Toc224559527 \h </w:instrText>
            </w:r>
            <w:r>
              <w:rPr>
                <w:noProof/>
                <w:webHidden/>
              </w:rPr>
            </w:r>
            <w:r>
              <w:rPr>
                <w:noProof/>
                <w:webHidden/>
              </w:rPr>
              <w:fldChar w:fldCharType="separate"/>
            </w:r>
            <w:r>
              <w:rPr>
                <w:noProof/>
                <w:webHidden/>
              </w:rPr>
              <w:t>7</w:t>
            </w:r>
            <w:r>
              <w:rPr>
                <w:noProof/>
                <w:webHidden/>
              </w:rPr>
              <w:fldChar w:fldCharType="end"/>
            </w:r>
          </w:hyperlink>
        </w:p>
        <w:p w:rsidR="00B91CB4" w:rsidRDefault="00B91CB4" w14:paraId="2B7A8B2E" w14:textId="3626CB1B">
          <w:pPr>
            <w:pStyle w:val="Innehll2"/>
            <w:rPr>
              <w:rFonts w:asciiTheme="minorHAnsi" w:hAnsiTheme="minorHAnsi" w:eastAsiaTheme="minorEastAsia" w:cstheme="minorBidi"/>
              <w:noProof/>
              <w:kern w:val="2"/>
              <w14:ligatures w14:val="standardContextual"/>
            </w:rPr>
          </w:pPr>
          <w:hyperlink w:history="1" w:anchor="_Toc224559528">
            <w:r w:rsidRPr="00383A5E">
              <w:rPr>
                <w:rStyle w:val="Hyperlnk"/>
                <w:rFonts w:eastAsia="MS Gothic"/>
                <w:noProof/>
              </w:rPr>
              <w:t>Undertrycksbehandling med engångs-pump PICO</w:t>
            </w:r>
            <w:r>
              <w:rPr>
                <w:noProof/>
                <w:webHidden/>
              </w:rPr>
              <w:tab/>
            </w:r>
            <w:r>
              <w:rPr>
                <w:noProof/>
                <w:webHidden/>
              </w:rPr>
              <w:fldChar w:fldCharType="begin"/>
            </w:r>
            <w:r>
              <w:rPr>
                <w:noProof/>
                <w:webHidden/>
              </w:rPr>
              <w:instrText xml:space="preserve"> PAGEREF _Toc224559528 \h </w:instrText>
            </w:r>
            <w:r>
              <w:rPr>
                <w:noProof/>
                <w:webHidden/>
              </w:rPr>
            </w:r>
            <w:r>
              <w:rPr>
                <w:noProof/>
                <w:webHidden/>
              </w:rPr>
              <w:fldChar w:fldCharType="separate"/>
            </w:r>
            <w:r>
              <w:rPr>
                <w:noProof/>
                <w:webHidden/>
              </w:rPr>
              <w:t>7</w:t>
            </w:r>
            <w:r>
              <w:rPr>
                <w:noProof/>
                <w:webHidden/>
              </w:rPr>
              <w:fldChar w:fldCharType="end"/>
            </w:r>
          </w:hyperlink>
        </w:p>
        <w:p w:rsidR="00B91CB4" w:rsidRDefault="00B91CB4" w14:paraId="173A2C52" w14:textId="0FC0A44C">
          <w:pPr>
            <w:pStyle w:val="Innehll2"/>
            <w:rPr>
              <w:rFonts w:asciiTheme="minorHAnsi" w:hAnsiTheme="minorHAnsi" w:eastAsiaTheme="minorEastAsia" w:cstheme="minorBidi"/>
              <w:noProof/>
              <w:kern w:val="2"/>
              <w14:ligatures w14:val="standardContextual"/>
            </w:rPr>
          </w:pPr>
          <w:hyperlink w:history="1" w:anchor="_Toc224559529">
            <w:r w:rsidRPr="00383A5E">
              <w:rPr>
                <w:rStyle w:val="Hyperlnk"/>
                <w:rFonts w:eastAsia="MS Gothic"/>
                <w:noProof/>
              </w:rPr>
              <w:t>Uppföljning</w:t>
            </w:r>
            <w:r>
              <w:rPr>
                <w:noProof/>
                <w:webHidden/>
              </w:rPr>
              <w:tab/>
            </w:r>
            <w:r>
              <w:rPr>
                <w:noProof/>
                <w:webHidden/>
              </w:rPr>
              <w:fldChar w:fldCharType="begin"/>
            </w:r>
            <w:r>
              <w:rPr>
                <w:noProof/>
                <w:webHidden/>
              </w:rPr>
              <w:instrText xml:space="preserve"> PAGEREF _Toc224559529 \h </w:instrText>
            </w:r>
            <w:r>
              <w:rPr>
                <w:noProof/>
                <w:webHidden/>
              </w:rPr>
            </w:r>
            <w:r>
              <w:rPr>
                <w:noProof/>
                <w:webHidden/>
              </w:rPr>
              <w:fldChar w:fldCharType="separate"/>
            </w:r>
            <w:r>
              <w:rPr>
                <w:noProof/>
                <w:webHidden/>
              </w:rPr>
              <w:t>7</w:t>
            </w:r>
            <w:r>
              <w:rPr>
                <w:noProof/>
                <w:webHidden/>
              </w:rPr>
              <w:fldChar w:fldCharType="end"/>
            </w:r>
          </w:hyperlink>
        </w:p>
        <w:p w:rsidR="00B91CB4" w:rsidRDefault="00B91CB4" w14:paraId="2DC2F9A4" w14:textId="7CF6357A">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30">
            <w:r w:rsidRPr="00383A5E">
              <w:rPr>
                <w:rStyle w:val="Hyperlnk"/>
                <w:rFonts w:eastAsia="MS Gothic"/>
                <w:noProof/>
              </w:rPr>
              <w:t>Behandlingsmål</w:t>
            </w:r>
            <w:r>
              <w:rPr>
                <w:noProof/>
                <w:webHidden/>
              </w:rPr>
              <w:tab/>
            </w:r>
            <w:r>
              <w:rPr>
                <w:noProof/>
                <w:webHidden/>
              </w:rPr>
              <w:fldChar w:fldCharType="begin"/>
            </w:r>
            <w:r>
              <w:rPr>
                <w:noProof/>
                <w:webHidden/>
              </w:rPr>
              <w:instrText xml:space="preserve"> PAGEREF _Toc224559530 \h </w:instrText>
            </w:r>
            <w:r>
              <w:rPr>
                <w:noProof/>
                <w:webHidden/>
              </w:rPr>
            </w:r>
            <w:r>
              <w:rPr>
                <w:noProof/>
                <w:webHidden/>
              </w:rPr>
              <w:fldChar w:fldCharType="separate"/>
            </w:r>
            <w:r>
              <w:rPr>
                <w:noProof/>
                <w:webHidden/>
              </w:rPr>
              <w:t>7</w:t>
            </w:r>
            <w:r>
              <w:rPr>
                <w:noProof/>
                <w:webHidden/>
              </w:rPr>
              <w:fldChar w:fldCharType="end"/>
            </w:r>
          </w:hyperlink>
        </w:p>
        <w:p w:rsidR="00B91CB4" w:rsidRDefault="00B91CB4" w14:paraId="2BEFD6BB" w14:textId="0468906B">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31">
            <w:r w:rsidRPr="00383A5E">
              <w:rPr>
                <w:rStyle w:val="Hyperlnk"/>
                <w:rFonts w:eastAsia="MS Gothic"/>
                <w:noProof/>
              </w:rPr>
              <w:t>Exempel på behandlingsmål och ”endpoints” är:</w:t>
            </w:r>
            <w:r>
              <w:rPr>
                <w:noProof/>
                <w:webHidden/>
              </w:rPr>
              <w:tab/>
            </w:r>
            <w:r>
              <w:rPr>
                <w:noProof/>
                <w:webHidden/>
              </w:rPr>
              <w:fldChar w:fldCharType="begin"/>
            </w:r>
            <w:r>
              <w:rPr>
                <w:noProof/>
                <w:webHidden/>
              </w:rPr>
              <w:instrText xml:space="preserve"> PAGEREF _Toc224559531 \h </w:instrText>
            </w:r>
            <w:r>
              <w:rPr>
                <w:noProof/>
                <w:webHidden/>
              </w:rPr>
            </w:r>
            <w:r>
              <w:rPr>
                <w:noProof/>
                <w:webHidden/>
              </w:rPr>
              <w:fldChar w:fldCharType="separate"/>
            </w:r>
            <w:r>
              <w:rPr>
                <w:noProof/>
                <w:webHidden/>
              </w:rPr>
              <w:t>8</w:t>
            </w:r>
            <w:r>
              <w:rPr>
                <w:noProof/>
                <w:webHidden/>
              </w:rPr>
              <w:fldChar w:fldCharType="end"/>
            </w:r>
          </w:hyperlink>
        </w:p>
        <w:p w:rsidR="00B91CB4" w:rsidRDefault="00B91CB4" w14:paraId="2B0D88B8" w14:textId="503D6B1E">
          <w:pPr>
            <w:pStyle w:val="Innehll2"/>
            <w:rPr>
              <w:rFonts w:asciiTheme="minorHAnsi" w:hAnsiTheme="minorHAnsi" w:eastAsiaTheme="minorEastAsia" w:cstheme="minorBidi"/>
              <w:noProof/>
              <w:kern w:val="2"/>
              <w14:ligatures w14:val="standardContextual"/>
            </w:rPr>
          </w:pPr>
          <w:hyperlink w:history="1" w:anchor="_Toc224559532">
            <w:r w:rsidRPr="00383A5E">
              <w:rPr>
                <w:rStyle w:val="Hyperlnk"/>
                <w:rFonts w:eastAsia="MS Gothic"/>
                <w:noProof/>
              </w:rPr>
              <w:t>Komplikationer</w:t>
            </w:r>
            <w:r>
              <w:rPr>
                <w:noProof/>
                <w:webHidden/>
              </w:rPr>
              <w:tab/>
            </w:r>
            <w:r>
              <w:rPr>
                <w:noProof/>
                <w:webHidden/>
              </w:rPr>
              <w:fldChar w:fldCharType="begin"/>
            </w:r>
            <w:r>
              <w:rPr>
                <w:noProof/>
                <w:webHidden/>
              </w:rPr>
              <w:instrText xml:space="preserve"> PAGEREF _Toc224559532 \h </w:instrText>
            </w:r>
            <w:r>
              <w:rPr>
                <w:noProof/>
                <w:webHidden/>
              </w:rPr>
            </w:r>
            <w:r>
              <w:rPr>
                <w:noProof/>
                <w:webHidden/>
              </w:rPr>
              <w:fldChar w:fldCharType="separate"/>
            </w:r>
            <w:r>
              <w:rPr>
                <w:noProof/>
                <w:webHidden/>
              </w:rPr>
              <w:t>8</w:t>
            </w:r>
            <w:r>
              <w:rPr>
                <w:noProof/>
                <w:webHidden/>
              </w:rPr>
              <w:fldChar w:fldCharType="end"/>
            </w:r>
          </w:hyperlink>
        </w:p>
        <w:p w:rsidR="00B91CB4" w:rsidRDefault="00B91CB4" w14:paraId="4142CAF1" w14:textId="3025C630">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33">
            <w:r w:rsidRPr="00383A5E">
              <w:rPr>
                <w:rStyle w:val="Hyperlnk"/>
                <w:rFonts w:eastAsia="MS Gothic"/>
                <w:noProof/>
              </w:rPr>
              <w:t>Läckage/ej upprätthållet undertryck</w:t>
            </w:r>
            <w:r>
              <w:rPr>
                <w:noProof/>
                <w:webHidden/>
              </w:rPr>
              <w:tab/>
            </w:r>
            <w:r>
              <w:rPr>
                <w:noProof/>
                <w:webHidden/>
              </w:rPr>
              <w:fldChar w:fldCharType="begin"/>
            </w:r>
            <w:r>
              <w:rPr>
                <w:noProof/>
                <w:webHidden/>
              </w:rPr>
              <w:instrText xml:space="preserve"> PAGEREF _Toc224559533 \h </w:instrText>
            </w:r>
            <w:r>
              <w:rPr>
                <w:noProof/>
                <w:webHidden/>
              </w:rPr>
            </w:r>
            <w:r>
              <w:rPr>
                <w:noProof/>
                <w:webHidden/>
              </w:rPr>
              <w:fldChar w:fldCharType="separate"/>
            </w:r>
            <w:r>
              <w:rPr>
                <w:noProof/>
                <w:webHidden/>
              </w:rPr>
              <w:t>8</w:t>
            </w:r>
            <w:r>
              <w:rPr>
                <w:noProof/>
                <w:webHidden/>
              </w:rPr>
              <w:fldChar w:fldCharType="end"/>
            </w:r>
          </w:hyperlink>
        </w:p>
        <w:p w:rsidR="00B91CB4" w:rsidRDefault="00B91CB4" w14:paraId="3A70600F" w14:textId="54035F8B">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34">
            <w:r w:rsidRPr="00383A5E">
              <w:rPr>
                <w:rStyle w:val="Hyperlnk"/>
                <w:rFonts w:eastAsia="MS Gothic"/>
                <w:noProof/>
              </w:rPr>
              <w:t>Smärta</w:t>
            </w:r>
            <w:r>
              <w:rPr>
                <w:noProof/>
                <w:webHidden/>
              </w:rPr>
              <w:tab/>
            </w:r>
            <w:r>
              <w:rPr>
                <w:noProof/>
                <w:webHidden/>
              </w:rPr>
              <w:fldChar w:fldCharType="begin"/>
            </w:r>
            <w:r>
              <w:rPr>
                <w:noProof/>
                <w:webHidden/>
              </w:rPr>
              <w:instrText xml:space="preserve"> PAGEREF _Toc224559534 \h </w:instrText>
            </w:r>
            <w:r>
              <w:rPr>
                <w:noProof/>
                <w:webHidden/>
              </w:rPr>
            </w:r>
            <w:r>
              <w:rPr>
                <w:noProof/>
                <w:webHidden/>
              </w:rPr>
              <w:fldChar w:fldCharType="separate"/>
            </w:r>
            <w:r>
              <w:rPr>
                <w:noProof/>
                <w:webHidden/>
              </w:rPr>
              <w:t>9</w:t>
            </w:r>
            <w:r>
              <w:rPr>
                <w:noProof/>
                <w:webHidden/>
              </w:rPr>
              <w:fldChar w:fldCharType="end"/>
            </w:r>
          </w:hyperlink>
        </w:p>
        <w:p w:rsidR="00B91CB4" w:rsidRDefault="00B91CB4" w14:paraId="0421F77E" w14:textId="4DCF80EF">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35">
            <w:r w:rsidRPr="00383A5E">
              <w:rPr>
                <w:rStyle w:val="Hyperlnk"/>
                <w:rFonts w:eastAsia="MS Gothic"/>
                <w:noProof/>
              </w:rPr>
              <w:t>Förändring av sårvätskans volym eller utseende</w:t>
            </w:r>
            <w:r>
              <w:rPr>
                <w:noProof/>
                <w:webHidden/>
              </w:rPr>
              <w:tab/>
            </w:r>
            <w:r>
              <w:rPr>
                <w:noProof/>
                <w:webHidden/>
              </w:rPr>
              <w:fldChar w:fldCharType="begin"/>
            </w:r>
            <w:r>
              <w:rPr>
                <w:noProof/>
                <w:webHidden/>
              </w:rPr>
              <w:instrText xml:space="preserve"> PAGEREF _Toc224559535 \h </w:instrText>
            </w:r>
            <w:r>
              <w:rPr>
                <w:noProof/>
                <w:webHidden/>
              </w:rPr>
            </w:r>
            <w:r>
              <w:rPr>
                <w:noProof/>
                <w:webHidden/>
              </w:rPr>
              <w:fldChar w:fldCharType="separate"/>
            </w:r>
            <w:r>
              <w:rPr>
                <w:noProof/>
                <w:webHidden/>
              </w:rPr>
              <w:t>9</w:t>
            </w:r>
            <w:r>
              <w:rPr>
                <w:noProof/>
                <w:webHidden/>
              </w:rPr>
              <w:fldChar w:fldCharType="end"/>
            </w:r>
          </w:hyperlink>
        </w:p>
        <w:p w:rsidR="00B91CB4" w:rsidRDefault="00B91CB4" w14:paraId="262060A9" w14:textId="01E845FD">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36">
            <w:r w:rsidRPr="00383A5E">
              <w:rPr>
                <w:rStyle w:val="Hyperlnk"/>
                <w:rFonts w:eastAsia="MS Gothic"/>
                <w:noProof/>
              </w:rPr>
              <w:t>Sårförsämring</w:t>
            </w:r>
            <w:r>
              <w:rPr>
                <w:noProof/>
                <w:webHidden/>
              </w:rPr>
              <w:tab/>
            </w:r>
            <w:r>
              <w:rPr>
                <w:noProof/>
                <w:webHidden/>
              </w:rPr>
              <w:fldChar w:fldCharType="begin"/>
            </w:r>
            <w:r>
              <w:rPr>
                <w:noProof/>
                <w:webHidden/>
              </w:rPr>
              <w:instrText xml:space="preserve"> PAGEREF _Toc224559536 \h </w:instrText>
            </w:r>
            <w:r>
              <w:rPr>
                <w:noProof/>
                <w:webHidden/>
              </w:rPr>
            </w:r>
            <w:r>
              <w:rPr>
                <w:noProof/>
                <w:webHidden/>
              </w:rPr>
              <w:fldChar w:fldCharType="separate"/>
            </w:r>
            <w:r>
              <w:rPr>
                <w:noProof/>
                <w:webHidden/>
              </w:rPr>
              <w:t>9</w:t>
            </w:r>
            <w:r>
              <w:rPr>
                <w:noProof/>
                <w:webHidden/>
              </w:rPr>
              <w:fldChar w:fldCharType="end"/>
            </w:r>
          </w:hyperlink>
        </w:p>
        <w:p w:rsidR="00B91CB4" w:rsidRDefault="00B91CB4" w14:paraId="4328FC99" w14:textId="76666EC3">
          <w:pPr>
            <w:pStyle w:val="Innehll2"/>
            <w:rPr>
              <w:rFonts w:asciiTheme="minorHAnsi" w:hAnsiTheme="minorHAnsi" w:eastAsiaTheme="minorEastAsia" w:cstheme="minorBidi"/>
              <w:noProof/>
              <w:kern w:val="2"/>
              <w14:ligatures w14:val="standardContextual"/>
            </w:rPr>
          </w:pPr>
          <w:hyperlink w:history="1" w:anchor="_Toc224559537">
            <w:r w:rsidRPr="00383A5E">
              <w:rPr>
                <w:rStyle w:val="Hyperlnk"/>
                <w:rFonts w:eastAsia="MS Gothic"/>
                <w:noProof/>
              </w:rPr>
              <w:t>Källförteckning</w:t>
            </w:r>
            <w:r>
              <w:rPr>
                <w:noProof/>
                <w:webHidden/>
              </w:rPr>
              <w:tab/>
            </w:r>
            <w:r>
              <w:rPr>
                <w:noProof/>
                <w:webHidden/>
              </w:rPr>
              <w:fldChar w:fldCharType="begin"/>
            </w:r>
            <w:r>
              <w:rPr>
                <w:noProof/>
                <w:webHidden/>
              </w:rPr>
              <w:instrText xml:space="preserve"> PAGEREF _Toc224559537 \h </w:instrText>
            </w:r>
            <w:r>
              <w:rPr>
                <w:noProof/>
                <w:webHidden/>
              </w:rPr>
            </w:r>
            <w:r>
              <w:rPr>
                <w:noProof/>
                <w:webHidden/>
              </w:rPr>
              <w:fldChar w:fldCharType="separate"/>
            </w:r>
            <w:r>
              <w:rPr>
                <w:noProof/>
                <w:webHidden/>
              </w:rPr>
              <w:t>9</w:t>
            </w:r>
            <w:r>
              <w:rPr>
                <w:noProof/>
                <w:webHidden/>
              </w:rPr>
              <w:fldChar w:fldCharType="end"/>
            </w:r>
          </w:hyperlink>
        </w:p>
        <w:p w:rsidR="00B91CB4" w:rsidRDefault="00B91CB4" w14:paraId="166F652F" w14:textId="66D67B39">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4559538">
            <w:r w:rsidRPr="00383A5E">
              <w:rPr>
                <w:rStyle w:val="Hyperlnk"/>
                <w:rFonts w:eastAsia="MS Gothic"/>
                <w:noProof/>
              </w:rPr>
              <w:t>Länkförteckning</w:t>
            </w:r>
            <w:r>
              <w:rPr>
                <w:noProof/>
                <w:webHidden/>
              </w:rPr>
              <w:tab/>
            </w:r>
            <w:r>
              <w:rPr>
                <w:noProof/>
                <w:webHidden/>
              </w:rPr>
              <w:fldChar w:fldCharType="begin"/>
            </w:r>
            <w:r>
              <w:rPr>
                <w:noProof/>
                <w:webHidden/>
              </w:rPr>
              <w:instrText xml:space="preserve"> PAGEREF _Toc224559538 \h </w:instrText>
            </w:r>
            <w:r>
              <w:rPr>
                <w:noProof/>
                <w:webHidden/>
              </w:rPr>
            </w:r>
            <w:r>
              <w:rPr>
                <w:noProof/>
                <w:webHidden/>
              </w:rPr>
              <w:fldChar w:fldCharType="separate"/>
            </w:r>
            <w:r>
              <w:rPr>
                <w:noProof/>
                <w:webHidden/>
              </w:rPr>
              <w:t>10</w:t>
            </w:r>
            <w:r>
              <w:rPr>
                <w:noProof/>
                <w:webHidden/>
              </w:rPr>
              <w:fldChar w:fldCharType="end"/>
            </w:r>
          </w:hyperlink>
        </w:p>
        <w:p w:rsidR="008F702B" w:rsidRDefault="008F702B" w14:paraId="15E2A075" w14:textId="4A896941">
          <w:r>
            <w:rPr>
              <w:b/>
              <w:bCs/>
            </w:rPr>
            <w:fldChar w:fldCharType="end"/>
          </w:r>
        </w:p>
      </w:sdtContent>
    </w:sdt>
    <w:p w:rsidR="009A32ED" w:rsidP="009A32ED" w:rsidRDefault="009A32ED" w14:paraId="29B03EF5" w14:textId="07A43EAD">
      <w:pPr>
        <w:pStyle w:val="Rubrik2"/>
        <w:ind w:right="-143"/>
      </w:pPr>
      <w:bookmarkStart w:name="_Toc100327186" w:id="13"/>
      <w:bookmarkStart w:name="_Toc181866759" w:id="14"/>
      <w:bookmarkStart w:name="_Toc222381940" w:id="15"/>
      <w:bookmarkStart w:name="_Toc224559505" w:id="16"/>
      <w:bookmarkEnd w:id="10"/>
      <w:r>
        <w:t>Bakgrund</w:t>
      </w:r>
      <w:bookmarkEnd w:id="13"/>
      <w:bookmarkEnd w:id="14"/>
      <w:bookmarkEnd w:id="15"/>
      <w:bookmarkEnd w:id="16"/>
    </w:p>
    <w:p w:rsidRPr="007400CE" w:rsidR="002D004D" w:rsidP="007400CE" w:rsidRDefault="002D004D" w14:paraId="52D06EDD" w14:textId="77777777">
      <w:pPr>
        <w:pStyle w:val="Rubrik3"/>
        <w:ind w:right="-143"/>
      </w:pPr>
      <w:bookmarkStart w:name="_Toc222381941" w:id="17"/>
      <w:bookmarkStart w:name="_Toc224559506" w:id="18"/>
      <w:r w:rsidRPr="007400CE">
        <w:t>Verkningsmekanismer</w:t>
      </w:r>
      <w:bookmarkEnd w:id="17"/>
      <w:bookmarkEnd w:id="18"/>
    </w:p>
    <w:p w:rsidRPr="0079178D" w:rsidR="002D004D" w:rsidP="00E54CB7" w:rsidRDefault="002D004D" w14:paraId="213A0774" w14:textId="0A278C99">
      <w:pPr>
        <w:rPr>
          <w:rFonts w:ascii="Georgia Pro" w:hAnsi="Georgia Pro" w:eastAsia="Georgia Pro" w:cs="Georgia Pro"/>
        </w:rPr>
      </w:pPr>
      <w:r w:rsidRPr="0079178D">
        <w:rPr>
          <w:rFonts w:ascii="Georgia Pro" w:hAnsi="Georgia Pro" w:eastAsia="Georgia Pro" w:cs="Georgia Pro"/>
        </w:rPr>
        <w:t xml:space="preserve">Undertrycksbehandling erbjuder en fuktig sårläkningsmiljö, dränerar överflödig vätska, drar samman sårkanterna och stimulerar </w:t>
      </w:r>
      <w:proofErr w:type="spellStart"/>
      <w:r w:rsidRPr="0079178D">
        <w:rPr>
          <w:rFonts w:ascii="Georgia Pro" w:hAnsi="Georgia Pro" w:eastAsia="Georgia Pro" w:cs="Georgia Pro"/>
        </w:rPr>
        <w:t>sårbädden</w:t>
      </w:r>
      <w:proofErr w:type="spellEnd"/>
      <w:r w:rsidRPr="0079178D">
        <w:rPr>
          <w:rFonts w:ascii="Georgia Pro" w:hAnsi="Georgia Pro" w:eastAsia="Georgia Pro" w:cs="Georgia Pro"/>
        </w:rPr>
        <w:t xml:space="preserve"> mekaniskt. Undertrycket som skapas i såret minskar även vävnads</w:t>
      </w:r>
      <w:r w:rsidR="0079178D">
        <w:rPr>
          <w:rFonts w:ascii="Georgia Pro" w:hAnsi="Georgia Pro" w:eastAsia="Georgia Pro" w:cs="Georgia Pro"/>
        </w:rPr>
        <w:t>-</w:t>
      </w:r>
      <w:r w:rsidRPr="0079178D">
        <w:rPr>
          <w:rFonts w:ascii="Georgia Pro" w:hAnsi="Georgia Pro" w:eastAsia="Georgia Pro" w:cs="Georgia Pro"/>
        </w:rPr>
        <w:t>ödem och påverkar det lokala blodflödet i sårkant</w:t>
      </w:r>
      <w:r w:rsidR="0021664C">
        <w:rPr>
          <w:rFonts w:ascii="Georgia Pro" w:hAnsi="Georgia Pro" w:eastAsia="Georgia Pro" w:cs="Georgia Pro"/>
        </w:rPr>
        <w:t>erna</w:t>
      </w:r>
      <w:r w:rsidRPr="0079178D">
        <w:rPr>
          <w:rFonts w:ascii="Georgia Pro" w:hAnsi="Georgia Pro" w:eastAsia="Georgia Pro" w:cs="Georgia Pro"/>
        </w:rPr>
        <w:t xml:space="preserve">. Undertrycket anses även stimulera </w:t>
      </w:r>
      <w:proofErr w:type="spellStart"/>
      <w:r w:rsidRPr="0079178D">
        <w:rPr>
          <w:rFonts w:ascii="Georgia Pro" w:hAnsi="Georgia Pro" w:eastAsia="Georgia Pro" w:cs="Georgia Pro"/>
        </w:rPr>
        <w:t>angiogenes</w:t>
      </w:r>
      <w:proofErr w:type="spellEnd"/>
      <w:r w:rsidRPr="0079178D">
        <w:rPr>
          <w:rFonts w:ascii="Georgia Pro" w:hAnsi="Georgia Pro" w:eastAsia="Georgia Pro" w:cs="Georgia Pro"/>
        </w:rPr>
        <w:t xml:space="preserve"> och nybildning av granulations</w:t>
      </w:r>
      <w:r w:rsidR="0021664C">
        <w:rPr>
          <w:rFonts w:ascii="Georgia Pro" w:hAnsi="Georgia Pro" w:eastAsia="Georgia Pro" w:cs="Georgia Pro"/>
        </w:rPr>
        <w:t>-</w:t>
      </w:r>
      <w:r w:rsidRPr="0079178D">
        <w:rPr>
          <w:rFonts w:ascii="Georgia Pro" w:hAnsi="Georgia Pro" w:eastAsia="Georgia Pro" w:cs="Georgia Pro"/>
        </w:rPr>
        <w:t>vävnad.</w:t>
      </w:r>
    </w:p>
    <w:p w:rsidR="00F517D0" w:rsidP="00F517D0" w:rsidRDefault="00D90DA1" w14:paraId="648111E1" w14:textId="501D2F2E">
      <w:pPr>
        <w:pStyle w:val="Rubrik2"/>
        <w:ind w:right="-143"/>
      </w:pPr>
      <w:bookmarkStart w:name="_Toc224559507" w:id="19"/>
      <w:r>
        <w:t>Avgränsningar</w:t>
      </w:r>
      <w:bookmarkEnd w:id="19"/>
    </w:p>
    <w:p w:rsidRPr="007400CE" w:rsidR="002D004D" w:rsidP="007400CE" w:rsidRDefault="002D004D" w14:paraId="4A3CA796" w14:textId="576F50F1">
      <w:pPr>
        <w:pStyle w:val="Rubrik3"/>
        <w:ind w:right="-143"/>
      </w:pPr>
      <w:bookmarkStart w:name="_Toc222381943" w:id="20"/>
      <w:bookmarkStart w:name="_Toc224559508" w:id="21"/>
      <w:r w:rsidRPr="007400CE">
        <w:t>Indikation</w:t>
      </w:r>
      <w:bookmarkEnd w:id="20"/>
      <w:bookmarkEnd w:id="21"/>
    </w:p>
    <w:p w:rsidR="002D004D" w:rsidP="002D004D" w:rsidRDefault="002D004D" w14:paraId="13F5F30C" w14:textId="2BED2396">
      <w:pPr>
        <w:rPr>
          <w:rFonts w:ascii="Georgia Pro" w:hAnsi="Georgia Pro" w:eastAsia="Georgia Pro" w:cs="Georgia Pro"/>
        </w:rPr>
      </w:pPr>
      <w:r w:rsidRPr="4BA90BA4">
        <w:rPr>
          <w:rFonts w:ascii="Georgia Pro" w:hAnsi="Georgia Pro" w:eastAsia="Georgia Pro" w:cs="Georgia Pro"/>
        </w:rPr>
        <w:t xml:space="preserve">Indikation för undertrycksbehandling är svårläkta sår där konventionell behandling inte bedöms vara tillräcklig. Det kan vara traumatiska sår, sekundärläkande sår, </w:t>
      </w:r>
      <w:proofErr w:type="spellStart"/>
      <w:r w:rsidRPr="4BA90BA4">
        <w:rPr>
          <w:rFonts w:ascii="Georgia Pro" w:hAnsi="Georgia Pro" w:eastAsia="Georgia Pro" w:cs="Georgia Pro"/>
        </w:rPr>
        <w:t>rupturerade</w:t>
      </w:r>
      <w:proofErr w:type="spellEnd"/>
      <w:r w:rsidRPr="4BA90BA4">
        <w:rPr>
          <w:rFonts w:ascii="Georgia Pro" w:hAnsi="Georgia Pro" w:eastAsia="Georgia Pro" w:cs="Georgia Pro"/>
        </w:rPr>
        <w:t xml:space="preserve"> sår, </w:t>
      </w:r>
      <w:proofErr w:type="spellStart"/>
      <w:r w:rsidRPr="4BA90BA4">
        <w:rPr>
          <w:rFonts w:ascii="Georgia Pro" w:hAnsi="Georgia Pro" w:eastAsia="Georgia Pro" w:cs="Georgia Pro"/>
        </w:rPr>
        <w:t>lambåer</w:t>
      </w:r>
      <w:proofErr w:type="spellEnd"/>
      <w:r w:rsidRPr="4BA90BA4">
        <w:rPr>
          <w:rFonts w:ascii="Georgia Pro" w:hAnsi="Georgia Pro" w:eastAsia="Georgia Pro" w:cs="Georgia Pro"/>
        </w:rPr>
        <w:t xml:space="preserve">, transplantat, trycksår och olika svårläkta </w:t>
      </w:r>
      <w:proofErr w:type="spellStart"/>
      <w:r w:rsidRPr="4BA90BA4">
        <w:rPr>
          <w:rFonts w:ascii="Georgia Pro" w:hAnsi="Georgia Pro" w:eastAsia="Georgia Pro" w:cs="Georgia Pro"/>
        </w:rPr>
        <w:t>fotsår</w:t>
      </w:r>
      <w:proofErr w:type="spellEnd"/>
      <w:r w:rsidR="00216DDA">
        <w:rPr>
          <w:rFonts w:ascii="Georgia Pro" w:hAnsi="Georgia Pro" w:eastAsia="Georgia Pro" w:cs="Georgia Pro"/>
        </w:rPr>
        <w:t xml:space="preserve"> (</w:t>
      </w:r>
      <w:proofErr w:type="spellStart"/>
      <w:r w:rsidR="00216DDA">
        <w:rPr>
          <w:rFonts w:ascii="Georgia Pro" w:hAnsi="Georgia Pro" w:eastAsia="Georgia Pro" w:cs="Georgia Pro"/>
        </w:rPr>
        <w:t>Borgquist</w:t>
      </w:r>
      <w:proofErr w:type="spellEnd"/>
      <w:r w:rsidR="00216DDA">
        <w:rPr>
          <w:rFonts w:ascii="Georgia Pro" w:hAnsi="Georgia Pro" w:eastAsia="Georgia Pro" w:cs="Georgia Pro"/>
        </w:rPr>
        <w:t xml:space="preserve"> et al</w:t>
      </w:r>
      <w:r w:rsidR="00812138">
        <w:rPr>
          <w:rFonts w:ascii="Georgia Pro" w:hAnsi="Georgia Pro" w:eastAsia="Georgia Pro" w:cs="Georgia Pro"/>
        </w:rPr>
        <w:t xml:space="preserve">. </w:t>
      </w:r>
      <w:r w:rsidR="00812138">
        <w:t>2011</w:t>
      </w:r>
      <w:r w:rsidR="00734846">
        <w:rPr>
          <w:rFonts w:ascii="Georgia Pro" w:hAnsi="Georgia Pro" w:eastAsia="Georgia Pro" w:cs="Georgia Pro"/>
        </w:rPr>
        <w:t xml:space="preserve">, </w:t>
      </w:r>
      <w:r w:rsidR="00734846">
        <w:t>EWMA</w:t>
      </w:r>
      <w:r w:rsidR="00BF59FE">
        <w:t xml:space="preserve"> 2007</w:t>
      </w:r>
      <w:r w:rsidR="00216DDA">
        <w:rPr>
          <w:rFonts w:ascii="Georgia Pro" w:hAnsi="Georgia Pro" w:eastAsia="Georgia Pro" w:cs="Georgia Pro"/>
        </w:rPr>
        <w:t>)</w:t>
      </w:r>
      <w:r w:rsidRPr="4BA90BA4">
        <w:rPr>
          <w:rFonts w:ascii="Georgia Pro" w:hAnsi="Georgia Pro" w:eastAsia="Georgia Pro" w:cs="Georgia Pro"/>
        </w:rPr>
        <w:t>.</w:t>
      </w:r>
    </w:p>
    <w:p w:rsidR="002D004D" w:rsidP="007400CE" w:rsidRDefault="002D004D" w14:paraId="5D79C6C2" w14:textId="77777777">
      <w:pPr>
        <w:pStyle w:val="Rubrik3"/>
        <w:ind w:right="-143"/>
        <w:rPr>
          <w:rFonts w:ascii="Georgia Pro" w:hAnsi="Georgia Pro" w:eastAsia="Georgia Pro" w:cs="Georgia Pro"/>
          <w:b/>
          <w:bCs w:val="0"/>
          <w:color w:val="auto"/>
        </w:rPr>
      </w:pPr>
      <w:bookmarkStart w:name="_Toc222381944" w:id="22"/>
      <w:bookmarkStart w:name="_Toc224559509" w:id="23"/>
      <w:r w:rsidRPr="007400CE">
        <w:t>Undertrycksbehandling är kontraindicerat vid</w:t>
      </w:r>
      <w:bookmarkEnd w:id="22"/>
      <w:bookmarkEnd w:id="23"/>
    </w:p>
    <w:p w:rsidR="002D004D" w:rsidP="002D004D" w:rsidRDefault="002D004D" w14:paraId="23CAF18C" w14:textId="16524DC2">
      <w:pPr>
        <w:pStyle w:val="Liststycke"/>
        <w:numPr>
          <w:ilvl w:val="0"/>
          <w:numId w:val="20"/>
        </w:numPr>
        <w:spacing w:after="160" w:line="279" w:lineRule="auto"/>
        <w:ind w:right="0"/>
        <w:rPr>
          <w:rFonts w:ascii="Georgia Pro" w:hAnsi="Georgia Pro" w:eastAsia="Georgia Pro" w:cs="Georgia Pro"/>
        </w:rPr>
      </w:pPr>
      <w:r w:rsidRPr="4BA90BA4">
        <w:rPr>
          <w:rFonts w:ascii="Georgia Pro" w:hAnsi="Georgia Pro" w:eastAsia="Georgia Pro" w:cs="Georgia Pro"/>
        </w:rPr>
        <w:t xml:space="preserve">Sår med nekrotisk vävnad eller sårskorpa. Såret ska vara upprensat innan behandling med </w:t>
      </w:r>
      <w:r w:rsidR="00C300C6">
        <w:rPr>
          <w:rFonts w:ascii="Georgia Pro" w:hAnsi="Georgia Pro" w:eastAsia="Georgia Pro" w:cs="Georgia Pro"/>
        </w:rPr>
        <w:t>u</w:t>
      </w:r>
      <w:r w:rsidRPr="0079178D" w:rsidR="00C300C6">
        <w:rPr>
          <w:rFonts w:ascii="Georgia Pro" w:hAnsi="Georgia Pro" w:eastAsia="Georgia Pro" w:cs="Georgia Pro"/>
        </w:rPr>
        <w:t>ndertryck</w:t>
      </w:r>
      <w:r w:rsidRPr="4BA90BA4">
        <w:rPr>
          <w:rFonts w:ascii="Georgia Pro" w:hAnsi="Georgia Pro" w:eastAsia="Georgia Pro" w:cs="Georgia Pro"/>
        </w:rPr>
        <w:t xml:space="preserve"> inleds.</w:t>
      </w:r>
    </w:p>
    <w:p w:rsidR="002D004D" w:rsidP="002D004D" w:rsidRDefault="002D004D" w14:paraId="3BA13F02" w14:textId="6E7DD4E7">
      <w:pPr>
        <w:pStyle w:val="Liststycke"/>
        <w:numPr>
          <w:ilvl w:val="0"/>
          <w:numId w:val="20"/>
        </w:numPr>
        <w:spacing w:after="160" w:line="279" w:lineRule="auto"/>
        <w:ind w:right="0"/>
        <w:rPr>
          <w:rFonts w:ascii="Georgia Pro" w:hAnsi="Georgia Pro" w:eastAsia="Georgia Pro" w:cs="Georgia Pro"/>
        </w:rPr>
      </w:pPr>
      <w:r w:rsidRPr="4BA90BA4">
        <w:rPr>
          <w:rFonts w:ascii="Georgia Pro" w:hAnsi="Georgia Pro" w:eastAsia="Georgia Pro" w:cs="Georgia Pro"/>
        </w:rPr>
        <w:t>Placering direkt över exponerade blodkärl</w:t>
      </w:r>
      <w:r w:rsidR="00C300C6">
        <w:rPr>
          <w:rFonts w:ascii="Georgia Pro" w:hAnsi="Georgia Pro" w:eastAsia="Georgia Pro" w:cs="Georgia Pro"/>
        </w:rPr>
        <w:t>.</w:t>
      </w:r>
    </w:p>
    <w:p w:rsidR="002D004D" w:rsidP="002D004D" w:rsidRDefault="002D004D" w14:paraId="33FAFD94" w14:textId="77777777">
      <w:pPr>
        <w:pStyle w:val="Liststycke"/>
        <w:numPr>
          <w:ilvl w:val="0"/>
          <w:numId w:val="20"/>
        </w:numPr>
        <w:spacing w:after="160" w:line="279" w:lineRule="auto"/>
        <w:ind w:right="0"/>
        <w:rPr>
          <w:rFonts w:ascii="Georgia Pro" w:hAnsi="Georgia Pro" w:eastAsia="Georgia Pro" w:cs="Georgia Pro"/>
        </w:rPr>
      </w:pPr>
      <w:r w:rsidRPr="4BA90BA4">
        <w:rPr>
          <w:rFonts w:ascii="Georgia Pro" w:hAnsi="Georgia Pro" w:eastAsia="Georgia Pro" w:cs="Georgia Pro"/>
        </w:rPr>
        <w:t xml:space="preserve">Obehandlad </w:t>
      </w:r>
      <w:proofErr w:type="spellStart"/>
      <w:r w:rsidRPr="4BA90BA4">
        <w:rPr>
          <w:rFonts w:ascii="Georgia Pro" w:hAnsi="Georgia Pro" w:eastAsia="Georgia Pro" w:cs="Georgia Pro"/>
        </w:rPr>
        <w:t>osteomyelit</w:t>
      </w:r>
      <w:proofErr w:type="spellEnd"/>
      <w:r w:rsidRPr="4BA90BA4">
        <w:rPr>
          <w:rFonts w:ascii="Georgia Pro" w:hAnsi="Georgia Pro" w:eastAsia="Georgia Pro" w:cs="Georgia Pro"/>
        </w:rPr>
        <w:t xml:space="preserve"> (infektion i ben, benröta).</w:t>
      </w:r>
    </w:p>
    <w:p w:rsidR="002D004D" w:rsidP="002D004D" w:rsidRDefault="002D004D" w14:paraId="3EDEE60A" w14:textId="77777777">
      <w:pPr>
        <w:pStyle w:val="Liststycke"/>
        <w:numPr>
          <w:ilvl w:val="0"/>
          <w:numId w:val="20"/>
        </w:numPr>
        <w:spacing w:after="160" w:line="279" w:lineRule="auto"/>
        <w:ind w:right="0"/>
        <w:rPr>
          <w:rFonts w:ascii="Georgia Pro" w:hAnsi="Georgia Pro" w:eastAsia="Georgia Pro" w:cs="Georgia Pro"/>
        </w:rPr>
      </w:pPr>
      <w:proofErr w:type="spellStart"/>
      <w:r w:rsidRPr="4BA90BA4">
        <w:rPr>
          <w:rFonts w:ascii="Georgia Pro" w:hAnsi="Georgia Pro" w:eastAsia="Georgia Pro" w:cs="Georgia Pro"/>
        </w:rPr>
        <w:t>Malignitet</w:t>
      </w:r>
      <w:proofErr w:type="spellEnd"/>
      <w:r w:rsidRPr="4BA90BA4">
        <w:rPr>
          <w:rFonts w:ascii="Georgia Pro" w:hAnsi="Georgia Pro" w:eastAsia="Georgia Pro" w:cs="Georgia Pro"/>
        </w:rPr>
        <w:t xml:space="preserve"> i såret ses i allmänhet som en kontraindikation, men kan i speciella fall komma </w:t>
      </w:r>
      <w:proofErr w:type="gramStart"/>
      <w:r w:rsidRPr="4BA90BA4">
        <w:rPr>
          <w:rFonts w:ascii="Georgia Pro" w:hAnsi="Georgia Pro" w:eastAsia="Georgia Pro" w:cs="Georgia Pro"/>
        </w:rPr>
        <w:t>ifråga</w:t>
      </w:r>
      <w:proofErr w:type="gramEnd"/>
      <w:r w:rsidRPr="4BA90BA4">
        <w:rPr>
          <w:rFonts w:ascii="Georgia Pro" w:hAnsi="Georgia Pro" w:eastAsia="Georgia Pro" w:cs="Georgia Pro"/>
        </w:rPr>
        <w:t xml:space="preserve"> för symtomlindring/sårläkning.</w:t>
      </w:r>
    </w:p>
    <w:p w:rsidR="002D004D" w:rsidP="002D004D" w:rsidRDefault="002D004D" w14:paraId="082BEE38" w14:textId="77777777">
      <w:pPr>
        <w:pStyle w:val="Liststycke"/>
        <w:numPr>
          <w:ilvl w:val="0"/>
          <w:numId w:val="20"/>
        </w:numPr>
        <w:spacing w:after="160" w:line="279" w:lineRule="auto"/>
        <w:ind w:right="0"/>
        <w:rPr>
          <w:rFonts w:ascii="Georgia Pro" w:hAnsi="Georgia Pro" w:eastAsia="Georgia Pro" w:cs="Georgia Pro"/>
        </w:rPr>
      </w:pPr>
      <w:r w:rsidRPr="6CD11483">
        <w:rPr>
          <w:rFonts w:ascii="Georgia Pro" w:hAnsi="Georgia Pro" w:eastAsia="Georgia Pro" w:cs="Georgia Pro"/>
        </w:rPr>
        <w:t xml:space="preserve">Suturerade sår som förväntas vara svårläkta. De utgör ingen kontraindikation men använd </w:t>
      </w:r>
      <w:proofErr w:type="gramStart"/>
      <w:r w:rsidRPr="6CD11483">
        <w:rPr>
          <w:rFonts w:ascii="Georgia Pro" w:hAnsi="Georgia Pro" w:eastAsia="Georgia Pro" w:cs="Georgia Pro"/>
        </w:rPr>
        <w:t>istället</w:t>
      </w:r>
      <w:proofErr w:type="gramEnd"/>
      <w:r w:rsidRPr="6CD11483">
        <w:rPr>
          <w:rFonts w:ascii="Georgia Pro" w:hAnsi="Georgia Pro" w:eastAsia="Georgia Pro" w:cs="Georgia Pro"/>
        </w:rPr>
        <w:t xml:space="preserve"> alternativet PICO, se rubrik Undertrycksbehandling med engångspump (PICO).</w:t>
      </w:r>
    </w:p>
    <w:p w:rsidR="002D004D" w:rsidP="002D004D" w:rsidRDefault="002D004D" w14:paraId="185E92FE" w14:textId="77777777">
      <w:pPr>
        <w:pStyle w:val="Liststycke"/>
        <w:numPr>
          <w:ilvl w:val="0"/>
          <w:numId w:val="20"/>
        </w:numPr>
        <w:spacing w:after="160" w:line="279" w:lineRule="auto"/>
        <w:ind w:right="0"/>
        <w:rPr>
          <w:rFonts w:ascii="Georgia Pro" w:hAnsi="Georgia Pro" w:eastAsia="Georgia Pro" w:cs="Georgia Pro"/>
        </w:rPr>
      </w:pPr>
      <w:r w:rsidRPr="6CD11483">
        <w:rPr>
          <w:rFonts w:ascii="Georgia Pro" w:hAnsi="Georgia Pro" w:eastAsia="Georgia Pro" w:cs="Georgia Pro"/>
        </w:rPr>
        <w:t>Aktiv blödning</w:t>
      </w:r>
    </w:p>
    <w:p w:rsidRPr="00F517D0" w:rsidR="002D004D" w:rsidP="00F517D0" w:rsidRDefault="002D004D" w14:paraId="7F39DA09" w14:textId="77777777">
      <w:pPr>
        <w:pStyle w:val="Rubrik3"/>
        <w:ind w:right="-143"/>
      </w:pPr>
      <w:bookmarkStart w:name="_Toc222381945" w:id="24"/>
      <w:bookmarkStart w:name="_Toc224559510" w:id="25"/>
      <w:r w:rsidRPr="00F517D0">
        <w:t>Principer</w:t>
      </w:r>
      <w:bookmarkEnd w:id="24"/>
      <w:bookmarkEnd w:id="25"/>
    </w:p>
    <w:p w:rsidR="002D004D" w:rsidP="002D004D" w:rsidRDefault="002D004D" w14:paraId="696E7B36" w14:textId="7CEFADDD">
      <w:pPr>
        <w:rPr>
          <w:rFonts w:ascii="Georgia Pro" w:hAnsi="Georgia Pro" w:eastAsia="Georgia Pro" w:cs="Georgia Pro"/>
          <w:b/>
          <w:bCs/>
          <w:sz w:val="28"/>
          <w:szCs w:val="28"/>
        </w:rPr>
      </w:pPr>
      <w:r w:rsidRPr="2293E888">
        <w:rPr>
          <w:rFonts w:ascii="Georgia Pro" w:hAnsi="Georgia Pro" w:eastAsia="Georgia Pro" w:cs="Georgia Pro"/>
        </w:rPr>
        <w:t xml:space="preserve">Behandling med undertryck ordineras av läkare och introduceras med en klart definierad målsättning samt strategi för när behandlingen ska avslutas. Fastställda behandlingsmål ska dokumenteras och behandlingen ska utvärderas </w:t>
      </w:r>
      <w:r w:rsidRPr="00925BE6">
        <w:rPr>
          <w:rFonts w:ascii="Georgia Pro" w:hAnsi="Georgia Pro" w:eastAsia="Georgia Pro" w:cs="Georgia Pro"/>
        </w:rPr>
        <w:t>regelbundet (se vidare under rubrik Uppföljning).</w:t>
      </w:r>
      <w:r w:rsidRPr="2293E888">
        <w:rPr>
          <w:rFonts w:ascii="Georgia Pro" w:hAnsi="Georgia Pro" w:eastAsia="Georgia Pro" w:cs="Georgia Pro"/>
        </w:rPr>
        <w:t xml:space="preserve"> Vid tveksamhet om diagnos, </w:t>
      </w:r>
      <w:proofErr w:type="spellStart"/>
      <w:r w:rsidRPr="2293E888">
        <w:rPr>
          <w:rFonts w:ascii="Georgia Pro" w:hAnsi="Georgia Pro" w:eastAsia="Georgia Pro" w:cs="Georgia Pro"/>
        </w:rPr>
        <w:t>läkningshämmande</w:t>
      </w:r>
      <w:proofErr w:type="spellEnd"/>
      <w:r w:rsidRPr="2293E888">
        <w:rPr>
          <w:rFonts w:ascii="Georgia Pro" w:hAnsi="Georgia Pro" w:eastAsia="Georgia Pro" w:cs="Georgia Pro"/>
        </w:rPr>
        <w:t xml:space="preserve"> faktorer eller behandlingsstrategi remitteras patienten till hudläkare alternativt till infektionsläkare. Det senare om undertrycksbehandling avser patient med </w:t>
      </w:r>
      <w:r w:rsidR="00FB39B2">
        <w:rPr>
          <w:rFonts w:ascii="Georgia Pro" w:hAnsi="Georgia Pro" w:eastAsia="Georgia Pro" w:cs="Georgia Pro"/>
        </w:rPr>
        <w:t>d</w:t>
      </w:r>
      <w:r w:rsidRPr="2293E888">
        <w:rPr>
          <w:rFonts w:ascii="Georgia Pro" w:hAnsi="Georgia Pro" w:eastAsia="Georgia Pro" w:cs="Georgia Pro"/>
        </w:rPr>
        <w:t>iabetesfotsår.</w:t>
      </w:r>
    </w:p>
    <w:p w:rsidRPr="00917C92" w:rsidR="002D004D" w:rsidP="00917C92" w:rsidRDefault="002D004D" w14:paraId="4E79AED8" w14:textId="77777777">
      <w:pPr>
        <w:pStyle w:val="Rubrik3"/>
        <w:ind w:right="-143"/>
      </w:pPr>
      <w:bookmarkStart w:name="_Toc222381946" w:id="26"/>
      <w:bookmarkStart w:name="_Toc224559511" w:id="27"/>
      <w:r w:rsidRPr="00917C92">
        <w:t>Behandlings- och kostnadsansvar</w:t>
      </w:r>
      <w:bookmarkEnd w:id="26"/>
      <w:bookmarkEnd w:id="27"/>
    </w:p>
    <w:p w:rsidR="009C7A30" w:rsidP="00BF3064" w:rsidRDefault="002D004D" w14:paraId="4B80AD11" w14:textId="13876E42">
      <w:pPr>
        <w:rPr>
          <w:rFonts w:ascii="Georgia Pro" w:hAnsi="Georgia Pro" w:eastAsia="Georgia Pro" w:cs="Georgia Pro"/>
        </w:rPr>
      </w:pPr>
      <w:r w:rsidRPr="4BA90BA4">
        <w:rPr>
          <w:rFonts w:ascii="Georgia Pro" w:hAnsi="Georgia Pro" w:eastAsia="Georgia Pro" w:cs="Georgia Pro"/>
        </w:rPr>
        <w:t xml:space="preserve">Ordinatören har behandlingsansvar och ansvarar således för upprättande av </w:t>
      </w:r>
      <w:r w:rsidR="00BF3064">
        <w:rPr>
          <w:rFonts w:ascii="Georgia Pro" w:hAnsi="Georgia Pro" w:eastAsia="Georgia Pro" w:cs="Georgia Pro"/>
        </w:rPr>
        <w:br/>
      </w:r>
      <w:r w:rsidR="00BF3064">
        <w:rPr>
          <w:rFonts w:ascii="Georgia Pro" w:hAnsi="Georgia Pro" w:eastAsia="Georgia Pro" w:cs="Georgia Pro"/>
        </w:rPr>
        <w:t xml:space="preserve">- </w:t>
      </w:r>
      <w:r w:rsidRPr="4BA90BA4">
        <w:rPr>
          <w:rFonts w:ascii="Georgia Pro" w:hAnsi="Georgia Pro" w:eastAsia="Georgia Pro" w:cs="Georgia Pro"/>
        </w:rPr>
        <w:t xml:space="preserve">behandlingsmål </w:t>
      </w:r>
      <w:r w:rsidR="00BF3064">
        <w:rPr>
          <w:rFonts w:ascii="Georgia Pro" w:hAnsi="Georgia Pro" w:eastAsia="Georgia Pro" w:cs="Georgia Pro"/>
        </w:rPr>
        <w:br/>
      </w:r>
      <w:r w:rsidR="00BF3064">
        <w:rPr>
          <w:rFonts w:ascii="Georgia Pro" w:hAnsi="Georgia Pro" w:eastAsia="Georgia Pro" w:cs="Georgia Pro"/>
        </w:rPr>
        <w:t xml:space="preserve">- </w:t>
      </w:r>
      <w:r w:rsidRPr="4BA90BA4">
        <w:rPr>
          <w:rFonts w:ascii="Georgia Pro" w:hAnsi="Georgia Pro" w:eastAsia="Georgia Pro" w:cs="Georgia Pro"/>
        </w:rPr>
        <w:t xml:space="preserve">kontinuerlig utvärdering </w:t>
      </w:r>
      <w:r w:rsidR="009C7A30">
        <w:rPr>
          <w:rFonts w:ascii="Georgia Pro" w:hAnsi="Georgia Pro" w:eastAsia="Georgia Pro" w:cs="Georgia Pro"/>
        </w:rPr>
        <w:br/>
      </w:r>
      <w:r w:rsidR="009C7A30">
        <w:rPr>
          <w:rFonts w:ascii="Georgia Pro" w:hAnsi="Georgia Pro" w:eastAsia="Georgia Pro" w:cs="Georgia Pro"/>
        </w:rPr>
        <w:t xml:space="preserve">- </w:t>
      </w:r>
      <w:r w:rsidRPr="4BA90BA4">
        <w:rPr>
          <w:rFonts w:ascii="Georgia Pro" w:hAnsi="Georgia Pro" w:eastAsia="Georgia Pro" w:cs="Georgia Pro"/>
        </w:rPr>
        <w:t xml:space="preserve">avslutande av behandling </w:t>
      </w:r>
    </w:p>
    <w:p w:rsidR="002D004D" w:rsidP="00BF3064" w:rsidRDefault="002D004D" w14:paraId="2D356159" w14:textId="25DDDD54">
      <w:pPr>
        <w:rPr>
          <w:rFonts w:ascii="Georgia Pro" w:hAnsi="Georgia Pro" w:eastAsia="Georgia Pro" w:cs="Georgia Pro"/>
        </w:rPr>
      </w:pPr>
      <w:r w:rsidRPr="4BA90BA4">
        <w:rPr>
          <w:rFonts w:ascii="Georgia Pro" w:hAnsi="Georgia Pro" w:eastAsia="Georgia Pro" w:cs="Georgia Pro"/>
        </w:rPr>
        <w:t xml:space="preserve">Grundprincipen är att kostnadsansvaret för undertrycksbehandling vid sår tillfaller den klinik där patienten vårdas. </w:t>
      </w:r>
    </w:p>
    <w:p w:rsidRPr="00917C92" w:rsidR="002D004D" w:rsidP="00917C92" w:rsidRDefault="002D004D" w14:paraId="73E454BE" w14:textId="77777777">
      <w:pPr>
        <w:pStyle w:val="Rubrik3"/>
        <w:ind w:right="-143"/>
      </w:pPr>
      <w:bookmarkStart w:name="_Toc222381947" w:id="28"/>
      <w:bookmarkStart w:name="_Toc224559512" w:id="29"/>
      <w:r w:rsidRPr="00917C92">
        <w:t>Konsultation</w:t>
      </w:r>
      <w:bookmarkEnd w:id="28"/>
      <w:bookmarkEnd w:id="29"/>
    </w:p>
    <w:p w:rsidR="002D004D" w:rsidP="002D004D" w:rsidRDefault="002D004D" w14:paraId="1993ECD2" w14:textId="157DF39F">
      <w:pPr>
        <w:rPr>
          <w:rFonts w:ascii="Georgia Pro" w:hAnsi="Georgia Pro" w:eastAsia="Georgia Pro" w:cs="Georgia Pro"/>
        </w:rPr>
      </w:pPr>
      <w:r w:rsidRPr="24563A94">
        <w:rPr>
          <w:rFonts w:ascii="Georgia Pro" w:hAnsi="Georgia Pro" w:eastAsia="Georgia Pro" w:cs="Georgia Pro"/>
        </w:rPr>
        <w:t xml:space="preserve">Vid konsultation om sårbehandling, där konsultläkaren ger råd om undertrycksbehandling som lämpligt behandlingsalternativ, tillfaller det PAL </w:t>
      </w:r>
      <w:r w:rsidR="00802CB2">
        <w:rPr>
          <w:rFonts w:ascii="Georgia Pro" w:hAnsi="Georgia Pro" w:eastAsia="Georgia Pro" w:cs="Georgia Pro"/>
        </w:rPr>
        <w:t xml:space="preserve">på </w:t>
      </w:r>
      <w:r w:rsidRPr="4BA90BA4" w:rsidR="00802CB2">
        <w:rPr>
          <w:rFonts w:ascii="Georgia Pro" w:hAnsi="Georgia Pro" w:eastAsia="Georgia Pro" w:cs="Georgia Pro"/>
        </w:rPr>
        <w:t>den klinik där patienten vårdas</w:t>
      </w:r>
      <w:r w:rsidRPr="24563A94" w:rsidR="00802CB2">
        <w:rPr>
          <w:rFonts w:ascii="Georgia Pro" w:hAnsi="Georgia Pro" w:eastAsia="Georgia Pro" w:cs="Georgia Pro"/>
        </w:rPr>
        <w:t xml:space="preserve"> </w:t>
      </w:r>
      <w:r w:rsidRPr="24563A94">
        <w:rPr>
          <w:rFonts w:ascii="Georgia Pro" w:hAnsi="Georgia Pro" w:eastAsia="Georgia Pro" w:cs="Georgia Pro"/>
        </w:rPr>
        <w:t>att fatta beslut om undertrycksbehandling ska ordineras eller ej. PAL har därmed behandlingsansvar och kostnaden för undertrycksbehandlingen tillfaller således den klinik där patienten är inskriven. Konsultläkaren ska vid behov bistå PAL med upprättande av behandlingsmål och kriterier för avslutande av undertrycksbehandling. Om patientens behov av undertrycksbehandling kvarstår vid utskrivning från slutenvård, tillfaller behandlings- och kostnadsansvaret den klinik vid NU-sjukvården, där omläggningar och uppföljning fortsättningsvis kommer att ske.</w:t>
      </w:r>
    </w:p>
    <w:p w:rsidRPr="00917C92" w:rsidR="002D004D" w:rsidP="00917C92" w:rsidRDefault="002D004D" w14:paraId="5AF0E810" w14:textId="77777777">
      <w:pPr>
        <w:pStyle w:val="Rubrik2"/>
        <w:ind w:right="-143"/>
      </w:pPr>
      <w:bookmarkStart w:name="_Toc222381948" w:id="30"/>
      <w:bookmarkStart w:name="_Toc224559513" w:id="31"/>
      <w:r w:rsidRPr="00917C92">
        <w:t>Förutsättningar</w:t>
      </w:r>
      <w:bookmarkEnd w:id="30"/>
      <w:bookmarkEnd w:id="31"/>
    </w:p>
    <w:p w:rsidRPr="00917C92" w:rsidR="002D004D" w:rsidP="00917C92" w:rsidRDefault="002D004D" w14:paraId="67039B5B" w14:textId="77777777">
      <w:pPr>
        <w:pStyle w:val="Rubrik3"/>
        <w:ind w:right="-143"/>
      </w:pPr>
      <w:bookmarkStart w:name="_Toc222381949" w:id="32"/>
      <w:bookmarkStart w:name="_Toc224559514" w:id="33"/>
      <w:r w:rsidRPr="00917C92">
        <w:t>Patientinformation</w:t>
      </w:r>
      <w:bookmarkEnd w:id="32"/>
      <w:bookmarkEnd w:id="33"/>
    </w:p>
    <w:p w:rsidR="002C5EAE" w:rsidP="002D004D" w:rsidRDefault="002D004D" w14:paraId="6C0064F1" w14:textId="77777777">
      <w:pPr>
        <w:rPr>
          <w:rFonts w:ascii="Georgia Pro" w:hAnsi="Georgia Pro" w:eastAsia="Georgia Pro" w:cs="Georgia Pro"/>
        </w:rPr>
      </w:pPr>
      <w:r w:rsidRPr="24563A94">
        <w:rPr>
          <w:rFonts w:ascii="Georgia Pro" w:hAnsi="Georgia Pro" w:eastAsia="Georgia Pro" w:cs="Georgia Pro"/>
        </w:rPr>
        <w:t>Patienten ska informeras om</w:t>
      </w:r>
      <w:r w:rsidR="002C5EAE">
        <w:rPr>
          <w:rFonts w:ascii="Georgia Pro" w:hAnsi="Georgia Pro" w:eastAsia="Georgia Pro" w:cs="Georgia Pro"/>
        </w:rPr>
        <w:t>:</w:t>
      </w:r>
    </w:p>
    <w:p w:rsidR="002C5EAE" w:rsidP="002C5EAE" w:rsidRDefault="002D004D" w14:paraId="67B32930" w14:textId="77777777">
      <w:pPr>
        <w:pStyle w:val="Liststycke"/>
        <w:numPr>
          <w:ilvl w:val="0"/>
          <w:numId w:val="31"/>
        </w:numPr>
        <w:rPr>
          <w:rFonts w:ascii="Georgia Pro" w:hAnsi="Georgia Pro" w:eastAsia="Georgia Pro" w:cs="Georgia Pro"/>
        </w:rPr>
      </w:pPr>
      <w:r w:rsidRPr="002C5EAE">
        <w:rPr>
          <w:rFonts w:ascii="Georgia Pro" w:hAnsi="Georgia Pro" w:eastAsia="Georgia Pro" w:cs="Georgia Pro"/>
        </w:rPr>
        <w:t xml:space="preserve"> varför såret ska behandlas med undertryck</w:t>
      </w:r>
      <w:r w:rsidR="002C5EAE">
        <w:rPr>
          <w:rFonts w:ascii="Georgia Pro" w:hAnsi="Georgia Pro" w:eastAsia="Georgia Pro" w:cs="Georgia Pro"/>
        </w:rPr>
        <w:t>.</w:t>
      </w:r>
    </w:p>
    <w:p w:rsidR="002C5EAE" w:rsidP="002C5EAE" w:rsidRDefault="002D004D" w14:paraId="17079DBA" w14:textId="53EBFDF1">
      <w:pPr>
        <w:pStyle w:val="Liststycke"/>
        <w:numPr>
          <w:ilvl w:val="0"/>
          <w:numId w:val="31"/>
        </w:numPr>
        <w:rPr>
          <w:rFonts w:ascii="Georgia Pro" w:hAnsi="Georgia Pro" w:eastAsia="Georgia Pro" w:cs="Georgia Pro"/>
        </w:rPr>
      </w:pPr>
      <w:r w:rsidRPr="002C5EAE">
        <w:rPr>
          <w:rFonts w:ascii="Georgia Pro" w:hAnsi="Georgia Pro" w:eastAsia="Georgia Pro" w:cs="Georgia Pro"/>
        </w:rPr>
        <w:t>hur behandlingen går till</w:t>
      </w:r>
      <w:r w:rsidR="004F68CB">
        <w:rPr>
          <w:rFonts w:ascii="Georgia Pro" w:hAnsi="Georgia Pro" w:eastAsia="Georgia Pro" w:cs="Georgia Pro"/>
        </w:rPr>
        <w:t>.</w:t>
      </w:r>
    </w:p>
    <w:p w:rsidR="002C5EAE" w:rsidP="002C5EAE" w:rsidRDefault="002D004D" w14:paraId="57FF6D52" w14:textId="0C6F3E76">
      <w:pPr>
        <w:pStyle w:val="Liststycke"/>
        <w:numPr>
          <w:ilvl w:val="0"/>
          <w:numId w:val="31"/>
        </w:numPr>
        <w:rPr>
          <w:rFonts w:ascii="Georgia Pro" w:hAnsi="Georgia Pro" w:eastAsia="Georgia Pro" w:cs="Georgia Pro"/>
        </w:rPr>
      </w:pPr>
      <w:r w:rsidRPr="002C5EAE">
        <w:rPr>
          <w:rFonts w:ascii="Georgia Pro" w:hAnsi="Georgia Pro" w:eastAsia="Georgia Pro" w:cs="Georgia Pro"/>
        </w:rPr>
        <w:t xml:space="preserve">hur och när omläggningar </w:t>
      </w:r>
      <w:r w:rsidR="004F68CB">
        <w:rPr>
          <w:rFonts w:ascii="Georgia Pro" w:hAnsi="Georgia Pro" w:eastAsia="Georgia Pro" w:cs="Georgia Pro"/>
        </w:rPr>
        <w:t>ska</w:t>
      </w:r>
      <w:r w:rsidRPr="002C5EAE">
        <w:rPr>
          <w:rFonts w:ascii="Georgia Pro" w:hAnsi="Georgia Pro" w:eastAsia="Georgia Pro" w:cs="Georgia Pro"/>
        </w:rPr>
        <w:t xml:space="preserve"> </w:t>
      </w:r>
      <w:proofErr w:type="gramStart"/>
      <w:r w:rsidRPr="002C5EAE">
        <w:rPr>
          <w:rFonts w:ascii="Georgia Pro" w:hAnsi="Georgia Pro" w:eastAsia="Georgia Pro" w:cs="Georgia Pro"/>
        </w:rPr>
        <w:t>att utföras</w:t>
      </w:r>
      <w:proofErr w:type="gramEnd"/>
      <w:r w:rsidRPr="002C5EAE">
        <w:rPr>
          <w:rFonts w:ascii="Georgia Pro" w:hAnsi="Georgia Pro" w:eastAsia="Georgia Pro" w:cs="Georgia Pro"/>
        </w:rPr>
        <w:t xml:space="preserve">. </w:t>
      </w:r>
    </w:p>
    <w:p w:rsidRPr="002C5EAE" w:rsidR="002D004D" w:rsidP="002C5EAE" w:rsidRDefault="002D004D" w14:paraId="106BE155" w14:textId="6032DF53">
      <w:pPr>
        <w:rPr>
          <w:rFonts w:ascii="Georgia Pro" w:hAnsi="Georgia Pro" w:eastAsia="Georgia Pro" w:cs="Georgia Pro"/>
        </w:rPr>
      </w:pPr>
      <w:r w:rsidRPr="002C5EAE">
        <w:rPr>
          <w:rFonts w:ascii="Georgia Pro" w:hAnsi="Georgia Pro" w:eastAsia="Georgia Pro" w:cs="Georgia Pro"/>
        </w:rPr>
        <w:t>I de fall behandling med undertryck sker i öppenvård, ska patienten veta vad h</w:t>
      </w:r>
      <w:r w:rsidR="006F641A">
        <w:rPr>
          <w:rFonts w:ascii="Georgia Pro" w:hAnsi="Georgia Pro" w:eastAsia="Georgia Pro" w:cs="Georgia Pro"/>
        </w:rPr>
        <w:t>e</w:t>
      </w:r>
      <w:r w:rsidRPr="002C5EAE">
        <w:rPr>
          <w:rFonts w:ascii="Georgia Pro" w:hAnsi="Georgia Pro" w:eastAsia="Georgia Pro" w:cs="Georgia Pro"/>
        </w:rPr>
        <w:t>n ska göra om något oförutsett händer. Patienten ska få adekvat hjälp oavsett tid på dygnet.</w:t>
      </w:r>
    </w:p>
    <w:p w:rsidRPr="00917C92" w:rsidR="002D004D" w:rsidP="00917C92" w:rsidRDefault="002D004D" w14:paraId="15B0233E" w14:textId="77777777">
      <w:pPr>
        <w:pStyle w:val="Rubrik3"/>
        <w:ind w:right="-143"/>
      </w:pPr>
      <w:bookmarkStart w:name="_Toc222381950" w:id="34"/>
      <w:bookmarkStart w:name="_Toc224559515" w:id="35"/>
      <w:r w:rsidRPr="00917C92">
        <w:t>Sårstatus</w:t>
      </w:r>
      <w:bookmarkEnd w:id="34"/>
      <w:bookmarkEnd w:id="35"/>
    </w:p>
    <w:p w:rsidR="002D004D" w:rsidP="002D004D" w:rsidRDefault="002D004D" w14:paraId="2144BF31" w14:textId="1AB0A329">
      <w:pPr>
        <w:jc w:val="both"/>
        <w:rPr>
          <w:rFonts w:ascii="Georgia Pro" w:hAnsi="Georgia Pro" w:eastAsia="Georgia Pro" w:cs="Georgia Pro"/>
        </w:rPr>
      </w:pPr>
      <w:r w:rsidRPr="4BA90BA4">
        <w:rPr>
          <w:rFonts w:ascii="Georgia Pro" w:hAnsi="Georgia Pro" w:eastAsia="Georgia Pro" w:cs="Georgia Pro"/>
        </w:rPr>
        <w:t>För att få maximal fördel av undertrycks</w:t>
      </w:r>
      <w:r w:rsidR="00235384">
        <w:rPr>
          <w:rFonts w:ascii="Georgia Pro" w:hAnsi="Georgia Pro" w:eastAsia="Georgia Pro" w:cs="Georgia Pro"/>
        </w:rPr>
        <w:t>behandling</w:t>
      </w:r>
      <w:r w:rsidRPr="4BA90BA4">
        <w:rPr>
          <w:rFonts w:ascii="Georgia Pro" w:hAnsi="Georgia Pro" w:eastAsia="Georgia Pro" w:cs="Georgia Pro"/>
        </w:rPr>
        <w:t xml:space="preserve"> krävs följande:</w:t>
      </w:r>
    </w:p>
    <w:p w:rsidR="002D004D" w:rsidP="002D004D" w:rsidRDefault="002D004D" w14:paraId="65678115" w14:textId="05700EC6">
      <w:pPr>
        <w:pStyle w:val="Liststycke"/>
        <w:numPr>
          <w:ilvl w:val="0"/>
          <w:numId w:val="21"/>
        </w:numPr>
        <w:spacing w:after="160" w:line="279" w:lineRule="auto"/>
        <w:ind w:right="0"/>
        <w:rPr>
          <w:rFonts w:ascii="Georgia Pro" w:hAnsi="Georgia Pro" w:eastAsia="Georgia Pro" w:cs="Georgia Pro"/>
        </w:rPr>
      </w:pPr>
      <w:r w:rsidRPr="4BA90BA4">
        <w:rPr>
          <w:rFonts w:ascii="Georgia Pro" w:hAnsi="Georgia Pro" w:eastAsia="Georgia Pro" w:cs="Georgia Pro"/>
        </w:rPr>
        <w:t>Såret ska vara upprensat innan undertrycksbehandling påbörjas</w:t>
      </w:r>
      <w:r w:rsidR="00235384">
        <w:rPr>
          <w:rFonts w:ascii="Georgia Pro" w:hAnsi="Georgia Pro" w:eastAsia="Georgia Pro" w:cs="Georgia Pro"/>
        </w:rPr>
        <w:t>.</w:t>
      </w:r>
    </w:p>
    <w:p w:rsidR="002D004D" w:rsidP="002D004D" w:rsidRDefault="002D004D" w14:paraId="4ECFEB01" w14:textId="36F38238">
      <w:pPr>
        <w:pStyle w:val="Liststycke"/>
        <w:numPr>
          <w:ilvl w:val="0"/>
          <w:numId w:val="21"/>
        </w:numPr>
        <w:spacing w:after="160" w:line="279" w:lineRule="auto"/>
        <w:ind w:right="0"/>
        <w:rPr>
          <w:rFonts w:ascii="Georgia Pro" w:hAnsi="Georgia Pro" w:eastAsia="Georgia Pro" w:cs="Georgia Pro"/>
        </w:rPr>
      </w:pPr>
      <w:r w:rsidRPr="4BA90BA4">
        <w:rPr>
          <w:rFonts w:ascii="Georgia Pro" w:hAnsi="Georgia Pro" w:eastAsia="Georgia Pro" w:cs="Georgia Pro"/>
        </w:rPr>
        <w:t>Eventuell blödning måste vara stillad</w:t>
      </w:r>
      <w:r w:rsidR="00235384">
        <w:rPr>
          <w:rFonts w:ascii="Georgia Pro" w:hAnsi="Georgia Pro" w:eastAsia="Georgia Pro" w:cs="Georgia Pro"/>
        </w:rPr>
        <w:t>.</w:t>
      </w:r>
    </w:p>
    <w:p w:rsidR="002D004D" w:rsidP="002D004D" w:rsidRDefault="002D004D" w14:paraId="1977602E" w14:textId="77777777">
      <w:pPr>
        <w:pStyle w:val="Liststycke"/>
        <w:numPr>
          <w:ilvl w:val="0"/>
          <w:numId w:val="21"/>
        </w:numPr>
        <w:spacing w:after="160" w:line="279" w:lineRule="auto"/>
        <w:ind w:right="0"/>
        <w:rPr>
          <w:rFonts w:ascii="Georgia Pro" w:hAnsi="Georgia Pro" w:eastAsia="Georgia Pro" w:cs="Georgia Pro"/>
        </w:rPr>
      </w:pPr>
      <w:proofErr w:type="spellStart"/>
      <w:r w:rsidRPr="4BA90BA4">
        <w:rPr>
          <w:rFonts w:ascii="Georgia Pro" w:hAnsi="Georgia Pro" w:eastAsia="Georgia Pro" w:cs="Georgia Pro"/>
        </w:rPr>
        <w:t>Sårområdet</w:t>
      </w:r>
      <w:proofErr w:type="spellEnd"/>
      <w:r w:rsidRPr="4BA90BA4">
        <w:rPr>
          <w:rFonts w:ascii="Georgia Pro" w:hAnsi="Georgia Pro" w:eastAsia="Georgia Pro" w:cs="Georgia Pro"/>
        </w:rPr>
        <w:t xml:space="preserve"> måste ha tillräcklig cirkulation för att underlätta sårläkningsprocessen.</w:t>
      </w:r>
    </w:p>
    <w:p w:rsidRPr="005218AA" w:rsidR="009A32ED" w:rsidP="0036087B" w:rsidRDefault="009A32ED" w14:paraId="730FC6A6" w14:textId="77777777">
      <w:pPr>
        <w:pStyle w:val="Rubrik2"/>
        <w:ind w:right="-143"/>
      </w:pPr>
      <w:bookmarkStart w:name="_Toc100327189" w:id="36"/>
      <w:bookmarkStart w:name="_Toc222381951" w:id="37"/>
      <w:bookmarkStart w:name="_Toc224559516" w:id="38"/>
      <w:r w:rsidRPr="005218AA">
        <w:t>Förberedelser</w:t>
      </w:r>
      <w:bookmarkEnd w:id="36"/>
      <w:bookmarkEnd w:id="37"/>
      <w:bookmarkEnd w:id="38"/>
    </w:p>
    <w:p w:rsidRPr="008F5E26" w:rsidR="00B502CB" w:rsidP="00D90DA1" w:rsidRDefault="009A32ED" w14:paraId="19FADDF7" w14:textId="57FAB0D9">
      <w:pPr>
        <w:pStyle w:val="Rubrik3"/>
        <w:ind w:right="-143"/>
        <w:rPr>
          <w:szCs w:val="28"/>
        </w:rPr>
      </w:pPr>
      <w:bookmarkStart w:name="_Toc100327191" w:id="39"/>
      <w:bookmarkStart w:name="_Toc222381952" w:id="40"/>
      <w:bookmarkStart w:name="_Toc224559517" w:id="41"/>
      <w:r w:rsidRPr="005218AA">
        <w:t>Utrustning</w:t>
      </w:r>
      <w:bookmarkEnd w:id="39"/>
      <w:bookmarkEnd w:id="40"/>
      <w:r w:rsidR="00D90DA1">
        <w:t xml:space="preserve"> </w:t>
      </w:r>
      <w:bookmarkStart w:name="_Toc222381953" w:id="42"/>
      <w:r w:rsidRPr="008F5E26" w:rsidR="00B502CB">
        <w:rPr>
          <w:szCs w:val="28"/>
        </w:rPr>
        <w:t>Inköp och hyra</w:t>
      </w:r>
      <w:bookmarkEnd w:id="41"/>
      <w:bookmarkEnd w:id="42"/>
    </w:p>
    <w:p w:rsidR="00B502CB" w:rsidP="00B502CB" w:rsidRDefault="00B502CB" w14:paraId="48221855" w14:textId="77777777">
      <w:pPr>
        <w:ind w:right="-143"/>
      </w:pPr>
      <w:r>
        <w:t>På Ortopedkliniken använder vi oss i dag av följande behandlingar/förband och leverantörer:</w:t>
      </w:r>
    </w:p>
    <w:p w:rsidR="00B502CB" w:rsidP="00B502CB" w:rsidRDefault="00B502CB" w14:paraId="77CA0847" w14:textId="0AEE2EAD">
      <w:pPr>
        <w:ind w:right="-143"/>
      </w:pPr>
      <w:r>
        <w:t>•</w:t>
      </w:r>
      <w:r>
        <w:tab/>
      </w:r>
      <w:r>
        <w:t xml:space="preserve">V.A.C från 3M + KCI distributör MEDIQ </w:t>
      </w:r>
      <w:r w:rsidRPr="6963C3A6">
        <w:rPr>
          <w:b/>
          <w:bCs/>
        </w:rPr>
        <w:t>-12</w:t>
      </w:r>
      <w:r w:rsidRPr="6963C3A6" w:rsidR="3E041C80">
        <w:rPr>
          <w:b/>
          <w:bCs/>
        </w:rPr>
        <w:t>5</w:t>
      </w:r>
      <w:r w:rsidRPr="6963C3A6">
        <w:rPr>
          <w:b/>
          <w:bCs/>
        </w:rPr>
        <w:t>mmhg</w:t>
      </w:r>
      <w:r w:rsidR="000747FB">
        <w:rPr>
          <w:b/>
          <w:bCs/>
        </w:rPr>
        <w:t xml:space="preserve"> </w:t>
      </w:r>
      <w:r w:rsidR="000747FB">
        <w:rPr>
          <w:b/>
          <w:bCs/>
        </w:rPr>
        <w:br/>
      </w:r>
      <w:r>
        <w:t>•</w:t>
      </w:r>
      <w:r>
        <w:tab/>
      </w:r>
      <w:r>
        <w:t xml:space="preserve">PICO från Smith-Nephew </w:t>
      </w:r>
      <w:r w:rsidRPr="6963C3A6">
        <w:rPr>
          <w:b/>
          <w:bCs/>
        </w:rPr>
        <w:t>-80mmhg</w:t>
      </w:r>
    </w:p>
    <w:p w:rsidR="00B502CB" w:rsidP="00B502CB" w:rsidRDefault="00B502CB" w14:paraId="1CAC85EE" w14:textId="77777777">
      <w:pPr>
        <w:ind w:right="-143"/>
      </w:pPr>
      <w:r>
        <w:t>V.A.C. hyrs av MEDIQ, standby pumpar finns på ortopedmottagningarna och avdelning 52–55.</w:t>
      </w:r>
    </w:p>
    <w:p w:rsidRPr="005218AA" w:rsidR="009A32ED" w:rsidP="00B502CB" w:rsidRDefault="00B502CB" w14:paraId="7084F565" w14:textId="219AB1F0">
      <w:pPr>
        <w:ind w:right="-143"/>
      </w:pPr>
      <w:r>
        <w:t>Engångspump (PICO) och förbrukningsmaterial till flergångspump finns i MIV och beställs från Marknadsplatsen.</w:t>
      </w:r>
    </w:p>
    <w:p w:rsidRPr="00065A6B" w:rsidR="009A32ED" w:rsidP="009A32ED" w:rsidRDefault="009A32ED" w14:paraId="37C7076C" w14:textId="77777777">
      <w:pPr>
        <w:pStyle w:val="Rubrik2"/>
        <w:ind w:right="-143"/>
        <w:rPr>
          <w:color w:val="auto"/>
        </w:rPr>
      </w:pPr>
      <w:bookmarkStart w:name="_Toc100327192" w:id="43"/>
      <w:bookmarkStart w:name="_Toc181866761" w:id="44"/>
      <w:bookmarkStart w:name="_Toc222381954" w:id="45"/>
      <w:bookmarkStart w:name="_Toc224559518" w:id="46"/>
      <w:r w:rsidRPr="00065A6B">
        <w:rPr>
          <w:color w:val="auto"/>
        </w:rPr>
        <w:t>Utförande</w:t>
      </w:r>
      <w:bookmarkEnd w:id="43"/>
      <w:bookmarkEnd w:id="44"/>
      <w:bookmarkEnd w:id="45"/>
      <w:bookmarkEnd w:id="46"/>
    </w:p>
    <w:p w:rsidR="00AC2671" w:rsidP="00AC2671" w:rsidRDefault="00AC2671" w14:paraId="1255F77B" w14:textId="77777777">
      <w:pPr>
        <w:rPr>
          <w:rFonts w:ascii="Georgia Pro" w:hAnsi="Georgia Pro" w:eastAsia="Georgia Pro" w:cs="Georgia Pro"/>
        </w:rPr>
      </w:pPr>
      <w:r w:rsidRPr="4BA90BA4">
        <w:rPr>
          <w:rFonts w:ascii="Georgia Pro" w:hAnsi="Georgia Pro" w:eastAsia="Georgia Pro" w:cs="Georgia Pro"/>
        </w:rPr>
        <w:t>Nedan ges en generell beskrivning av hur undertrycksbehandling med flergångspump går till. För närmare instruktioner hänvisas till bruksanvisning från aktuell leverantör. Följ leverantörens anvisningar noga.</w:t>
      </w:r>
    </w:p>
    <w:p w:rsidRPr="0036087B" w:rsidR="00AC2671" w:rsidP="0036087B" w:rsidRDefault="00AC2671" w14:paraId="0703D200" w14:textId="77777777">
      <w:pPr>
        <w:pStyle w:val="Rubrik3"/>
        <w:ind w:right="-143"/>
      </w:pPr>
      <w:bookmarkStart w:name="_Toc222381955" w:id="47"/>
      <w:bookmarkStart w:name="_Toc224559519" w:id="48"/>
      <w:r w:rsidRPr="0036087B">
        <w:t>Val av omläggningsmetod</w:t>
      </w:r>
      <w:bookmarkEnd w:id="47"/>
      <w:bookmarkEnd w:id="48"/>
    </w:p>
    <w:p w:rsidR="00AC2671" w:rsidP="00AC2671" w:rsidRDefault="00AC2671" w14:paraId="389BF2D6" w14:textId="77777777">
      <w:pPr>
        <w:rPr>
          <w:rFonts w:ascii="Georgia Pro" w:hAnsi="Georgia Pro" w:eastAsia="Georgia Pro" w:cs="Georgia Pro"/>
        </w:rPr>
      </w:pPr>
      <w:r w:rsidRPr="4BA90BA4">
        <w:rPr>
          <w:rFonts w:ascii="Georgia Pro" w:hAnsi="Georgia Pro" w:eastAsia="Georgia Pro" w:cs="Georgia Pro"/>
        </w:rPr>
        <w:t>Förbandsmaterialet för undertrycksbehandling är sterilförpackat men omläggningsrutinen kan vara ren eller steril. Ordinerande läkare avgör vilken metod som ska användas i varje enskilt fall.</w:t>
      </w:r>
    </w:p>
    <w:p w:rsidR="006C1100" w:rsidP="00AC2671" w:rsidRDefault="00410894" w14:paraId="6984EB6E" w14:textId="0490791C">
      <w:pPr>
        <w:rPr>
          <w:rFonts w:ascii="Georgia Pro" w:hAnsi="Georgia Pro" w:eastAsia="Georgia Pro" w:cs="Georgia Pro"/>
        </w:rPr>
      </w:pPr>
      <w:r>
        <w:rPr>
          <w:rFonts w:ascii="Georgia Pro" w:hAnsi="Georgia Pro" w:eastAsia="Georgia Pro" w:cs="Georgia Pro"/>
        </w:rPr>
        <w:t>Instruktioner följ:</w:t>
      </w:r>
    </w:p>
    <w:p w:rsidR="00AC2671" w:rsidP="00AC2671" w:rsidRDefault="00AC2671" w14:paraId="51BFD55B" w14:textId="1D96FDBE">
      <w:pPr>
        <w:pStyle w:val="Liststycke"/>
        <w:numPr>
          <w:ilvl w:val="0"/>
          <w:numId w:val="25"/>
        </w:numPr>
        <w:spacing w:after="160" w:line="279" w:lineRule="auto"/>
        <w:ind w:right="0"/>
        <w:rPr>
          <w:rFonts w:ascii="Georgia Pro" w:hAnsi="Georgia Pro" w:eastAsia="Georgia Pro" w:cs="Georgia Pro"/>
        </w:rPr>
      </w:pPr>
      <w:r w:rsidRPr="4BA90BA4">
        <w:rPr>
          <w:rFonts w:ascii="Georgia Pro" w:hAnsi="Georgia Pro" w:eastAsia="Georgia Pro" w:cs="Georgia Pro"/>
        </w:rPr>
        <w:t>Basala hygienrutiner och arbetskläder</w:t>
      </w:r>
      <w:r w:rsidR="004F50F8">
        <w:rPr>
          <w:rFonts w:ascii="Georgia Pro" w:hAnsi="Georgia Pro" w:eastAsia="Georgia Pro" w:cs="Georgia Pro"/>
        </w:rPr>
        <w:t xml:space="preserve"> (Vårdhandboken)</w:t>
      </w:r>
      <w:r w:rsidR="006C1100">
        <w:rPr>
          <w:rFonts w:ascii="Georgia Pro" w:hAnsi="Georgia Pro" w:eastAsia="Georgia Pro" w:cs="Georgia Pro"/>
        </w:rPr>
        <w:t>.</w:t>
      </w:r>
    </w:p>
    <w:p w:rsidR="00AC2671" w:rsidP="00AC2671" w:rsidRDefault="00AC2671" w14:paraId="4768E730" w14:textId="0FF626D9">
      <w:pPr>
        <w:pStyle w:val="Liststycke"/>
        <w:numPr>
          <w:ilvl w:val="0"/>
          <w:numId w:val="25"/>
        </w:numPr>
        <w:spacing w:after="160" w:line="279" w:lineRule="auto"/>
        <w:ind w:right="0"/>
        <w:rPr>
          <w:rFonts w:ascii="Georgia Pro" w:hAnsi="Georgia Pro" w:eastAsia="Georgia Pro" w:cs="Georgia Pro"/>
        </w:rPr>
      </w:pPr>
      <w:r w:rsidRPr="4BA90BA4">
        <w:rPr>
          <w:rFonts w:ascii="Georgia Pro" w:hAnsi="Georgia Pro" w:eastAsia="Georgia Pro" w:cs="Georgia Pro"/>
        </w:rPr>
        <w:t>Sårbehandling/Såromläggning vid ren och steril rutin</w:t>
      </w:r>
      <w:r w:rsidRPr="005C5664" w:rsidR="005C5664">
        <w:rPr>
          <w:rFonts w:ascii="Georgia Pro" w:hAnsi="Georgia Pro" w:eastAsia="Georgia Pro" w:cs="Georgia Pro"/>
        </w:rPr>
        <w:t xml:space="preserve"> </w:t>
      </w:r>
      <w:r w:rsidR="005C5664">
        <w:rPr>
          <w:rFonts w:ascii="Georgia Pro" w:hAnsi="Georgia Pro" w:eastAsia="Georgia Pro" w:cs="Georgia Pro"/>
        </w:rPr>
        <w:t>(</w:t>
      </w:r>
      <w:r w:rsidRPr="4BA90BA4" w:rsidR="005C5664">
        <w:rPr>
          <w:rFonts w:ascii="Georgia Pro" w:hAnsi="Georgia Pro" w:eastAsia="Georgia Pro" w:cs="Georgia Pro"/>
        </w:rPr>
        <w:t>Vårdhandboken</w:t>
      </w:r>
      <w:r w:rsidR="005C5664">
        <w:rPr>
          <w:rFonts w:ascii="Georgia Pro" w:hAnsi="Georgia Pro" w:eastAsia="Georgia Pro" w:cs="Georgia Pro"/>
        </w:rPr>
        <w:t>).</w:t>
      </w:r>
    </w:p>
    <w:p w:rsidRPr="0036087B" w:rsidR="00AC2671" w:rsidP="0036087B" w:rsidRDefault="00AC2671" w14:paraId="1E7A0231" w14:textId="77777777">
      <w:pPr>
        <w:pStyle w:val="Rubrik3"/>
        <w:ind w:right="-143"/>
      </w:pPr>
      <w:bookmarkStart w:name="_Toc222381956" w:id="49"/>
      <w:bookmarkStart w:name="_Toc224559520" w:id="50"/>
      <w:r w:rsidRPr="0036087B">
        <w:t>Applicering av förband</w:t>
      </w:r>
      <w:bookmarkEnd w:id="49"/>
      <w:bookmarkEnd w:id="50"/>
    </w:p>
    <w:p w:rsidR="00AC2671" w:rsidP="00AC2671" w:rsidRDefault="00AC2671" w14:paraId="49B2DEE7" w14:textId="77777777">
      <w:pPr>
        <w:jc w:val="both"/>
        <w:rPr>
          <w:rFonts w:ascii="Georgia Pro" w:hAnsi="Georgia Pro" w:eastAsia="Georgia Pro" w:cs="Georgia Pro"/>
        </w:rPr>
      </w:pPr>
      <w:r w:rsidRPr="4BA90BA4">
        <w:rPr>
          <w:rFonts w:ascii="Georgia Pro" w:hAnsi="Georgia Pro" w:eastAsia="Georgia Pro" w:cs="Georgia Pro"/>
        </w:rPr>
        <w:t>Före applicering</w:t>
      </w:r>
    </w:p>
    <w:p w:rsidR="00AC2671" w:rsidP="00AC2671" w:rsidRDefault="00AC2671" w14:paraId="6E1E1A3C" w14:textId="77777777">
      <w:pPr>
        <w:pStyle w:val="Liststycke"/>
        <w:numPr>
          <w:ilvl w:val="0"/>
          <w:numId w:val="26"/>
        </w:numPr>
        <w:spacing w:after="160" w:line="279" w:lineRule="auto"/>
        <w:ind w:right="0"/>
        <w:rPr>
          <w:rFonts w:ascii="Georgia Pro" w:hAnsi="Georgia Pro" w:eastAsia="Georgia Pro" w:cs="Georgia Pro"/>
        </w:rPr>
      </w:pPr>
      <w:r w:rsidRPr="0E84B3F7">
        <w:rPr>
          <w:rFonts w:ascii="Georgia Pro" w:hAnsi="Georgia Pro" w:eastAsia="Georgia Pro" w:cs="Georgia Pro"/>
        </w:rPr>
        <w:t>Rengör och skölj såret noga.</w:t>
      </w:r>
    </w:p>
    <w:p w:rsidR="00AC2671" w:rsidP="00AC2671" w:rsidRDefault="00AC2671" w14:paraId="13E1533B" w14:textId="7AFFF2D5">
      <w:pPr>
        <w:pStyle w:val="Liststycke"/>
        <w:numPr>
          <w:ilvl w:val="0"/>
          <w:numId w:val="26"/>
        </w:numPr>
        <w:spacing w:after="160" w:line="279" w:lineRule="auto"/>
        <w:ind w:right="0"/>
        <w:rPr>
          <w:rFonts w:ascii="Georgia Pro" w:hAnsi="Georgia Pro" w:eastAsia="Georgia Pro" w:cs="Georgia Pro"/>
        </w:rPr>
      </w:pPr>
      <w:r w:rsidRPr="0E84B3F7">
        <w:rPr>
          <w:rFonts w:ascii="Georgia Pro" w:hAnsi="Georgia Pro" w:eastAsia="Georgia Pro" w:cs="Georgia Pro"/>
        </w:rPr>
        <w:t xml:space="preserve">Skydda sårkanter och omgivande hud med Hydrokolloidplatta. Vid delhudstransplantation används </w:t>
      </w:r>
      <w:r w:rsidRPr="0E84B3F7" w:rsidR="00F27BAC">
        <w:rPr>
          <w:rFonts w:ascii="Georgia Pro" w:hAnsi="Georgia Pro" w:eastAsia="Georgia Pro" w:cs="Georgia Pro"/>
        </w:rPr>
        <w:t>i stället</w:t>
      </w:r>
      <w:r w:rsidRPr="0E84B3F7">
        <w:rPr>
          <w:rFonts w:ascii="Georgia Pro" w:hAnsi="Georgia Pro" w:eastAsia="Georgia Pro" w:cs="Georgia Pro"/>
        </w:rPr>
        <w:t xml:space="preserve"> </w:t>
      </w:r>
      <w:proofErr w:type="spellStart"/>
      <w:r w:rsidRPr="0E84B3F7">
        <w:rPr>
          <w:rFonts w:ascii="Georgia Pro" w:hAnsi="Georgia Pro" w:eastAsia="Georgia Pro" w:cs="Georgia Pro"/>
        </w:rPr>
        <w:t>Cavilon</w:t>
      </w:r>
      <w:proofErr w:type="spellEnd"/>
      <w:r w:rsidRPr="0E84B3F7">
        <w:rPr>
          <w:rFonts w:ascii="Georgia Pro" w:hAnsi="Georgia Pro" w:eastAsia="Georgia Pro" w:cs="Georgia Pro"/>
        </w:rPr>
        <w:t>.</w:t>
      </w:r>
    </w:p>
    <w:p w:rsidRPr="0036087B" w:rsidR="00AC2671" w:rsidP="00F27BAC" w:rsidRDefault="00AC2671" w14:paraId="4642B368" w14:textId="2F189157">
      <w:pPr>
        <w:pStyle w:val="Rubrik2"/>
      </w:pPr>
      <w:bookmarkStart w:name="_Toc224559521" w:id="51"/>
      <w:bookmarkStart w:name="_Toc222381957" w:id="52"/>
      <w:r>
        <w:t>Undertryckbehandling med flergångs</w:t>
      </w:r>
      <w:r w:rsidR="00F27BAC">
        <w:t>-</w:t>
      </w:r>
      <w:r>
        <w:t>pump VAC</w:t>
      </w:r>
      <w:bookmarkEnd w:id="51"/>
      <w:r w:rsidR="31956CCF">
        <w:t xml:space="preserve"> </w:t>
      </w:r>
      <w:bookmarkEnd w:id="52"/>
    </w:p>
    <w:p w:rsidRPr="0036087B" w:rsidR="00AC2671" w:rsidP="0036087B" w:rsidRDefault="00AC2671" w14:paraId="07E986BC" w14:textId="77777777">
      <w:pPr>
        <w:pStyle w:val="Rubrik3"/>
        <w:ind w:right="-143"/>
      </w:pPr>
      <w:bookmarkStart w:name="_Toc222381958" w:id="53"/>
      <w:bookmarkStart w:name="_Toc224559522" w:id="54"/>
      <w:r w:rsidRPr="0036087B">
        <w:t>Applicering - vid användning av svampförband</w:t>
      </w:r>
      <w:bookmarkEnd w:id="53"/>
      <w:bookmarkEnd w:id="54"/>
    </w:p>
    <w:p w:rsidR="00AC2671" w:rsidP="00AC2671" w:rsidRDefault="00AC2671" w14:paraId="24E287A1" w14:textId="14043DB0">
      <w:pPr>
        <w:pStyle w:val="Liststycke"/>
        <w:numPr>
          <w:ilvl w:val="0"/>
          <w:numId w:val="23"/>
        </w:numPr>
        <w:spacing w:after="160" w:line="279" w:lineRule="auto"/>
        <w:ind w:right="0"/>
        <w:rPr>
          <w:rFonts w:ascii="Georgia Pro" w:hAnsi="Georgia Pro" w:eastAsia="Georgia Pro" w:cs="Georgia Pro"/>
        </w:rPr>
      </w:pPr>
      <w:r w:rsidRPr="6CD11483">
        <w:rPr>
          <w:rFonts w:ascii="Georgia Pro" w:hAnsi="Georgia Pro" w:eastAsia="Georgia Pro" w:cs="Georgia Pro"/>
        </w:rPr>
        <w:t>Formklipp svampförbandet, något mindre än sårets storlek, och placera det i såret. Vit svamp på sen</w:t>
      </w:r>
      <w:r w:rsidR="00E3051F">
        <w:rPr>
          <w:rFonts w:ascii="Georgia Pro" w:hAnsi="Georgia Pro" w:eastAsia="Georgia Pro" w:cs="Georgia Pro"/>
        </w:rPr>
        <w:t>a</w:t>
      </w:r>
      <w:r w:rsidRPr="6CD11483">
        <w:rPr>
          <w:rFonts w:ascii="Georgia Pro" w:hAnsi="Georgia Pro" w:eastAsia="Georgia Pro" w:cs="Georgia Pro"/>
        </w:rPr>
        <w:t>, kärl och nerv.</w:t>
      </w:r>
    </w:p>
    <w:p w:rsidR="00AC2671" w:rsidP="00AC2671" w:rsidRDefault="00AC2671" w14:paraId="217A0135" w14:textId="77777777">
      <w:pPr>
        <w:pStyle w:val="Liststycke"/>
        <w:numPr>
          <w:ilvl w:val="0"/>
          <w:numId w:val="23"/>
        </w:numPr>
        <w:spacing w:after="160" w:line="279" w:lineRule="auto"/>
        <w:ind w:right="0"/>
        <w:rPr>
          <w:rFonts w:ascii="Georgia Pro" w:hAnsi="Georgia Pro" w:eastAsia="Georgia Pro" w:cs="Georgia Pro"/>
        </w:rPr>
      </w:pPr>
      <w:r w:rsidRPr="4BA90BA4">
        <w:rPr>
          <w:rFonts w:ascii="Georgia Pro" w:hAnsi="Georgia Pro" w:eastAsia="Georgia Pro" w:cs="Georgia Pro"/>
        </w:rPr>
        <w:t>Vid stora sår kan det behövas ytterligare en svampbit. Räkna svampbitarna och dokumentera antalet i patientens journal.</w:t>
      </w:r>
    </w:p>
    <w:p w:rsidR="00AC2671" w:rsidP="00AC2671" w:rsidRDefault="00AC2671" w14:paraId="608D204C" w14:textId="77777777">
      <w:pPr>
        <w:pStyle w:val="Liststycke"/>
        <w:numPr>
          <w:ilvl w:val="0"/>
          <w:numId w:val="23"/>
        </w:numPr>
        <w:spacing w:after="160" w:line="279" w:lineRule="auto"/>
        <w:ind w:right="0"/>
        <w:rPr>
          <w:rFonts w:ascii="Georgia Pro" w:hAnsi="Georgia Pro" w:eastAsia="Georgia Pro" w:cs="Georgia Pro"/>
        </w:rPr>
      </w:pPr>
      <w:r w:rsidRPr="24563A94">
        <w:rPr>
          <w:rFonts w:ascii="Georgia Pro" w:hAnsi="Georgia Pro" w:eastAsia="Georgia Pro" w:cs="Georgia Pro"/>
        </w:rPr>
        <w:t>Mät upp och klipp till sårfilmen. Den ska täcka såret samt nå ut 3–5 cm runt om på frisk hud. Applicera sårfilmen över såret. Viktigt att ej dra i sårfilmen, forma den runt svampen så att det ej blir drag i huden. Se till att få det tätt.</w:t>
      </w:r>
    </w:p>
    <w:p w:rsidR="00AC2671" w:rsidP="00AC2671" w:rsidRDefault="00AC2671" w14:paraId="211CFFD8" w14:textId="37663802">
      <w:pPr>
        <w:pStyle w:val="Liststycke"/>
        <w:numPr>
          <w:ilvl w:val="0"/>
          <w:numId w:val="23"/>
        </w:numPr>
        <w:spacing w:after="160" w:line="279" w:lineRule="auto"/>
        <w:ind w:right="0"/>
        <w:rPr>
          <w:rFonts w:ascii="Georgia Pro" w:hAnsi="Georgia Pro" w:eastAsia="Georgia Pro" w:cs="Georgia Pro"/>
        </w:rPr>
      </w:pPr>
      <w:r w:rsidRPr="6CD11483">
        <w:rPr>
          <w:rFonts w:ascii="Georgia Pro" w:hAnsi="Georgia Pro" w:eastAsia="Georgia Pro" w:cs="Georgia Pro"/>
        </w:rPr>
        <w:t>Klipp ett 3,5 cm runt hål i sårfilmen och placera anslutningsplattan direkt över detta hål. Se till att anslutningen sitter fast ordentligt i sårfilmen och sluter tätt över hålet. Sla</w:t>
      </w:r>
      <w:r w:rsidR="004C6D29">
        <w:rPr>
          <w:rFonts w:ascii="Georgia Pro" w:hAnsi="Georgia Pro" w:eastAsia="Georgia Pro" w:cs="Georgia Pro"/>
        </w:rPr>
        <w:t>n</w:t>
      </w:r>
      <w:r w:rsidRPr="6CD11483">
        <w:rPr>
          <w:rFonts w:ascii="Georgia Pro" w:hAnsi="Georgia Pro" w:eastAsia="Georgia Pro" w:cs="Georgia Pro"/>
        </w:rPr>
        <w:t>gen riktad kranialt</w:t>
      </w:r>
      <w:r w:rsidR="00C119DB">
        <w:rPr>
          <w:rFonts w:ascii="Georgia Pro" w:hAnsi="Georgia Pro" w:eastAsia="Georgia Pro" w:cs="Georgia Pro"/>
        </w:rPr>
        <w:t xml:space="preserve"> </w:t>
      </w:r>
      <w:r w:rsidR="006B2672">
        <w:rPr>
          <w:rFonts w:ascii="Georgia Pro" w:hAnsi="Georgia Pro" w:eastAsia="Georgia Pro" w:cs="Georgia Pro"/>
        </w:rPr>
        <w:t>(uppåt)</w:t>
      </w:r>
      <w:r w:rsidRPr="6CD11483">
        <w:rPr>
          <w:rFonts w:ascii="Georgia Pro" w:hAnsi="Georgia Pro" w:eastAsia="Georgia Pro" w:cs="Georgia Pro"/>
        </w:rPr>
        <w:t>.</w:t>
      </w:r>
    </w:p>
    <w:p w:rsidRPr="0036087B" w:rsidR="00AC2671" w:rsidP="0036087B" w:rsidRDefault="00AC2671" w14:paraId="708FBB16" w14:textId="64494DA2">
      <w:pPr>
        <w:pStyle w:val="Rubrik3"/>
        <w:ind w:right="-143"/>
      </w:pPr>
      <w:bookmarkStart w:name="_Toc222381959" w:id="55"/>
      <w:bookmarkStart w:name="_Toc224559523" w:id="56"/>
      <w:r w:rsidRPr="0036087B">
        <w:t xml:space="preserve">Anslutning till pumpenhet och inledande av </w:t>
      </w:r>
      <w:bookmarkEnd w:id="55"/>
      <w:r w:rsidR="00252BD3">
        <w:t>behandling</w:t>
      </w:r>
      <w:bookmarkEnd w:id="56"/>
    </w:p>
    <w:p w:rsidR="00AC2671" w:rsidP="00AC2671" w:rsidRDefault="00AC2671" w14:paraId="55092EFB" w14:textId="77777777">
      <w:pPr>
        <w:pStyle w:val="Liststycke"/>
        <w:numPr>
          <w:ilvl w:val="0"/>
          <w:numId w:val="24"/>
        </w:numPr>
        <w:spacing w:after="160" w:line="279" w:lineRule="auto"/>
        <w:ind w:right="0"/>
        <w:rPr>
          <w:rFonts w:ascii="Georgia Pro" w:hAnsi="Georgia Pro" w:eastAsia="Georgia Pro" w:cs="Georgia Pro"/>
        </w:rPr>
      </w:pPr>
      <w:r w:rsidRPr="4BA90BA4">
        <w:rPr>
          <w:rFonts w:ascii="Georgia Pro" w:hAnsi="Georgia Pro" w:eastAsia="Georgia Pro" w:cs="Georgia Pro"/>
        </w:rPr>
        <w:t>Sätt fast behållaren till pumpen enligt leverantörens anvisningar.</w:t>
      </w:r>
    </w:p>
    <w:p w:rsidR="00AC2671" w:rsidP="00AC2671" w:rsidRDefault="00AC2671" w14:paraId="5C5C33EA" w14:textId="09C38001">
      <w:pPr>
        <w:pStyle w:val="Liststycke"/>
        <w:numPr>
          <w:ilvl w:val="0"/>
          <w:numId w:val="24"/>
        </w:numPr>
        <w:spacing w:after="160" w:line="279" w:lineRule="auto"/>
        <w:ind w:right="0"/>
        <w:rPr>
          <w:rFonts w:ascii="Georgia Pro" w:hAnsi="Georgia Pro" w:eastAsia="Georgia Pro" w:cs="Georgia Pro"/>
        </w:rPr>
      </w:pPr>
      <w:r w:rsidRPr="4BA90BA4">
        <w:rPr>
          <w:rFonts w:ascii="Georgia Pro" w:hAnsi="Georgia Pro" w:eastAsia="Georgia Pro" w:cs="Georgia Pro"/>
        </w:rPr>
        <w:t>Sammankoppla anslutningsplattan/slangen med sugslangen till behållaren.</w:t>
      </w:r>
    </w:p>
    <w:p w:rsidR="00AC2671" w:rsidP="00AC2671" w:rsidRDefault="00AC2671" w14:paraId="584084F4" w14:textId="61CEBD67">
      <w:pPr>
        <w:pStyle w:val="Liststycke"/>
        <w:numPr>
          <w:ilvl w:val="0"/>
          <w:numId w:val="24"/>
        </w:numPr>
        <w:spacing w:after="160" w:line="279" w:lineRule="auto"/>
        <w:ind w:right="0"/>
        <w:rPr>
          <w:rFonts w:ascii="Georgia Pro" w:hAnsi="Georgia Pro" w:eastAsia="Georgia Pro" w:cs="Georgia Pro"/>
        </w:rPr>
      </w:pPr>
      <w:r w:rsidRPr="4BA90BA4">
        <w:rPr>
          <w:rFonts w:ascii="Georgia Pro" w:hAnsi="Georgia Pro" w:eastAsia="Georgia Pro" w:cs="Georgia Pro"/>
        </w:rPr>
        <w:t>Starta pumpen</w:t>
      </w:r>
      <w:r w:rsidR="00073EFE">
        <w:rPr>
          <w:rFonts w:ascii="Georgia Pro" w:hAnsi="Georgia Pro" w:eastAsia="Georgia Pro" w:cs="Georgia Pro"/>
        </w:rPr>
        <w:t>.</w:t>
      </w:r>
    </w:p>
    <w:p w:rsidR="00AC2671" w:rsidP="00AC2671" w:rsidRDefault="00AC2671" w14:paraId="3E396287" w14:textId="77777777">
      <w:pPr>
        <w:pStyle w:val="Liststycke"/>
        <w:numPr>
          <w:ilvl w:val="0"/>
          <w:numId w:val="24"/>
        </w:numPr>
        <w:spacing w:after="160" w:line="279" w:lineRule="auto"/>
        <w:ind w:right="0"/>
        <w:rPr>
          <w:rFonts w:ascii="Georgia Pro" w:hAnsi="Georgia Pro" w:eastAsia="Georgia Pro" w:cs="Georgia Pro"/>
        </w:rPr>
      </w:pPr>
      <w:r w:rsidRPr="4BA90BA4">
        <w:rPr>
          <w:rFonts w:ascii="Georgia Pro" w:hAnsi="Georgia Pro" w:eastAsia="Georgia Pro" w:cs="Georgia Pro"/>
        </w:rPr>
        <w:t xml:space="preserve">Inspektera och känn på förbandet. Lyssna efter eventuellt läckage. </w:t>
      </w:r>
    </w:p>
    <w:p w:rsidR="00AC2671" w:rsidP="00AC2671" w:rsidRDefault="00AC2671" w14:paraId="3A859F5F" w14:textId="5808D3ED">
      <w:pPr>
        <w:pStyle w:val="Liststycke"/>
        <w:numPr>
          <w:ilvl w:val="0"/>
          <w:numId w:val="24"/>
        </w:numPr>
        <w:spacing w:after="160" w:line="279" w:lineRule="auto"/>
        <w:ind w:right="0"/>
        <w:rPr>
          <w:rFonts w:ascii="Georgia Pro" w:hAnsi="Georgia Pro" w:eastAsia="Georgia Pro" w:cs="Georgia Pro"/>
        </w:rPr>
      </w:pPr>
      <w:r w:rsidRPr="4BA90BA4">
        <w:rPr>
          <w:rFonts w:ascii="Georgia Pro" w:hAnsi="Georgia Pro" w:eastAsia="Georgia Pro" w:cs="Georgia Pro"/>
        </w:rPr>
        <w:t xml:space="preserve">Om förbandet är tätt och undertryck har bildats känns förbandet fast och komprimerat i </w:t>
      </w:r>
      <w:proofErr w:type="spellStart"/>
      <w:r w:rsidRPr="4BA90BA4">
        <w:rPr>
          <w:rFonts w:ascii="Georgia Pro" w:hAnsi="Georgia Pro" w:eastAsia="Georgia Pro" w:cs="Georgia Pro"/>
        </w:rPr>
        <w:t>sårbädden</w:t>
      </w:r>
      <w:proofErr w:type="spellEnd"/>
      <w:r w:rsidRPr="4BA90BA4">
        <w:rPr>
          <w:rFonts w:ascii="Georgia Pro" w:hAnsi="Georgia Pro" w:eastAsia="Georgia Pro" w:cs="Georgia Pro"/>
        </w:rPr>
        <w:t xml:space="preserve">. Vid misstänkt läckage kan det ofta </w:t>
      </w:r>
      <w:r w:rsidR="008E2A1F">
        <w:rPr>
          <w:rFonts w:ascii="Georgia Pro" w:hAnsi="Georgia Pro" w:eastAsia="Georgia Pro" w:cs="Georgia Pro"/>
        </w:rPr>
        <w:t>tätas</w:t>
      </w:r>
      <w:r w:rsidRPr="4BA90BA4">
        <w:rPr>
          <w:rFonts w:ascii="Georgia Pro" w:hAnsi="Georgia Pro" w:eastAsia="Georgia Pro" w:cs="Georgia Pro"/>
        </w:rPr>
        <w:t xml:space="preserve"> genom att försiktigt trycka runt slang och veck för att täta. </w:t>
      </w:r>
    </w:p>
    <w:p w:rsidR="00AC2671" w:rsidP="00AC2671" w:rsidRDefault="00AC2671" w14:paraId="333FE08C" w14:textId="77777777">
      <w:pPr>
        <w:pStyle w:val="Liststycke"/>
        <w:numPr>
          <w:ilvl w:val="0"/>
          <w:numId w:val="24"/>
        </w:numPr>
        <w:spacing w:after="160" w:line="279" w:lineRule="auto"/>
        <w:ind w:right="0"/>
        <w:rPr>
          <w:rFonts w:ascii="Georgia Pro" w:hAnsi="Georgia Pro" w:eastAsia="Georgia Pro" w:cs="Georgia Pro"/>
        </w:rPr>
      </w:pPr>
      <w:r w:rsidRPr="4BA90BA4">
        <w:rPr>
          <w:rFonts w:ascii="Georgia Pro" w:hAnsi="Georgia Pro" w:eastAsia="Georgia Pro" w:cs="Georgia Pro"/>
        </w:rPr>
        <w:t>Överflödig film kan användas för att lappa över läckage.</w:t>
      </w:r>
    </w:p>
    <w:p w:rsidRPr="0036087B" w:rsidR="00AC2671" w:rsidP="0036087B" w:rsidRDefault="00AC2671" w14:paraId="349616F4" w14:textId="77777777">
      <w:pPr>
        <w:pStyle w:val="Rubrik3"/>
        <w:ind w:right="-143"/>
      </w:pPr>
      <w:bookmarkStart w:name="_Toc222381960" w:id="57"/>
      <w:bookmarkStart w:name="_Toc224559524" w:id="58"/>
      <w:r w:rsidRPr="0036087B">
        <w:t>Byte av förband</w:t>
      </w:r>
      <w:bookmarkEnd w:id="57"/>
      <w:bookmarkEnd w:id="58"/>
    </w:p>
    <w:p w:rsidR="007B575F" w:rsidP="00AC2671" w:rsidRDefault="00AC2671" w14:paraId="4F4FB557" w14:textId="77777777">
      <w:pPr>
        <w:rPr>
          <w:rFonts w:ascii="Georgia Pro" w:hAnsi="Georgia Pro" w:eastAsia="Georgia Pro" w:cs="Georgia Pro"/>
        </w:rPr>
      </w:pPr>
      <w:r w:rsidRPr="24563A94">
        <w:rPr>
          <w:rFonts w:ascii="Georgia Pro" w:hAnsi="Georgia Pro" w:eastAsia="Georgia Pro" w:cs="Georgia Pro"/>
        </w:rPr>
        <w:t xml:space="preserve">Omläggningsfrekvens beslutas av ordinerande läkare. </w:t>
      </w:r>
    </w:p>
    <w:p w:rsidR="00ED19F8" w:rsidP="00AC2671" w:rsidRDefault="00AC2671" w14:paraId="6BC7574D" w14:textId="77777777">
      <w:pPr>
        <w:rPr>
          <w:rFonts w:ascii="Georgia Pro" w:hAnsi="Georgia Pro" w:eastAsia="Georgia Pro" w:cs="Georgia Pro"/>
        </w:rPr>
      </w:pPr>
      <w:r w:rsidRPr="24563A94">
        <w:rPr>
          <w:rFonts w:ascii="Georgia Pro" w:hAnsi="Georgia Pro" w:eastAsia="Georgia Pro" w:cs="Georgia Pro"/>
        </w:rPr>
        <w:t>Vanligen görs omläggning var tredje dag, men ibland är omläggnings</w:t>
      </w:r>
      <w:r w:rsidR="00ED19F8">
        <w:rPr>
          <w:rFonts w:ascii="Georgia Pro" w:hAnsi="Georgia Pro" w:eastAsia="Georgia Pro" w:cs="Georgia Pro"/>
        </w:rPr>
        <w:t>-</w:t>
      </w:r>
      <w:r w:rsidRPr="24563A94">
        <w:rPr>
          <w:rFonts w:ascii="Georgia Pro" w:hAnsi="Georgia Pro" w:eastAsia="Georgia Pro" w:cs="Georgia Pro"/>
        </w:rPr>
        <w:t xml:space="preserve">intervallet kortare eller längre. </w:t>
      </w:r>
    </w:p>
    <w:p w:rsidR="001B2FCD" w:rsidP="00AC2671" w:rsidRDefault="00AC2671" w14:paraId="3AD9A184" w14:textId="77777777">
      <w:pPr>
        <w:rPr>
          <w:rFonts w:ascii="Georgia Pro" w:hAnsi="Georgia Pro" w:eastAsia="Georgia Pro" w:cs="Georgia Pro"/>
        </w:rPr>
      </w:pPr>
      <w:r w:rsidRPr="24563A94">
        <w:rPr>
          <w:rFonts w:ascii="Georgia Pro" w:hAnsi="Georgia Pro" w:eastAsia="Georgia Pro" w:cs="Georgia Pro"/>
        </w:rPr>
        <w:t xml:space="preserve">Tillse att patienten erbjuds adekvat smärtlindring inför omläggning. </w:t>
      </w:r>
      <w:r w:rsidR="00ED19F8">
        <w:rPr>
          <w:rFonts w:ascii="Georgia Pro" w:hAnsi="Georgia Pro" w:eastAsia="Georgia Pro" w:cs="Georgia Pro"/>
        </w:rPr>
        <w:t>Ö</w:t>
      </w:r>
      <w:r w:rsidRPr="24563A94">
        <w:rPr>
          <w:rFonts w:ascii="Georgia Pro" w:hAnsi="Georgia Pro" w:eastAsia="Georgia Pro" w:cs="Georgia Pro"/>
        </w:rPr>
        <w:t xml:space="preserve">verväg premedicinering. </w:t>
      </w:r>
    </w:p>
    <w:p w:rsidR="001B2FCD" w:rsidP="00AC2671" w:rsidRDefault="00AC2671" w14:paraId="4ED315F8" w14:textId="77777777">
      <w:pPr>
        <w:rPr>
          <w:rFonts w:ascii="Georgia Pro" w:hAnsi="Georgia Pro" w:eastAsia="Georgia Pro" w:cs="Georgia Pro"/>
        </w:rPr>
      </w:pPr>
      <w:r w:rsidRPr="24563A94">
        <w:rPr>
          <w:rFonts w:ascii="Georgia Pro" w:hAnsi="Georgia Pro" w:eastAsia="Georgia Pro" w:cs="Georgia Pro"/>
        </w:rPr>
        <w:t xml:space="preserve">Vid behov genomförs omläggningen på operationssal. </w:t>
      </w:r>
    </w:p>
    <w:p w:rsidR="00AC2671" w:rsidP="00AC2671" w:rsidRDefault="00AC2671" w14:paraId="7CFB5C0A" w14:textId="65449D19">
      <w:pPr>
        <w:rPr>
          <w:rFonts w:ascii="Georgia Pro" w:hAnsi="Georgia Pro" w:eastAsia="Georgia Pro" w:cs="Georgia Pro"/>
        </w:rPr>
      </w:pPr>
      <w:r w:rsidRPr="24563A94">
        <w:rPr>
          <w:rFonts w:ascii="Georgia Pro" w:hAnsi="Georgia Pro" w:eastAsia="Georgia Pro" w:cs="Georgia Pro"/>
        </w:rPr>
        <w:t xml:space="preserve">Vid smärtsam omläggning på ortopedmottagningen används lokalbedövningsgel eller </w:t>
      </w:r>
      <w:r w:rsidRPr="24563A94" w:rsidR="005B330B">
        <w:rPr>
          <w:rFonts w:ascii="Georgia Pro" w:hAnsi="Georgia Pro" w:eastAsia="Georgia Pro" w:cs="Georgia Pro"/>
        </w:rPr>
        <w:t>lokalbedövning</w:t>
      </w:r>
      <w:r w:rsidR="005B330B">
        <w:rPr>
          <w:rFonts w:ascii="Georgia Pro" w:hAnsi="Georgia Pro" w:eastAsia="Georgia Pro" w:cs="Georgia Pro"/>
        </w:rPr>
        <w:t>s</w:t>
      </w:r>
      <w:r w:rsidRPr="24563A94">
        <w:rPr>
          <w:rFonts w:ascii="Georgia Pro" w:hAnsi="Georgia Pro" w:eastAsia="Georgia Pro" w:cs="Georgia Pro"/>
        </w:rPr>
        <w:t xml:space="preserve">lösning. </w:t>
      </w:r>
    </w:p>
    <w:p w:rsidRPr="0036087B" w:rsidR="00AC2671" w:rsidP="0036087B" w:rsidRDefault="00AC2671" w14:paraId="5206DDD3" w14:textId="77777777">
      <w:pPr>
        <w:pStyle w:val="Rubrik3"/>
        <w:ind w:right="-143"/>
      </w:pPr>
      <w:bookmarkStart w:name="_Toc222381961" w:id="59"/>
      <w:bookmarkStart w:name="_Toc224559525" w:id="60"/>
      <w:r w:rsidRPr="0036087B">
        <w:t>Avlägsnande av förband</w:t>
      </w:r>
      <w:bookmarkEnd w:id="59"/>
      <w:bookmarkEnd w:id="60"/>
    </w:p>
    <w:p w:rsidR="00AC2671" w:rsidP="00AC2671" w:rsidRDefault="00AC2671" w14:paraId="6C78BA98" w14:textId="77777777">
      <w:pPr>
        <w:pStyle w:val="Liststycke"/>
        <w:numPr>
          <w:ilvl w:val="0"/>
          <w:numId w:val="22"/>
        </w:numPr>
        <w:spacing w:after="160" w:line="279" w:lineRule="auto"/>
        <w:ind w:right="0"/>
        <w:rPr>
          <w:rFonts w:ascii="Georgia Pro" w:hAnsi="Georgia Pro" w:eastAsia="Georgia Pro" w:cs="Georgia Pro"/>
        </w:rPr>
      </w:pPr>
      <w:r w:rsidRPr="4BA90BA4">
        <w:rPr>
          <w:rFonts w:ascii="Georgia Pro" w:hAnsi="Georgia Pro" w:eastAsia="Georgia Pro" w:cs="Georgia Pro"/>
        </w:rPr>
        <w:t xml:space="preserve">Stäng av pumpen. </w:t>
      </w:r>
    </w:p>
    <w:p w:rsidR="00AC2671" w:rsidP="00AC2671" w:rsidRDefault="00AC2671" w14:paraId="6E9B5C57" w14:textId="5793A251">
      <w:pPr>
        <w:pStyle w:val="Liststycke"/>
        <w:numPr>
          <w:ilvl w:val="0"/>
          <w:numId w:val="22"/>
        </w:numPr>
        <w:spacing w:after="160" w:line="279" w:lineRule="auto"/>
        <w:ind w:right="0"/>
        <w:rPr>
          <w:rFonts w:ascii="Georgia Pro" w:hAnsi="Georgia Pro" w:eastAsia="Georgia Pro" w:cs="Georgia Pro"/>
        </w:rPr>
      </w:pPr>
      <w:r w:rsidRPr="4BA90BA4">
        <w:rPr>
          <w:rFonts w:ascii="Georgia Pro" w:hAnsi="Georgia Pro" w:eastAsia="Georgia Pro" w:cs="Georgia Pro"/>
        </w:rPr>
        <w:t>Stäng klämman på sugslangen</w:t>
      </w:r>
      <w:r w:rsidR="008B1A90">
        <w:rPr>
          <w:rFonts w:ascii="Georgia Pro" w:hAnsi="Georgia Pro" w:eastAsia="Georgia Pro" w:cs="Georgia Pro"/>
        </w:rPr>
        <w:t xml:space="preserve"> till behållaren</w:t>
      </w:r>
      <w:r w:rsidRPr="4BA90BA4">
        <w:rPr>
          <w:rFonts w:ascii="Georgia Pro" w:hAnsi="Georgia Pro" w:eastAsia="Georgia Pro" w:cs="Georgia Pro"/>
        </w:rPr>
        <w:t>, lossa sugslangen från pumpen.</w:t>
      </w:r>
    </w:p>
    <w:p w:rsidR="00AC2671" w:rsidP="00AC2671" w:rsidRDefault="00AC2671" w14:paraId="59327103" w14:textId="77777777">
      <w:pPr>
        <w:pStyle w:val="Liststycke"/>
        <w:numPr>
          <w:ilvl w:val="0"/>
          <w:numId w:val="22"/>
        </w:numPr>
        <w:spacing w:after="160" w:line="279" w:lineRule="auto"/>
        <w:ind w:right="0"/>
        <w:rPr>
          <w:rFonts w:ascii="Georgia Pro" w:hAnsi="Georgia Pro" w:eastAsia="Georgia Pro" w:cs="Georgia Pro"/>
        </w:rPr>
      </w:pPr>
      <w:r w:rsidRPr="4BA90BA4">
        <w:rPr>
          <w:rFonts w:ascii="Georgia Pro" w:hAnsi="Georgia Pro" w:eastAsia="Georgia Pro" w:cs="Georgia Pro"/>
        </w:rPr>
        <w:t>Svart svamp fylls via sugslangen med koksaltlösning. Vänta 15 minuter innan svampen avlägsnas. Vit svamp fuktas inte.</w:t>
      </w:r>
    </w:p>
    <w:p w:rsidR="00AC2671" w:rsidP="00AC2671" w:rsidRDefault="00AC2671" w14:paraId="7E464644" w14:textId="77777777">
      <w:pPr>
        <w:pStyle w:val="Liststycke"/>
        <w:numPr>
          <w:ilvl w:val="0"/>
          <w:numId w:val="22"/>
        </w:numPr>
        <w:spacing w:after="160" w:line="279" w:lineRule="auto"/>
        <w:ind w:right="0"/>
        <w:rPr>
          <w:rFonts w:ascii="Georgia Pro" w:hAnsi="Georgia Pro" w:eastAsia="Georgia Pro" w:cs="Georgia Pro"/>
        </w:rPr>
      </w:pPr>
      <w:r w:rsidRPr="4BA90BA4">
        <w:rPr>
          <w:rFonts w:ascii="Georgia Pro" w:hAnsi="Georgia Pro" w:eastAsia="Georgia Pro" w:cs="Georgia Pro"/>
        </w:rPr>
        <w:t>Sträck sårfilmen horisontellt och lossa den från huden.</w:t>
      </w:r>
    </w:p>
    <w:p w:rsidR="00AC2671" w:rsidP="00AC2671" w:rsidRDefault="00AC2671" w14:paraId="69029DB4" w14:textId="06ED25E8">
      <w:pPr>
        <w:pStyle w:val="Liststycke"/>
        <w:numPr>
          <w:ilvl w:val="0"/>
          <w:numId w:val="22"/>
        </w:numPr>
        <w:spacing w:after="160" w:line="279" w:lineRule="auto"/>
        <w:ind w:right="0"/>
        <w:rPr>
          <w:rFonts w:ascii="Georgia Pro" w:hAnsi="Georgia Pro" w:eastAsia="Georgia Pro" w:cs="Georgia Pro"/>
        </w:rPr>
      </w:pPr>
      <w:r w:rsidRPr="4BA90BA4">
        <w:rPr>
          <w:rFonts w:ascii="Georgia Pro" w:hAnsi="Georgia Pro" w:eastAsia="Georgia Pro" w:cs="Georgia Pro"/>
        </w:rPr>
        <w:t>Ta bort sårutfyllnadsmaterialet från såret.</w:t>
      </w:r>
      <w:r w:rsidR="00D3426B">
        <w:rPr>
          <w:rFonts w:ascii="Georgia Pro" w:hAnsi="Georgia Pro" w:eastAsia="Georgia Pro" w:cs="Georgia Pro"/>
        </w:rPr>
        <w:t xml:space="preserve"> </w:t>
      </w:r>
      <w:r w:rsidR="00F67412">
        <w:rPr>
          <w:rFonts w:ascii="Georgia Pro" w:hAnsi="Georgia Pro" w:eastAsia="Georgia Pro" w:cs="Georgia Pro"/>
        </w:rPr>
        <w:t xml:space="preserve">Kontrollera antalet svampbitar med tidigare dokumentation. </w:t>
      </w:r>
      <w:r w:rsidRPr="4BA90BA4">
        <w:rPr>
          <w:rFonts w:ascii="Georgia Pro" w:hAnsi="Georgia Pro" w:eastAsia="Georgia Pro" w:cs="Georgia Pro"/>
        </w:rPr>
        <w:t>Skölj gärna samtidigt med koksaltlösning.</w:t>
      </w:r>
    </w:p>
    <w:p w:rsidRPr="0036087B" w:rsidR="00AC2671" w:rsidP="0036087B" w:rsidRDefault="00AC2671" w14:paraId="2468FE19" w14:textId="77777777">
      <w:pPr>
        <w:pStyle w:val="Rubrik3"/>
        <w:ind w:right="-143"/>
      </w:pPr>
      <w:bookmarkStart w:name="_Toc222381962" w:id="61"/>
      <w:bookmarkStart w:name="_Toc224559526" w:id="62"/>
      <w:r w:rsidRPr="0036087B">
        <w:t>Avfallshantering</w:t>
      </w:r>
      <w:bookmarkEnd w:id="61"/>
      <w:bookmarkEnd w:id="62"/>
    </w:p>
    <w:p w:rsidR="00AC2671" w:rsidP="00AC2671" w:rsidRDefault="00AC2671" w14:paraId="6AE8DAA6" w14:textId="77777777">
      <w:pPr>
        <w:rPr>
          <w:rFonts w:ascii="Georgia Pro" w:hAnsi="Georgia Pro" w:eastAsia="Georgia Pro" w:cs="Georgia Pro"/>
        </w:rPr>
      </w:pPr>
      <w:r w:rsidRPr="4BA90BA4">
        <w:rPr>
          <w:rFonts w:ascii="Georgia Pro" w:hAnsi="Georgia Pro" w:eastAsia="Georgia Pro" w:cs="Georgia Pro"/>
        </w:rPr>
        <w:t xml:space="preserve">Kassera förband och drän/slangar i konventionell sophantering om inte smitta föreligger. Vid MRSA emballeras avfallet inne på patientrummet, men hanteras därefter som vanligt avfall. Vid </w:t>
      </w:r>
      <w:r w:rsidRPr="4BA90BA4">
        <w:rPr>
          <w:rFonts w:ascii="Georgia Pro" w:hAnsi="Georgia Pro" w:eastAsia="Georgia Pro" w:cs="Georgia Pro"/>
        </w:rPr>
        <w:t>blodsmitta hanteras avfallet som smittförande avfall endast om det är kraftigt nedblodat.</w:t>
      </w:r>
    </w:p>
    <w:p w:rsidRPr="0036087B" w:rsidR="00AC2671" w:rsidP="0036087B" w:rsidRDefault="00AC2671" w14:paraId="0218FCC8" w14:textId="77777777">
      <w:pPr>
        <w:pStyle w:val="Rubrik3"/>
        <w:ind w:right="-143"/>
      </w:pPr>
      <w:bookmarkStart w:name="_Toc222381963" w:id="63"/>
      <w:bookmarkStart w:name="_Toc224559527" w:id="64"/>
      <w:r w:rsidRPr="0036087B">
        <w:t>Byte av behållare</w:t>
      </w:r>
      <w:bookmarkEnd w:id="63"/>
      <w:bookmarkEnd w:id="64"/>
    </w:p>
    <w:p w:rsidR="00AC2671" w:rsidP="00AC2671" w:rsidRDefault="00AC2671" w14:paraId="13A63C7B" w14:textId="4A67A1B4">
      <w:pPr>
        <w:rPr>
          <w:rFonts w:ascii="Georgia Pro" w:hAnsi="Georgia Pro" w:eastAsia="Georgia Pro" w:cs="Georgia Pro"/>
        </w:rPr>
      </w:pPr>
      <w:r w:rsidRPr="4BA90BA4">
        <w:rPr>
          <w:rFonts w:ascii="Georgia Pro" w:hAnsi="Georgia Pro" w:eastAsia="Georgia Pro" w:cs="Georgia Pro"/>
        </w:rPr>
        <w:t xml:space="preserve">Behållaren som samlar upp sårvätska ska bytas när den är full (pumpen larmar), i genomsnitt en gång var 3:e-5:e dag, eller minst en gång i veckan. Följ leverantörens anvisningar för byte av behållare. </w:t>
      </w:r>
    </w:p>
    <w:p w:rsidRPr="0036087B" w:rsidR="00AC2671" w:rsidP="00CD0A8E" w:rsidRDefault="00AC2671" w14:paraId="6B6AFA86" w14:textId="7A935B56">
      <w:pPr>
        <w:pStyle w:val="Rubrik2"/>
      </w:pPr>
      <w:bookmarkStart w:name="_Toc222381964" w:id="65"/>
      <w:bookmarkStart w:name="_Toc224559528" w:id="66"/>
      <w:r w:rsidRPr="0036087B">
        <w:t>Undertrycksbehandling med engångs</w:t>
      </w:r>
      <w:r w:rsidR="00CD0A8E">
        <w:t>-</w:t>
      </w:r>
      <w:r w:rsidRPr="0036087B">
        <w:t>pump PICO</w:t>
      </w:r>
      <w:bookmarkEnd w:id="65"/>
      <w:bookmarkEnd w:id="66"/>
    </w:p>
    <w:p w:rsidR="00AC2671" w:rsidP="00AC2671" w:rsidRDefault="00AC2671" w14:paraId="0219CE3C" w14:textId="77777777">
      <w:pPr>
        <w:rPr>
          <w:rFonts w:ascii="Georgia Pro" w:hAnsi="Georgia Pro" w:eastAsia="Georgia Pro" w:cs="Georgia Pro"/>
        </w:rPr>
      </w:pPr>
      <w:r w:rsidRPr="4BA90BA4">
        <w:rPr>
          <w:rFonts w:ascii="Georgia Pro" w:hAnsi="Georgia Pro" w:eastAsia="Georgia Pro" w:cs="Georgia Pro"/>
        </w:rPr>
        <w:t>Rekommenderas på grunda sår samt suturerade sår. Samma principer som ovan gäller för indikation, behandlings- och kostnadsansvar samt val av omläggningsmetod.</w:t>
      </w:r>
    </w:p>
    <w:p w:rsidR="00AC2671" w:rsidP="00AC2671" w:rsidRDefault="00AC2671" w14:paraId="33098879" w14:textId="7D44890C">
      <w:pPr>
        <w:rPr>
          <w:rFonts w:ascii="Georgia Pro" w:hAnsi="Georgia Pro" w:eastAsia="Georgia Pro" w:cs="Georgia Pro"/>
        </w:rPr>
      </w:pPr>
      <w:r w:rsidRPr="6CD11483">
        <w:rPr>
          <w:rFonts w:ascii="Georgia Pro" w:hAnsi="Georgia Pro" w:eastAsia="Georgia Pro" w:cs="Georgia Pro"/>
        </w:rPr>
        <w:t xml:space="preserve">Förbandet appliceras som ett vanligt vidhäftande förband. Välj med fördel ett något större förband än såret. Dräneringskopplingen ska vara så långt i från såret som möjligt eftersom förbandet fungerar som en behållare. Vid djupare sår där förbandet ej når sårytan, läggs </w:t>
      </w:r>
      <w:r w:rsidR="001E2953">
        <w:rPr>
          <w:rFonts w:ascii="Georgia Pro" w:hAnsi="Georgia Pro" w:eastAsia="Georgia Pro" w:cs="Georgia Pro"/>
        </w:rPr>
        <w:t xml:space="preserve">svart </w:t>
      </w:r>
      <w:r w:rsidRPr="6CD11483">
        <w:rPr>
          <w:rFonts w:ascii="Georgia Pro" w:hAnsi="Georgia Pro" w:eastAsia="Georgia Pro" w:cs="Georgia Pro"/>
        </w:rPr>
        <w:t xml:space="preserve">fyllnads svamp i sårhålan. Vit svamp eller silikonkompress läggs på sena, nerv och kärl. Det är rekommenderat att förstärka med </w:t>
      </w:r>
      <w:proofErr w:type="spellStart"/>
      <w:r w:rsidRPr="6CD11483">
        <w:rPr>
          <w:rFonts w:ascii="Georgia Pro" w:hAnsi="Georgia Pro" w:eastAsia="Georgia Pro" w:cs="Georgia Pro"/>
        </w:rPr>
        <w:t>sårfilm</w:t>
      </w:r>
      <w:proofErr w:type="spellEnd"/>
      <w:r w:rsidRPr="6CD11483">
        <w:rPr>
          <w:rFonts w:ascii="Georgia Pro" w:hAnsi="Georgia Pro" w:eastAsia="Georgia Pro" w:cs="Georgia Pro"/>
        </w:rPr>
        <w:t xml:space="preserve"> runt kanterna för att uppnå god täthet.</w:t>
      </w:r>
    </w:p>
    <w:p w:rsidR="0070079F" w:rsidP="00AC2671" w:rsidRDefault="00AC2671" w14:paraId="2CE82761" w14:textId="77777777">
      <w:pPr>
        <w:rPr>
          <w:rFonts w:ascii="Georgia Pro" w:hAnsi="Georgia Pro" w:eastAsia="Georgia Pro" w:cs="Georgia Pro"/>
        </w:rPr>
      </w:pPr>
      <w:r w:rsidRPr="68F02F74">
        <w:rPr>
          <w:rFonts w:ascii="Georgia Pro" w:hAnsi="Georgia Pro" w:eastAsia="Georgia Pro" w:cs="Georgia Pro"/>
        </w:rPr>
        <w:t xml:space="preserve">Undertrycket i pumpen är förinställt på cirka 80 </w:t>
      </w:r>
      <w:proofErr w:type="spellStart"/>
      <w:r w:rsidRPr="68F02F74">
        <w:rPr>
          <w:rFonts w:ascii="Georgia Pro" w:hAnsi="Georgia Pro" w:eastAsia="Georgia Pro" w:cs="Georgia Pro"/>
        </w:rPr>
        <w:t>mmHg</w:t>
      </w:r>
      <w:proofErr w:type="spellEnd"/>
      <w:r w:rsidRPr="68F02F74">
        <w:rPr>
          <w:rFonts w:ascii="Georgia Pro" w:hAnsi="Georgia Pro" w:eastAsia="Georgia Pro" w:cs="Georgia Pro"/>
        </w:rPr>
        <w:t xml:space="preserve">. </w:t>
      </w:r>
      <w:proofErr w:type="spellStart"/>
      <w:r w:rsidRPr="68F02F74">
        <w:rPr>
          <w:rFonts w:ascii="Georgia Pro" w:hAnsi="Georgia Pro" w:eastAsia="Georgia Pro" w:cs="Georgia Pro"/>
        </w:rPr>
        <w:t>Bytesfrekevensen</w:t>
      </w:r>
      <w:proofErr w:type="spellEnd"/>
      <w:r w:rsidRPr="68F02F74">
        <w:rPr>
          <w:rFonts w:ascii="Georgia Pro" w:hAnsi="Georgia Pro" w:eastAsia="Georgia Pro" w:cs="Georgia Pro"/>
        </w:rPr>
        <w:t xml:space="preserve"> är 1–2 gånger/vecka eller när förbandet är mätta till 3/4. </w:t>
      </w:r>
    </w:p>
    <w:p w:rsidRPr="0070079F" w:rsidR="00AC2671" w:rsidP="0070079F" w:rsidRDefault="00AC2671" w14:paraId="0FC5580A" w14:textId="415F6BEA">
      <w:pPr>
        <w:rPr>
          <w:rFonts w:ascii="Georgia Pro" w:hAnsi="Georgia Pro" w:eastAsia="Georgia Pro" w:cs="Georgia Pro"/>
        </w:rPr>
      </w:pPr>
      <w:r w:rsidRPr="68F02F74">
        <w:rPr>
          <w:rFonts w:ascii="Georgia Pro" w:hAnsi="Georgia Pro" w:eastAsia="Georgia Pro" w:cs="Georgia Pro"/>
        </w:rPr>
        <w:t>Pumpens livslängd är 7 dagar. När pumpen är förbrukad tas batterierna ut och pump med tillhörande förband och slang slängs i konventionell sophantering. Batterierna läggs i avsett avfallskärl.</w:t>
      </w:r>
    </w:p>
    <w:p w:rsidRPr="00B257F4" w:rsidR="009A32ED" w:rsidP="00B257F4" w:rsidRDefault="009A32ED" w14:paraId="55F2C9B3" w14:textId="77777777">
      <w:pPr>
        <w:pStyle w:val="Rubrik2"/>
        <w:ind w:right="-143"/>
        <w:rPr>
          <w:color w:val="auto"/>
        </w:rPr>
      </w:pPr>
      <w:bookmarkStart w:name="_Toc222381965" w:id="67"/>
      <w:bookmarkStart w:name="_Toc224559529" w:id="68"/>
      <w:r w:rsidRPr="00B257F4">
        <w:rPr>
          <w:color w:val="auto"/>
        </w:rPr>
        <w:t>Uppföljning</w:t>
      </w:r>
      <w:bookmarkEnd w:id="67"/>
      <w:bookmarkEnd w:id="68"/>
    </w:p>
    <w:p w:rsidRPr="00B257F4" w:rsidR="00E26FE2" w:rsidP="00B257F4" w:rsidRDefault="00E26FE2" w14:paraId="09D2C9C6" w14:textId="77777777">
      <w:pPr>
        <w:pStyle w:val="Rubrik3"/>
        <w:ind w:right="-143"/>
      </w:pPr>
      <w:bookmarkStart w:name="_Toc222381966" w:id="69"/>
      <w:bookmarkStart w:name="_Toc224559530" w:id="70"/>
      <w:bookmarkStart w:name="_Toc100327193" w:id="71"/>
      <w:bookmarkStart w:name="_Toc181866762" w:id="72"/>
      <w:r w:rsidRPr="00B257F4">
        <w:t>Behandlingsmål</w:t>
      </w:r>
      <w:bookmarkEnd w:id="69"/>
      <w:bookmarkEnd w:id="70"/>
    </w:p>
    <w:p w:rsidR="00E26FE2" w:rsidP="00E26FE2" w:rsidRDefault="00E26FE2" w14:paraId="769358A4" w14:textId="77777777">
      <w:pPr>
        <w:rPr>
          <w:rFonts w:ascii="Georgia Pro" w:hAnsi="Georgia Pro" w:eastAsia="Georgia Pro" w:cs="Georgia Pro"/>
        </w:rPr>
      </w:pPr>
      <w:r w:rsidRPr="24563A94">
        <w:rPr>
          <w:rFonts w:ascii="Georgia Pro" w:hAnsi="Georgia Pro" w:eastAsia="Georgia Pro" w:cs="Georgia Pro"/>
        </w:rPr>
        <w:t>Undertrycksbehandling ska betraktas som en del i den övergripande sårbehandlingen och måste introduceras med en klart definierad målsättning samt strategi för när behandlingen ska avslutas. Fastställda behandlingsmål ska dokumenteras och behandlingen ska utvärderas regelbundet.</w:t>
      </w:r>
    </w:p>
    <w:p w:rsidR="00E26FE2" w:rsidP="00B257F4" w:rsidRDefault="00E26FE2" w14:paraId="0DBC6FC3" w14:textId="77777777">
      <w:pPr>
        <w:pStyle w:val="Rubrik3"/>
        <w:ind w:right="-143"/>
      </w:pPr>
      <w:bookmarkStart w:name="_Toc222381967" w:id="73"/>
      <w:bookmarkStart w:name="_Toc224559531" w:id="74"/>
      <w:r w:rsidRPr="00B257F4">
        <w:t>Exempel på behandlingsmål och ”</w:t>
      </w:r>
      <w:proofErr w:type="spellStart"/>
      <w:r w:rsidRPr="00B257F4">
        <w:t>endpoints</w:t>
      </w:r>
      <w:proofErr w:type="spellEnd"/>
      <w:r w:rsidRPr="00B257F4">
        <w:t>” är:</w:t>
      </w:r>
      <w:bookmarkEnd w:id="73"/>
      <w:bookmarkEnd w:id="74"/>
    </w:p>
    <w:p w:rsidR="00A62CAC" w:rsidP="00A62CAC" w:rsidRDefault="00A62CAC" w14:paraId="26296116" w14:textId="475F4AED">
      <w:pPr>
        <w:pStyle w:val="Beskrivning"/>
        <w:keepNext/>
      </w:pPr>
      <w:r>
        <w:t xml:space="preserve">Tabell </w:t>
      </w:r>
      <w:r>
        <w:fldChar w:fldCharType="begin"/>
      </w:r>
      <w:r>
        <w:instrText xml:space="preserve"> SEQ Tabell \* ARABIC </w:instrText>
      </w:r>
      <w:r>
        <w:fldChar w:fldCharType="separate"/>
      </w:r>
      <w:r>
        <w:rPr>
          <w:noProof/>
        </w:rPr>
        <w:t>1</w:t>
      </w:r>
      <w:r>
        <w:rPr>
          <w:noProof/>
        </w:rPr>
        <w:fldChar w:fldCharType="end"/>
      </w:r>
      <w:r>
        <w:t xml:space="preserve"> </w:t>
      </w:r>
      <w:r w:rsidRPr="009A32ED">
        <w:rPr>
          <w:i w:val="0"/>
          <w:iCs w:val="0"/>
        </w:rPr>
        <w:t>Här skriver du</w:t>
      </w:r>
      <w:r>
        <w:rPr>
          <w:i w:val="0"/>
          <w:iCs w:val="0"/>
        </w:rPr>
        <w:t xml:space="preserve"> beskrivning av tabellen</w:t>
      </w:r>
    </w:p>
    <w:tbl>
      <w:tblPr>
        <w:tblStyle w:val="Tabellrutnt"/>
        <w:tblW w:w="0" w:type="auto"/>
        <w:tblInd w:w="421" w:type="dxa"/>
        <w:tblCellMar>
          <w:top w:w="57" w:type="dxa"/>
          <w:bottom w:w="57" w:type="dxa"/>
        </w:tblCellMar>
        <w:tblLook w:val="04A0" w:firstRow="1" w:lastRow="0" w:firstColumn="1" w:lastColumn="0" w:noHBand="0" w:noVBand="1"/>
      </w:tblPr>
      <w:tblGrid>
        <w:gridCol w:w="4252"/>
        <w:gridCol w:w="4111"/>
      </w:tblGrid>
      <w:tr w:rsidR="00DB717A" w:rsidTr="007C6450" w14:paraId="302B0E54" w14:textId="77777777">
        <w:trPr>
          <w:tblHeader/>
        </w:trPr>
        <w:tc>
          <w:tcPr>
            <w:tcW w:w="4252" w:type="dxa"/>
            <w:vAlign w:val="center"/>
          </w:tcPr>
          <w:p w:rsidR="00DB717A" w:rsidP="00395767" w:rsidRDefault="00DB717A" w14:paraId="1C7E54F9" w14:textId="0B3B7266">
            <w:pPr>
              <w:pStyle w:val="Tabell"/>
            </w:pPr>
            <w:r w:rsidRPr="00A62CAC">
              <w:t>Behandlingsmål:</w:t>
            </w:r>
          </w:p>
        </w:tc>
        <w:tc>
          <w:tcPr>
            <w:tcW w:w="4111" w:type="dxa"/>
          </w:tcPr>
          <w:p w:rsidR="00DB717A" w:rsidP="00395767" w:rsidRDefault="00DB717A" w14:paraId="358E8EFA" w14:textId="02A05CB8">
            <w:pPr>
              <w:pStyle w:val="Tabell"/>
            </w:pPr>
            <w:r w:rsidRPr="4BA90BA4">
              <w:rPr>
                <w:rFonts w:ascii="Georgia Pro" w:hAnsi="Georgia Pro" w:eastAsia="Georgia Pro" w:cs="Georgia Pro"/>
              </w:rPr>
              <w:t>Behandlingsmål:</w:t>
            </w:r>
          </w:p>
        </w:tc>
      </w:tr>
      <w:tr w:rsidR="00DB717A" w:rsidTr="007C6450" w14:paraId="04934AE2" w14:textId="77777777">
        <w:tc>
          <w:tcPr>
            <w:tcW w:w="4252" w:type="dxa"/>
          </w:tcPr>
          <w:p w:rsidR="00DB717A" w:rsidP="00395767" w:rsidRDefault="00C53C79" w14:paraId="7ED18680" w14:textId="0BBB219E">
            <w:pPr>
              <w:pStyle w:val="Tabell"/>
            </w:pPr>
            <w:r w:rsidRPr="00C53C79">
              <w:t>1. Omhänderta överskott av sårvätska därför att det inverkar på vården, omgivande frisk hud och patientens livskvalitet.</w:t>
            </w:r>
          </w:p>
        </w:tc>
        <w:tc>
          <w:tcPr>
            <w:tcW w:w="4111" w:type="dxa"/>
          </w:tcPr>
          <w:p w:rsidR="00DB717A" w:rsidP="00395767" w:rsidRDefault="00C53C79" w14:paraId="4721E279" w14:textId="37BEC716">
            <w:pPr>
              <w:pStyle w:val="Tabell"/>
            </w:pPr>
            <w:r w:rsidRPr="00C53C79">
              <w:t>1. Minskad vätskemängd så att såret kan bandageras med vanligt förband.</w:t>
            </w:r>
          </w:p>
        </w:tc>
      </w:tr>
      <w:tr w:rsidR="00C53C79" w:rsidTr="007C6450" w14:paraId="49F95B2E" w14:textId="77777777">
        <w:tc>
          <w:tcPr>
            <w:tcW w:w="4252" w:type="dxa"/>
          </w:tcPr>
          <w:p w:rsidRPr="00C53C79" w:rsidR="00C53C79" w:rsidP="00395767" w:rsidRDefault="00C53C79" w14:paraId="23D5732A" w14:textId="6106DEF0">
            <w:pPr>
              <w:pStyle w:val="Tabell"/>
            </w:pPr>
            <w:r w:rsidRPr="00C53C79">
              <w:t xml:space="preserve">2. Optimera </w:t>
            </w:r>
            <w:proofErr w:type="spellStart"/>
            <w:r w:rsidRPr="00C53C79">
              <w:t>sårbädden</w:t>
            </w:r>
            <w:proofErr w:type="spellEnd"/>
            <w:r w:rsidRPr="00C53C79">
              <w:t xml:space="preserve"> (inför kirurgisk sårförslutning eller applikation av hudtransplantat/hudsubstitut).</w:t>
            </w:r>
          </w:p>
        </w:tc>
        <w:tc>
          <w:tcPr>
            <w:tcW w:w="4111" w:type="dxa"/>
          </w:tcPr>
          <w:p w:rsidRPr="00C53C79" w:rsidR="00C53C79" w:rsidP="00395767" w:rsidRDefault="00C53C79" w14:paraId="4EAFD132" w14:textId="4D873E09">
            <w:pPr>
              <w:pStyle w:val="Tabell"/>
            </w:pPr>
            <w:r w:rsidRPr="00C53C79">
              <w:t xml:space="preserve">2. Ren </w:t>
            </w:r>
            <w:proofErr w:type="spellStart"/>
            <w:r w:rsidRPr="00C53C79">
              <w:t>sårbädd</w:t>
            </w:r>
            <w:proofErr w:type="spellEnd"/>
            <w:r w:rsidRPr="00C53C79">
              <w:t xml:space="preserve"> med 100 % granulationsvävnad.</w:t>
            </w:r>
          </w:p>
        </w:tc>
      </w:tr>
      <w:tr w:rsidR="00C53C79" w:rsidTr="007C6450" w14:paraId="78943DE2" w14:textId="77777777">
        <w:tc>
          <w:tcPr>
            <w:tcW w:w="4252" w:type="dxa"/>
          </w:tcPr>
          <w:p w:rsidRPr="00C53C79" w:rsidR="00C53C79" w:rsidP="00395767" w:rsidRDefault="00C53C79" w14:paraId="4FEC3D2A" w14:textId="0203F195">
            <w:pPr>
              <w:pStyle w:val="Tabell"/>
            </w:pPr>
            <w:r w:rsidRPr="00C53C79">
              <w:t>3. Stabilisera sår, transplantat eller hudflik samt underlätta vård och rehabilitering (sekundärläkande kirurgiska sår, öppna amputationsytor eller fixering av hudtransplantat).</w:t>
            </w:r>
          </w:p>
        </w:tc>
        <w:tc>
          <w:tcPr>
            <w:tcW w:w="4111" w:type="dxa"/>
          </w:tcPr>
          <w:p w:rsidR="00C53C79" w:rsidP="00C53C79" w:rsidRDefault="00C53C79" w14:paraId="76C81995" w14:textId="77777777">
            <w:pPr>
              <w:pStyle w:val="Tabell"/>
            </w:pPr>
            <w:r>
              <w:t xml:space="preserve">3. </w:t>
            </w:r>
            <w:proofErr w:type="spellStart"/>
            <w:r>
              <w:t>Sårbädden</w:t>
            </w:r>
            <w:proofErr w:type="spellEnd"/>
            <w:r>
              <w:t xml:space="preserve"> är optimerad och fortsatt läkning anses nu kunna </w:t>
            </w:r>
          </w:p>
          <w:p w:rsidRPr="00C53C79" w:rsidR="00C53C79" w:rsidP="00C53C79" w:rsidRDefault="00C53C79" w14:paraId="34F365C6" w14:textId="758A6236">
            <w:pPr>
              <w:pStyle w:val="Tabell"/>
            </w:pPr>
            <w:r>
              <w:t>uppnås eller vara mer kostnadseffektiv med alternativa förband.</w:t>
            </w:r>
          </w:p>
        </w:tc>
      </w:tr>
      <w:tr w:rsidR="00C53C79" w:rsidTr="007C6450" w14:paraId="69E12397" w14:textId="77777777">
        <w:tc>
          <w:tcPr>
            <w:tcW w:w="4252" w:type="dxa"/>
          </w:tcPr>
          <w:p w:rsidRPr="00C53C79" w:rsidR="00C53C79" w:rsidP="00395767" w:rsidRDefault="00C53C79" w14:paraId="25F960CA" w14:textId="3EB4C32C">
            <w:pPr>
              <w:pStyle w:val="Tabell"/>
            </w:pPr>
            <w:r w:rsidRPr="00C53C79">
              <w:t>4. Stimulera stillastående sår som behandlats med konventionell lokalbehandling</w:t>
            </w:r>
          </w:p>
        </w:tc>
        <w:tc>
          <w:tcPr>
            <w:tcW w:w="4111" w:type="dxa"/>
          </w:tcPr>
          <w:p w:rsidR="00C53C79" w:rsidP="00C53C79" w:rsidRDefault="00C53C79" w14:paraId="6B02EA3D" w14:textId="77777777">
            <w:pPr>
              <w:pStyle w:val="Tabell"/>
            </w:pPr>
          </w:p>
        </w:tc>
      </w:tr>
    </w:tbl>
    <w:p w:rsidR="00E26FE2" w:rsidP="00787512" w:rsidRDefault="00E26FE2" w14:paraId="56B477BD" w14:textId="77777777">
      <w:pPr>
        <w:ind w:left="0"/>
        <w:rPr>
          <w:rFonts w:ascii="Georgia Pro" w:hAnsi="Georgia Pro" w:eastAsia="Georgia Pro" w:cs="Georgia Pro"/>
        </w:rPr>
      </w:pPr>
    </w:p>
    <w:p w:rsidR="00E26FE2" w:rsidP="00E26FE2" w:rsidRDefault="00E26FE2" w14:paraId="64627C54" w14:textId="77777777">
      <w:pPr>
        <w:rPr>
          <w:rFonts w:ascii="Georgia Pro" w:hAnsi="Georgia Pro" w:eastAsia="Georgia Pro" w:cs="Georgia Pro"/>
        </w:rPr>
      </w:pPr>
      <w:r w:rsidRPr="4BA90BA4">
        <w:rPr>
          <w:rFonts w:ascii="Georgia Pro" w:hAnsi="Georgia Pro" w:eastAsia="Georgia Pro" w:cs="Georgia Pro"/>
        </w:rPr>
        <w:t>Behandlingen ska avslutas:</w:t>
      </w:r>
    </w:p>
    <w:p w:rsidR="00E26FE2" w:rsidP="00E26FE2" w:rsidRDefault="00E26FE2" w14:paraId="31488738" w14:textId="08A8744A">
      <w:pPr>
        <w:pStyle w:val="Liststycke"/>
        <w:numPr>
          <w:ilvl w:val="0"/>
          <w:numId w:val="27"/>
        </w:numPr>
        <w:spacing w:after="160" w:line="279" w:lineRule="auto"/>
        <w:ind w:right="0"/>
        <w:rPr>
          <w:rFonts w:ascii="Georgia Pro" w:hAnsi="Georgia Pro" w:eastAsia="Georgia Pro" w:cs="Georgia Pro"/>
        </w:rPr>
      </w:pPr>
      <w:r w:rsidRPr="4BA90BA4">
        <w:rPr>
          <w:rFonts w:ascii="Georgia Pro" w:hAnsi="Georgia Pro" w:eastAsia="Georgia Pro" w:cs="Georgia Pro"/>
        </w:rPr>
        <w:t>När målet är nått</w:t>
      </w:r>
      <w:r w:rsidR="0028444D">
        <w:rPr>
          <w:rFonts w:ascii="Georgia Pro" w:hAnsi="Georgia Pro" w:eastAsia="Georgia Pro" w:cs="Georgia Pro"/>
        </w:rPr>
        <w:t>.</w:t>
      </w:r>
    </w:p>
    <w:p w:rsidR="00E26FE2" w:rsidP="00E26FE2" w:rsidRDefault="00E26FE2" w14:paraId="46784DFA" w14:textId="77777777">
      <w:pPr>
        <w:pStyle w:val="Liststycke"/>
        <w:numPr>
          <w:ilvl w:val="0"/>
          <w:numId w:val="27"/>
        </w:numPr>
        <w:spacing w:after="160" w:line="279" w:lineRule="auto"/>
        <w:ind w:right="0"/>
        <w:rPr>
          <w:rFonts w:ascii="Georgia Pro" w:hAnsi="Georgia Pro" w:eastAsia="Georgia Pro" w:cs="Georgia Pro"/>
        </w:rPr>
      </w:pPr>
      <w:r w:rsidRPr="4BA90BA4">
        <w:rPr>
          <w:rFonts w:ascii="Georgia Pro" w:hAnsi="Georgia Pro" w:eastAsia="Georgia Pro" w:cs="Georgia Pro"/>
        </w:rPr>
        <w:t>Om behandlingen inte leder till fastställt mål inom en acceptabel tidsram. Om inga resultat ses av behandlingen inom två veckor, avbryts behandlingen.</w:t>
      </w:r>
    </w:p>
    <w:p w:rsidR="00E26FE2" w:rsidP="00E26FE2" w:rsidRDefault="00E26FE2" w14:paraId="10545979" w14:textId="77777777">
      <w:pPr>
        <w:pStyle w:val="Liststycke"/>
        <w:numPr>
          <w:ilvl w:val="0"/>
          <w:numId w:val="27"/>
        </w:numPr>
        <w:spacing w:after="160" w:line="279" w:lineRule="auto"/>
        <w:ind w:right="0"/>
        <w:rPr>
          <w:rFonts w:ascii="Georgia Pro" w:hAnsi="Georgia Pro" w:eastAsia="Georgia Pro" w:cs="Georgia Pro"/>
        </w:rPr>
      </w:pPr>
      <w:r w:rsidRPr="24563A94">
        <w:rPr>
          <w:rFonts w:ascii="Georgia Pro" w:hAnsi="Georgia Pro" w:eastAsia="Georgia Pro" w:cs="Georgia Pro"/>
        </w:rPr>
        <w:t>Om behandlingen inte accepteras/tolereras av patienten eller om komplikationer uppstår.</w:t>
      </w:r>
    </w:p>
    <w:p w:rsidR="00080F2E" w:rsidP="00080F2E" w:rsidRDefault="00080F2E" w14:paraId="4039D390" w14:textId="77777777">
      <w:pPr>
        <w:pStyle w:val="Liststycke"/>
        <w:numPr>
          <w:ilvl w:val="0"/>
          <w:numId w:val="0"/>
        </w:numPr>
        <w:spacing w:after="160" w:line="279" w:lineRule="auto"/>
        <w:ind w:left="720" w:right="0"/>
        <w:rPr>
          <w:rFonts w:ascii="Georgia Pro" w:hAnsi="Georgia Pro" w:eastAsia="Georgia Pro" w:cs="Georgia Pro"/>
        </w:rPr>
      </w:pPr>
    </w:p>
    <w:p w:rsidRPr="00B257F4" w:rsidR="006E5344" w:rsidP="00B91CB4" w:rsidRDefault="006E5344" w14:paraId="3D7137D3" w14:textId="77777777">
      <w:pPr>
        <w:pStyle w:val="Rubrik2"/>
      </w:pPr>
      <w:bookmarkStart w:name="_Toc222381968" w:id="75"/>
      <w:bookmarkStart w:name="_Toc224559532" w:id="76"/>
      <w:r w:rsidRPr="00B257F4">
        <w:t>Komplikationer</w:t>
      </w:r>
      <w:bookmarkEnd w:id="75"/>
      <w:bookmarkEnd w:id="76"/>
    </w:p>
    <w:p w:rsidR="006E5344" w:rsidP="0084380C" w:rsidRDefault="006E5344" w14:paraId="3B77804E" w14:textId="6056365A">
      <w:pPr>
        <w:pStyle w:val="Rubrik3"/>
      </w:pPr>
      <w:bookmarkStart w:name="_Toc224559533" w:id="77"/>
      <w:r w:rsidRPr="0084380C">
        <w:t>Läckage/ej upprätthållet undertryck</w:t>
      </w:r>
      <w:bookmarkEnd w:id="77"/>
    </w:p>
    <w:p w:rsidR="006E5344" w:rsidP="006E5344" w:rsidRDefault="006E5344" w14:paraId="72820454" w14:textId="77777777">
      <w:pPr>
        <w:rPr>
          <w:rFonts w:ascii="Georgia Pro" w:hAnsi="Georgia Pro" w:eastAsia="Georgia Pro" w:cs="Georgia Pro"/>
        </w:rPr>
      </w:pPr>
      <w:r w:rsidRPr="4BA90BA4">
        <w:rPr>
          <w:rFonts w:ascii="Georgia Pro" w:hAnsi="Georgia Pro" w:eastAsia="Georgia Pro" w:cs="Georgia Pro"/>
        </w:rPr>
        <w:t>Att en tät förslutning upprätthålls under hela behandlingstiden är en förutsättning för att undertryck ska åstadkommas. Pumpen larmar när inställt undertryck inte upprätthålls. Det är dock att rekommendera att personalen eller patienten granskar förbandet regelbundet, för att se att förbandet är fast och komprimerat. Vid misstanke om läckage eller ej upprätthållet undertryck vidtas följande kontrollåtgärder:</w:t>
      </w:r>
    </w:p>
    <w:p w:rsidR="006E5344" w:rsidP="006E5344" w:rsidRDefault="006E5344" w14:paraId="00ECFC1C" w14:textId="77777777">
      <w:pPr>
        <w:pStyle w:val="Liststycke"/>
        <w:numPr>
          <w:ilvl w:val="0"/>
          <w:numId w:val="28"/>
        </w:numPr>
        <w:spacing w:after="160" w:line="279" w:lineRule="auto"/>
        <w:ind w:right="0"/>
        <w:rPr>
          <w:rFonts w:ascii="Georgia Pro" w:hAnsi="Georgia Pro" w:eastAsia="Georgia Pro" w:cs="Georgia Pro"/>
        </w:rPr>
      </w:pPr>
      <w:r w:rsidRPr="4BA90BA4">
        <w:rPr>
          <w:rFonts w:ascii="Georgia Pro" w:hAnsi="Georgia Pro" w:eastAsia="Georgia Pro" w:cs="Georgia Pro"/>
        </w:rPr>
        <w:t>Se till att pumpen är på (ON-läge).</w:t>
      </w:r>
    </w:p>
    <w:p w:rsidR="006E5344" w:rsidP="006E5344" w:rsidRDefault="006E5344" w14:paraId="1E907FBD" w14:textId="77777777">
      <w:pPr>
        <w:pStyle w:val="Liststycke"/>
        <w:numPr>
          <w:ilvl w:val="0"/>
          <w:numId w:val="28"/>
        </w:numPr>
        <w:spacing w:after="160" w:line="279" w:lineRule="auto"/>
        <w:ind w:right="0"/>
        <w:rPr>
          <w:rFonts w:ascii="Georgia Pro" w:hAnsi="Georgia Pro" w:eastAsia="Georgia Pro" w:cs="Georgia Pro"/>
        </w:rPr>
      </w:pPr>
      <w:r w:rsidRPr="24563A94">
        <w:rPr>
          <w:rFonts w:ascii="Georgia Pro" w:hAnsi="Georgia Pro" w:eastAsia="Georgia Pro" w:cs="Georgia Pro"/>
        </w:rPr>
        <w:t>Se till att alla klämmor är öppna och att slangen inte har snott eller knickat sig.</w:t>
      </w:r>
    </w:p>
    <w:p w:rsidR="006E5344" w:rsidP="006E5344" w:rsidRDefault="006E5344" w14:paraId="288126AB" w14:textId="77777777">
      <w:pPr>
        <w:pStyle w:val="Liststycke"/>
        <w:numPr>
          <w:ilvl w:val="0"/>
          <w:numId w:val="28"/>
        </w:numPr>
        <w:spacing w:after="160" w:line="279" w:lineRule="auto"/>
        <w:ind w:right="0"/>
        <w:rPr>
          <w:rFonts w:ascii="Georgia Pro" w:hAnsi="Georgia Pro" w:eastAsia="Georgia Pro" w:cs="Georgia Pro"/>
        </w:rPr>
      </w:pPr>
      <w:r w:rsidRPr="4BA90BA4">
        <w:rPr>
          <w:rFonts w:ascii="Georgia Pro" w:hAnsi="Georgia Pro" w:eastAsia="Georgia Pro" w:cs="Georgia Pro"/>
        </w:rPr>
        <w:t>Identifiera luftläckage i förbandet genom att föra handen runt förbandets kanter medan ett lätt tryck appliceras.</w:t>
      </w:r>
    </w:p>
    <w:p w:rsidR="006E5344" w:rsidP="006E5344" w:rsidRDefault="006E5344" w14:paraId="7DB52527" w14:textId="77777777">
      <w:pPr>
        <w:pStyle w:val="Liststycke"/>
        <w:numPr>
          <w:ilvl w:val="0"/>
          <w:numId w:val="28"/>
        </w:numPr>
        <w:spacing w:after="160" w:line="279" w:lineRule="auto"/>
        <w:ind w:right="0"/>
        <w:rPr>
          <w:rFonts w:ascii="Georgia Pro" w:hAnsi="Georgia Pro" w:eastAsia="Georgia Pro" w:cs="Georgia Pro"/>
        </w:rPr>
      </w:pPr>
      <w:r w:rsidRPr="4BA90BA4">
        <w:rPr>
          <w:rFonts w:ascii="Georgia Pro" w:hAnsi="Georgia Pro" w:eastAsia="Georgia Pro" w:cs="Georgia Pro"/>
        </w:rPr>
        <w:t xml:space="preserve">Om sårfilmen har släppt; lappa efter behov med remsor av </w:t>
      </w:r>
      <w:proofErr w:type="spellStart"/>
      <w:r w:rsidRPr="4BA90BA4">
        <w:rPr>
          <w:rFonts w:ascii="Georgia Pro" w:hAnsi="Georgia Pro" w:eastAsia="Georgia Pro" w:cs="Georgia Pro"/>
        </w:rPr>
        <w:t>sårfilm</w:t>
      </w:r>
      <w:proofErr w:type="spellEnd"/>
      <w:r w:rsidRPr="4BA90BA4">
        <w:rPr>
          <w:rFonts w:ascii="Georgia Pro" w:hAnsi="Georgia Pro" w:eastAsia="Georgia Pro" w:cs="Georgia Pro"/>
        </w:rPr>
        <w:t>.</w:t>
      </w:r>
    </w:p>
    <w:p w:rsidR="006E5344" w:rsidP="006E5344" w:rsidRDefault="006E5344" w14:paraId="295F461D" w14:textId="77777777">
      <w:pPr>
        <w:jc w:val="both"/>
        <w:rPr>
          <w:rFonts w:ascii="Georgia Pro" w:hAnsi="Georgia Pro" w:eastAsia="Georgia Pro" w:cs="Georgia Pro"/>
        </w:rPr>
      </w:pPr>
      <w:r w:rsidRPr="4BA90BA4">
        <w:rPr>
          <w:rFonts w:ascii="Georgia Pro" w:hAnsi="Georgia Pro" w:eastAsia="Georgia Pro" w:cs="Georgia Pro"/>
        </w:rPr>
        <w:t>Vid fortsatt problem med att få det tätt; överväg byte av hela förbandet.</w:t>
      </w:r>
    </w:p>
    <w:p w:rsidRPr="00B257F4" w:rsidR="006E5344" w:rsidP="0084380C" w:rsidRDefault="006E5344" w14:paraId="471188D9" w14:textId="77777777">
      <w:pPr>
        <w:pStyle w:val="Rubrik3"/>
      </w:pPr>
      <w:bookmarkStart w:name="_Toc222381969" w:id="78"/>
      <w:bookmarkStart w:name="_Toc224559534" w:id="79"/>
      <w:r w:rsidRPr="0084380C">
        <w:t>Smärta</w:t>
      </w:r>
      <w:bookmarkEnd w:id="78"/>
      <w:bookmarkEnd w:id="79"/>
    </w:p>
    <w:p w:rsidR="00DD6E38" w:rsidP="006E5344" w:rsidRDefault="006E5344" w14:paraId="07F667A4" w14:textId="77777777">
      <w:pPr>
        <w:rPr>
          <w:rFonts w:ascii="Georgia Pro" w:hAnsi="Georgia Pro" w:eastAsia="Georgia Pro" w:cs="Georgia Pro"/>
        </w:rPr>
      </w:pPr>
      <w:r w:rsidRPr="4BA90BA4">
        <w:rPr>
          <w:rFonts w:ascii="Georgia Pro" w:hAnsi="Georgia Pro" w:eastAsia="Georgia Pro" w:cs="Georgia Pro"/>
        </w:rPr>
        <w:t xml:space="preserve">Patienten kan uppleva undertrycket som smärtsamt eller obehagligt. Det är viktigt att tillse att patienten får rätt smärtlindring under behandlingen. </w:t>
      </w:r>
    </w:p>
    <w:p w:rsidR="00DD6E38" w:rsidP="006E5344" w:rsidRDefault="006E5344" w14:paraId="54B77DCB" w14:textId="77777777">
      <w:pPr>
        <w:rPr>
          <w:rFonts w:ascii="Georgia Pro" w:hAnsi="Georgia Pro" w:eastAsia="Georgia Pro" w:cs="Georgia Pro"/>
        </w:rPr>
      </w:pPr>
      <w:r w:rsidRPr="4BA90BA4">
        <w:rPr>
          <w:rFonts w:ascii="Georgia Pro" w:hAnsi="Georgia Pro" w:eastAsia="Georgia Pro" w:cs="Georgia Pro"/>
        </w:rPr>
        <w:t xml:space="preserve">Patienten kan också uppfatta förbandsbytet som smärtsamt överväg premedicinering. </w:t>
      </w:r>
    </w:p>
    <w:p w:rsidR="006E5344" w:rsidP="006E5344" w:rsidRDefault="006E5344" w14:paraId="06BBBD29" w14:textId="054C21C0">
      <w:pPr>
        <w:rPr>
          <w:rFonts w:ascii="Georgia Pro" w:hAnsi="Georgia Pro" w:eastAsia="Georgia Pro" w:cs="Georgia Pro"/>
        </w:rPr>
      </w:pPr>
      <w:r w:rsidRPr="4BA90BA4">
        <w:rPr>
          <w:rFonts w:ascii="Georgia Pro" w:hAnsi="Georgia Pro" w:eastAsia="Georgia Pro" w:cs="Georgia Pro"/>
        </w:rPr>
        <w:t>En plötslig ökning eller förändring av smärtans karaktär kräver utredning</w:t>
      </w:r>
      <w:r w:rsidR="00DD6E38">
        <w:rPr>
          <w:rFonts w:ascii="Georgia Pro" w:hAnsi="Georgia Pro" w:eastAsia="Georgia Pro" w:cs="Georgia Pro"/>
        </w:rPr>
        <w:t>.</w:t>
      </w:r>
    </w:p>
    <w:p w:rsidRPr="00275DF9" w:rsidR="006E5344" w:rsidP="00275DF9" w:rsidRDefault="006E5344" w14:paraId="6B547694" w14:textId="77777777">
      <w:pPr>
        <w:pStyle w:val="Rubrik3"/>
        <w:ind w:right="-143"/>
      </w:pPr>
      <w:bookmarkStart w:name="_Toc222381970" w:id="80"/>
      <w:bookmarkStart w:name="_Toc224559535" w:id="81"/>
      <w:r w:rsidRPr="00275DF9">
        <w:t>Förändring av sårvätskans volym eller utseende</w:t>
      </w:r>
      <w:bookmarkEnd w:id="80"/>
      <w:bookmarkEnd w:id="81"/>
    </w:p>
    <w:p w:rsidR="006E5344" w:rsidP="006E5344" w:rsidRDefault="006E5344" w14:paraId="2255FDCF" w14:textId="77777777">
      <w:pPr>
        <w:rPr>
          <w:rFonts w:ascii="Georgia Pro" w:hAnsi="Georgia Pro" w:eastAsia="Georgia Pro" w:cs="Georgia Pro"/>
        </w:rPr>
      </w:pPr>
      <w:r w:rsidRPr="4BA90BA4">
        <w:rPr>
          <w:rFonts w:ascii="Georgia Pro" w:hAnsi="Georgia Pro" w:eastAsia="Georgia Pro" w:cs="Georgia Pro"/>
        </w:rPr>
        <w:t>Sårvätskans volym ska gradvis minska. Färgen på sårvätskan kan ändras från serös till blodtillblandad. Detta beror på den ökade blodgenomströmningen och att kapillärknoppar går sönder när bildningen av granulationsvävnad ökar.</w:t>
      </w:r>
    </w:p>
    <w:p w:rsidR="006E5344" w:rsidP="006E5344" w:rsidRDefault="006E5344" w14:paraId="57F6B35B" w14:textId="51138328">
      <w:pPr>
        <w:rPr>
          <w:rFonts w:ascii="Georgia Pro" w:hAnsi="Georgia Pro" w:eastAsia="Georgia Pro" w:cs="Georgia Pro"/>
        </w:rPr>
      </w:pPr>
      <w:r w:rsidRPr="4BA90BA4">
        <w:rPr>
          <w:rFonts w:ascii="Georgia Pro" w:hAnsi="Georgia Pro" w:eastAsia="Georgia Pro" w:cs="Georgia Pro"/>
        </w:rPr>
        <w:t xml:space="preserve">OBS! Vid en snabb ökning av ljust, rött blod i sugslang och behållare ska behandlingen omedelbart avbrytas. Konsultera ansvarig läkare. Låt förbandet sitta kvar tills läkare är på plats. Återuppta inte </w:t>
      </w:r>
      <w:r w:rsidR="00BA1047">
        <w:rPr>
          <w:rFonts w:ascii="Georgia Pro" w:hAnsi="Georgia Pro" w:eastAsia="Georgia Pro" w:cs="Georgia Pro"/>
        </w:rPr>
        <w:t>b</w:t>
      </w:r>
      <w:r w:rsidR="003A239C">
        <w:rPr>
          <w:rFonts w:ascii="Georgia Pro" w:hAnsi="Georgia Pro" w:eastAsia="Georgia Pro" w:cs="Georgia Pro"/>
        </w:rPr>
        <w:t>ehandling</w:t>
      </w:r>
      <w:r w:rsidRPr="4BA90BA4">
        <w:rPr>
          <w:rFonts w:ascii="Georgia Pro" w:hAnsi="Georgia Pro" w:eastAsia="Georgia Pro" w:cs="Georgia Pro"/>
        </w:rPr>
        <w:t xml:space="preserve"> förrän blödning uteslutits eller är under kontroll.</w:t>
      </w:r>
    </w:p>
    <w:p w:rsidRPr="00275DF9" w:rsidR="006E5344" w:rsidP="00275DF9" w:rsidRDefault="006E5344" w14:paraId="2E4B9D00" w14:textId="77777777">
      <w:pPr>
        <w:pStyle w:val="Rubrik3"/>
        <w:ind w:right="-143"/>
      </w:pPr>
      <w:bookmarkStart w:name="_Toc222381971" w:id="82"/>
      <w:bookmarkStart w:name="_Toc224559536" w:id="83"/>
      <w:r w:rsidRPr="00275DF9">
        <w:t>Sårförsämring</w:t>
      </w:r>
      <w:bookmarkEnd w:id="82"/>
      <w:bookmarkEnd w:id="83"/>
    </w:p>
    <w:p w:rsidR="006E5344" w:rsidP="006E5344" w:rsidRDefault="006E5344" w14:paraId="25D2D4E7" w14:textId="77777777">
      <w:pPr>
        <w:jc w:val="both"/>
        <w:rPr>
          <w:rFonts w:ascii="Georgia Pro" w:hAnsi="Georgia Pro" w:eastAsia="Georgia Pro" w:cs="Georgia Pro"/>
        </w:rPr>
      </w:pPr>
      <w:r w:rsidRPr="4BA90BA4">
        <w:rPr>
          <w:rFonts w:ascii="Georgia Pro" w:hAnsi="Georgia Pro" w:eastAsia="Georgia Pro" w:cs="Georgia Pro"/>
        </w:rPr>
        <w:t>Det ska märkas en stadig minskning av sårets storlek varje vecka. Om detta inte sker, ska behandlingen utvärderas och en felsökning av pump och förbandssystemet genomföras. Kontakta ordinerande läkare.</w:t>
      </w:r>
    </w:p>
    <w:p w:rsidR="00080F2E" w:rsidP="00080F2E" w:rsidRDefault="00080F2E" w14:paraId="201BB390" w14:textId="77777777">
      <w:pPr>
        <w:pStyle w:val="Liststycke"/>
        <w:numPr>
          <w:ilvl w:val="0"/>
          <w:numId w:val="0"/>
        </w:numPr>
        <w:spacing w:after="160" w:line="279" w:lineRule="auto"/>
        <w:ind w:left="720" w:right="0"/>
        <w:rPr>
          <w:rFonts w:ascii="Georgia Pro" w:hAnsi="Georgia Pro" w:eastAsia="Georgia Pro" w:cs="Georgia Pro"/>
        </w:rPr>
      </w:pPr>
    </w:p>
    <w:p w:rsidRPr="000D04ED" w:rsidR="009A32ED" w:rsidP="009A32ED" w:rsidRDefault="009A32ED" w14:paraId="188AE2C8" w14:textId="77777777">
      <w:pPr>
        <w:pStyle w:val="Rubrik2"/>
        <w:ind w:right="-143"/>
      </w:pPr>
      <w:bookmarkStart w:name="_Toc100327195" w:id="84"/>
      <w:bookmarkStart w:name="_Toc181866764" w:id="85"/>
      <w:bookmarkStart w:name="_Toc222381972" w:id="86"/>
      <w:bookmarkStart w:name="_Toc224559537" w:id="87"/>
      <w:bookmarkEnd w:id="71"/>
      <w:bookmarkEnd w:id="72"/>
      <w:r w:rsidRPr="000D04ED">
        <w:t>Källförteckning</w:t>
      </w:r>
      <w:bookmarkEnd w:id="84"/>
      <w:bookmarkEnd w:id="85"/>
      <w:bookmarkEnd w:id="86"/>
      <w:bookmarkEnd w:id="87"/>
    </w:p>
    <w:p w:rsidRPr="002B0BC7" w:rsidR="00175A96" w:rsidP="00747FC5" w:rsidRDefault="00175A96" w14:paraId="6AD23ACB" w14:textId="77777777">
      <w:pPr>
        <w:pStyle w:val="Liststycke"/>
        <w:numPr>
          <w:ilvl w:val="0"/>
          <w:numId w:val="0"/>
        </w:numPr>
        <w:spacing w:after="160" w:line="279" w:lineRule="auto"/>
        <w:ind w:left="643" w:right="0"/>
        <w:rPr>
          <w:rFonts w:ascii="Georgia Pro" w:hAnsi="Georgia Pro" w:eastAsia="Georgia Pro" w:cs="Georgia Pro"/>
        </w:rPr>
      </w:pPr>
      <w:r w:rsidR="00175A96">
        <w:rPr/>
        <w:t>Borgquist</w:t>
      </w:r>
      <w:r w:rsidR="00175A96">
        <w:rPr/>
        <w:t xml:space="preserve"> O, Ingemansson R, Lindstedt S &amp; Malmsjö M. Undertrycksbehandling av sår. Läkartidningen, 2011, nr 46, volym 108, </w:t>
      </w:r>
      <w:hyperlink r:id="Rb2e29b0dfb0d4ac3">
        <w:r w:rsidRPr="73B830E2" w:rsidR="00175A96">
          <w:rPr>
            <w:rStyle w:val="Hyperlnk"/>
          </w:rPr>
          <w:t>https://lakartidningen.se/vetenskap/undertrycksbehandling-av-sar/</w:t>
        </w:r>
      </w:hyperlink>
    </w:p>
    <w:p w:rsidR="00A256B4" w:rsidP="00A256B4" w:rsidRDefault="00175A96" w14:paraId="43188B32" w14:textId="3DC99BC3">
      <w:pPr>
        <w:pStyle w:val="Liststycke"/>
        <w:numPr>
          <w:ilvl w:val="0"/>
          <w:numId w:val="0"/>
        </w:numPr>
        <w:spacing w:after="160" w:line="279" w:lineRule="auto"/>
        <w:ind w:left="643" w:right="0"/>
      </w:pPr>
      <w:r>
        <w:t xml:space="preserve">EWMA Position </w:t>
      </w:r>
      <w:proofErr w:type="spellStart"/>
      <w:r>
        <w:t>document</w:t>
      </w:r>
      <w:proofErr w:type="spellEnd"/>
      <w:r>
        <w:t xml:space="preserve">: </w:t>
      </w:r>
      <w:proofErr w:type="spellStart"/>
      <w:r>
        <w:t>Topical</w:t>
      </w:r>
      <w:proofErr w:type="spellEnd"/>
      <w:r>
        <w:t xml:space="preserve"> negative </w:t>
      </w:r>
      <w:proofErr w:type="spellStart"/>
      <w:r>
        <w:t>pressure</w:t>
      </w:r>
      <w:proofErr w:type="spellEnd"/>
      <w:r>
        <w:t xml:space="preserve"> in </w:t>
      </w:r>
      <w:proofErr w:type="spellStart"/>
      <w:r>
        <w:t>wound</w:t>
      </w:r>
      <w:proofErr w:type="spellEnd"/>
      <w:r>
        <w:t xml:space="preserve"> management. </w:t>
      </w:r>
      <w:proofErr w:type="spellStart"/>
      <w:r>
        <w:t>European</w:t>
      </w:r>
      <w:proofErr w:type="spellEnd"/>
      <w:r>
        <w:t xml:space="preserve"> </w:t>
      </w:r>
      <w:proofErr w:type="spellStart"/>
      <w:r>
        <w:t>Wound</w:t>
      </w:r>
      <w:proofErr w:type="spellEnd"/>
      <w:r>
        <w:t xml:space="preserve"> Management Association (EWMA). 2007, www.ewma.org under rubrik Position </w:t>
      </w:r>
      <w:proofErr w:type="spellStart"/>
      <w:r>
        <w:t>Documents</w:t>
      </w:r>
      <w:proofErr w:type="spellEnd"/>
      <w:r>
        <w:t xml:space="preserve">, </w:t>
      </w:r>
      <w:hyperlink w:history="1" r:id="rId9">
        <w:r w:rsidRPr="00487A7C" w:rsidR="00A256B4">
          <w:rPr>
            <w:rStyle w:val="Hyperlnk"/>
          </w:rPr>
          <w:t>https://ewma.org/resources/topical-negative-pressure-in-wound-management/</w:t>
        </w:r>
      </w:hyperlink>
    </w:p>
    <w:p w:rsidR="00A256B4" w:rsidP="00A256B4" w:rsidRDefault="00175A96" w14:paraId="0B05A503" w14:textId="77777777">
      <w:pPr>
        <w:pStyle w:val="Liststycke"/>
        <w:numPr>
          <w:ilvl w:val="0"/>
          <w:numId w:val="0"/>
        </w:numPr>
        <w:spacing w:after="160" w:line="279" w:lineRule="auto"/>
        <w:ind w:left="643" w:right="0"/>
      </w:pPr>
      <w:r>
        <w:t xml:space="preserve">Vårdhandboken, avsnitt Basala hygienrutiner och klädregler, </w:t>
      </w:r>
      <w:hyperlink w:history="1" r:id="rId10">
        <w:r w:rsidRPr="00487A7C">
          <w:rPr>
            <w:rStyle w:val="Hyperlnk"/>
          </w:rPr>
          <w:t>https://www.vardhandboken.se/vardhygien-infektioner-och-smittspridning/vardhygien/basala-hygienrutiner/oversikt/</w:t>
        </w:r>
      </w:hyperlink>
    </w:p>
    <w:p w:rsidRPr="00A256B4" w:rsidR="00175A96" w:rsidP="00A256B4" w:rsidRDefault="00175A96" w14:paraId="14F39446" w14:textId="1BA45961">
      <w:pPr>
        <w:pStyle w:val="Liststycke"/>
        <w:numPr>
          <w:ilvl w:val="0"/>
          <w:numId w:val="0"/>
        </w:numPr>
        <w:spacing w:after="160" w:line="279" w:lineRule="auto"/>
        <w:ind w:left="643" w:right="0"/>
        <w:rPr>
          <w:rFonts w:ascii="Georgia Pro" w:hAnsi="Georgia Pro" w:eastAsia="Georgia Pro" w:cs="Georgia Pro"/>
        </w:rPr>
      </w:pPr>
      <w:r w:rsidR="00175A96">
        <w:rPr/>
        <w:t xml:space="preserve">Vårdhandboken, avsnitt Sårbehandling </w:t>
      </w:r>
      <w:hyperlink r:id="R23dfe0a6540d4c74">
        <w:r w:rsidRPr="73B830E2" w:rsidR="00175A96">
          <w:rPr>
            <w:rStyle w:val="Hyperlnk"/>
          </w:rPr>
          <w:t>https://www.vardhandboken.se/vard-och-behandling/hud-och-sar/sarbehandling/sarbehandling---oversikt/</w:t>
        </w:r>
      </w:hyperlink>
    </w:p>
    <w:p w:rsidR="00175A96" w:rsidP="00A256B4" w:rsidRDefault="00175A96" w14:paraId="5F8BF7C0" w14:textId="77777777">
      <w:pPr>
        <w:ind w:left="0"/>
      </w:pPr>
    </w:p>
    <w:p w:rsidRPr="007B1B65" w:rsidR="00175A96" w:rsidP="007B1B65" w:rsidRDefault="00175A96" w14:paraId="17AC750B" w14:textId="77777777">
      <w:pPr>
        <w:pStyle w:val="Rubrik3"/>
        <w:ind w:right="-143"/>
      </w:pPr>
      <w:bookmarkStart w:name="_Toc222381973" w:id="89"/>
      <w:bookmarkStart w:name="_Toc224559538" w:id="90"/>
      <w:r>
        <w:t>Länkförteckning</w:t>
      </w:r>
      <w:bookmarkEnd w:id="89"/>
      <w:bookmarkEnd w:id="90"/>
    </w:p>
    <w:p w:rsidRPr="002B0BC7" w:rsidR="00175A96" w:rsidP="00175A96" w:rsidRDefault="00175A96" w14:paraId="4E12D6E0" w14:textId="77777777">
      <w:pPr>
        <w:pStyle w:val="Liststycke"/>
        <w:numPr>
          <w:ilvl w:val="0"/>
          <w:numId w:val="30"/>
        </w:numPr>
        <w:spacing w:after="160" w:line="279" w:lineRule="auto"/>
        <w:ind w:right="0"/>
        <w:rPr>
          <w:rFonts w:ascii="Georgia Pro" w:hAnsi="Georgia Pro" w:eastAsia="Georgia Pro" w:cs="Georgia Pro"/>
        </w:rPr>
      </w:pPr>
      <w:r>
        <w:t xml:space="preserve">Marknadsplatsen, Fastighet, stöd och service, Västra Götalandsregionen, </w:t>
      </w:r>
      <w:hyperlink w:history="1" r:id="rId15">
        <w:r w:rsidRPr="00487A7C">
          <w:rPr>
            <w:rStyle w:val="Hyperlnk"/>
          </w:rPr>
          <w:t>https://insidan.vgregion.se/forvaltningar/nu-sjukvarden/stod-och-tjanster/system-a-o/marknadsplatsen-2.0</w:t>
        </w:r>
      </w:hyperlink>
      <w:r>
        <w:t xml:space="preserve"> </w:t>
      </w:r>
    </w:p>
    <w:p w:rsidR="00175A96" w:rsidP="0384750A" w:rsidRDefault="00175A96" w14:paraId="3E009020" w14:textId="3E182010">
      <w:pPr>
        <w:pStyle w:val="Liststycke"/>
        <w:spacing w:after="160" w:line="279" w:lineRule="auto"/>
        <w:ind w:right="0"/>
        <w:rPr>
          <w:rFonts w:ascii="Georgia Pro" w:hAnsi="Georgia Pro" w:eastAsia="Georgia Pro" w:cs="Georgia Pro"/>
        </w:rPr>
      </w:pPr>
      <w:r w:rsidR="00175A96">
        <w:rPr/>
        <w:t xml:space="preserve">Vårdhandboken, </w:t>
      </w:r>
      <w:hyperlink r:id="Re5def929b45440ef">
        <w:r w:rsidRPr="0384750A" w:rsidR="00175A96">
          <w:rPr>
            <w:rStyle w:val="Hyperlnk"/>
          </w:rPr>
          <w:t>https://www.vardhandboken.se/</w:t>
        </w:r>
      </w:hyperlink>
    </w:p>
    <w:sectPr w:rsidR="00175A96" w:rsidSect="00B96AFF">
      <w:headerReference w:type="default" r:id="rId17"/>
      <w:footerReference w:type="even" r:id="rId18"/>
      <w:footerReference w:type="default" r:id="rId19"/>
      <w:headerReference w:type="first" r:id="rId20"/>
      <w:footerReference w:type="first" r:id="rId21"/>
      <w:type w:val="continuous"/>
      <w:pgSz w:w="11900" w:h="16840" w:orient="portrait"/>
      <w:pgMar w:top="1418" w:right="1979" w:bottom="1276" w:left="992" w:header="284" w:footer="737"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313EA" w:rsidRDefault="007313EA" w14:paraId="315A66A2" w14:textId="77777777">
      <w:r>
        <w:separator/>
      </w:r>
    </w:p>
  </w:endnote>
  <w:endnote w:type="continuationSeparator" w:id="0">
    <w:p w:rsidR="007313EA" w:rsidRDefault="007313EA" w14:paraId="0D7EBE16" w14:textId="77777777">
      <w:r>
        <w:continuationSeparator/>
      </w:r>
    </w:p>
  </w:endnote>
  <w:endnote w:type="continuationNotice" w:id="1">
    <w:p w:rsidR="007313EA" w:rsidRDefault="007313EA" w14:paraId="3C4CA15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Pro">
    <w:charset w:val="00"/>
    <w:family w:val="roman"/>
    <w:pitch w:val="variable"/>
    <w:sig w:usb0="800002AF" w:usb1="00000003" w:usb2="00000000" w:usb3="00000000" w:csb0="0000009F" w:csb1="00000000"/>
  </w:font>
  <w:font w:name="Aptos">
    <w:charset w:val="00"/>
    <w:family w:val="swiss"/>
    <w:pitch w:val="variable"/>
    <w:sig w:usb0="20000287" w:usb1="00000003" w:usb2="00000000" w:usb3="00000000" w:csb0="0000019F" w:csb1="00000000"/>
  </w:font>
  <w:font w:name="Cambria">
    <w:altName w:val="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38285F"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313EA" w:rsidRDefault="007313EA" w14:paraId="3E5C8A88" w14:textId="77777777"/>
  </w:footnote>
  <w:footnote w:type="continuationSeparator" w:id="0">
    <w:p w:rsidR="007313EA" w:rsidRDefault="007313EA" w14:paraId="24AB7D98" w14:textId="77777777">
      <w:r>
        <w:continuationSeparator/>
      </w:r>
    </w:p>
  </w:footnote>
  <w:footnote w:type="continuationNotice" w:id="1">
    <w:p w:rsidR="007313EA" w:rsidRDefault="007313EA" w14:paraId="6653DB7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E530847">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E39E847">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F051BA9"/>
    <w:multiLevelType w:val="hybridMultilevel"/>
    <w:tmpl w:val="F71220D2"/>
    <w:lvl w:ilvl="0" w:tplc="8F72A074">
      <w:start w:val="1"/>
      <w:numFmt w:val="bullet"/>
      <w:lvlText w:val=""/>
      <w:lvlJc w:val="left"/>
      <w:pPr>
        <w:ind w:left="720" w:hanging="360"/>
      </w:pPr>
      <w:rPr>
        <w:rFonts w:hint="default" w:ascii="Symbol" w:hAnsi="Symbol"/>
      </w:rPr>
    </w:lvl>
    <w:lvl w:ilvl="1" w:tplc="1BB8A532">
      <w:start w:val="1"/>
      <w:numFmt w:val="bullet"/>
      <w:lvlText w:val="o"/>
      <w:lvlJc w:val="left"/>
      <w:pPr>
        <w:ind w:left="1440" w:hanging="360"/>
      </w:pPr>
      <w:rPr>
        <w:rFonts w:hint="default" w:ascii="Courier New" w:hAnsi="Courier New"/>
      </w:rPr>
    </w:lvl>
    <w:lvl w:ilvl="2" w:tplc="02945F20">
      <w:start w:val="1"/>
      <w:numFmt w:val="bullet"/>
      <w:lvlText w:val=""/>
      <w:lvlJc w:val="left"/>
      <w:pPr>
        <w:ind w:left="2160" w:hanging="360"/>
      </w:pPr>
      <w:rPr>
        <w:rFonts w:hint="default" w:ascii="Wingdings" w:hAnsi="Wingdings"/>
      </w:rPr>
    </w:lvl>
    <w:lvl w:ilvl="3" w:tplc="B346F05E">
      <w:start w:val="1"/>
      <w:numFmt w:val="bullet"/>
      <w:lvlText w:val=""/>
      <w:lvlJc w:val="left"/>
      <w:pPr>
        <w:ind w:left="2880" w:hanging="360"/>
      </w:pPr>
      <w:rPr>
        <w:rFonts w:hint="default" w:ascii="Symbol" w:hAnsi="Symbol"/>
      </w:rPr>
    </w:lvl>
    <w:lvl w:ilvl="4" w:tplc="ECC0392C">
      <w:start w:val="1"/>
      <w:numFmt w:val="bullet"/>
      <w:lvlText w:val="o"/>
      <w:lvlJc w:val="left"/>
      <w:pPr>
        <w:ind w:left="3600" w:hanging="360"/>
      </w:pPr>
      <w:rPr>
        <w:rFonts w:hint="default" w:ascii="Courier New" w:hAnsi="Courier New"/>
      </w:rPr>
    </w:lvl>
    <w:lvl w:ilvl="5" w:tplc="95F8BDA2">
      <w:start w:val="1"/>
      <w:numFmt w:val="bullet"/>
      <w:lvlText w:val=""/>
      <w:lvlJc w:val="left"/>
      <w:pPr>
        <w:ind w:left="4320" w:hanging="360"/>
      </w:pPr>
      <w:rPr>
        <w:rFonts w:hint="default" w:ascii="Wingdings" w:hAnsi="Wingdings"/>
      </w:rPr>
    </w:lvl>
    <w:lvl w:ilvl="6" w:tplc="7466D6D0">
      <w:start w:val="1"/>
      <w:numFmt w:val="bullet"/>
      <w:lvlText w:val=""/>
      <w:lvlJc w:val="left"/>
      <w:pPr>
        <w:ind w:left="5040" w:hanging="360"/>
      </w:pPr>
      <w:rPr>
        <w:rFonts w:hint="default" w:ascii="Symbol" w:hAnsi="Symbol"/>
      </w:rPr>
    </w:lvl>
    <w:lvl w:ilvl="7" w:tplc="6AFCA2F4">
      <w:start w:val="1"/>
      <w:numFmt w:val="bullet"/>
      <w:lvlText w:val="o"/>
      <w:lvlJc w:val="left"/>
      <w:pPr>
        <w:ind w:left="5760" w:hanging="360"/>
      </w:pPr>
      <w:rPr>
        <w:rFonts w:hint="default" w:ascii="Courier New" w:hAnsi="Courier New"/>
      </w:rPr>
    </w:lvl>
    <w:lvl w:ilvl="8" w:tplc="0CC400AE">
      <w:start w:val="1"/>
      <w:numFmt w:val="bullet"/>
      <w:lvlText w:val=""/>
      <w:lvlJc w:val="left"/>
      <w:pPr>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7213A8A"/>
    <w:multiLevelType w:val="hybridMultilevel"/>
    <w:tmpl w:val="751E91EE"/>
    <w:lvl w:ilvl="0" w:tplc="017E859A">
      <w:start w:val="1"/>
      <w:numFmt w:val="bullet"/>
      <w:lvlText w:val=""/>
      <w:lvlJc w:val="left"/>
      <w:pPr>
        <w:ind w:left="720" w:hanging="360"/>
      </w:pPr>
      <w:rPr>
        <w:rFonts w:hint="default" w:ascii="Symbol" w:hAnsi="Symbol"/>
      </w:rPr>
    </w:lvl>
    <w:lvl w:ilvl="1" w:tplc="D9B81876">
      <w:start w:val="1"/>
      <w:numFmt w:val="bullet"/>
      <w:lvlText w:val="o"/>
      <w:lvlJc w:val="left"/>
      <w:pPr>
        <w:ind w:left="1440" w:hanging="360"/>
      </w:pPr>
      <w:rPr>
        <w:rFonts w:hint="default" w:ascii="Courier New" w:hAnsi="Courier New"/>
      </w:rPr>
    </w:lvl>
    <w:lvl w:ilvl="2" w:tplc="B7362F6E">
      <w:start w:val="1"/>
      <w:numFmt w:val="bullet"/>
      <w:lvlText w:val=""/>
      <w:lvlJc w:val="left"/>
      <w:pPr>
        <w:ind w:left="2160" w:hanging="360"/>
      </w:pPr>
      <w:rPr>
        <w:rFonts w:hint="default" w:ascii="Wingdings" w:hAnsi="Wingdings"/>
      </w:rPr>
    </w:lvl>
    <w:lvl w:ilvl="3" w:tplc="1FE4F342">
      <w:start w:val="1"/>
      <w:numFmt w:val="bullet"/>
      <w:lvlText w:val=""/>
      <w:lvlJc w:val="left"/>
      <w:pPr>
        <w:ind w:left="2880" w:hanging="360"/>
      </w:pPr>
      <w:rPr>
        <w:rFonts w:hint="default" w:ascii="Symbol" w:hAnsi="Symbol"/>
      </w:rPr>
    </w:lvl>
    <w:lvl w:ilvl="4" w:tplc="E02A7102">
      <w:start w:val="1"/>
      <w:numFmt w:val="bullet"/>
      <w:lvlText w:val="o"/>
      <w:lvlJc w:val="left"/>
      <w:pPr>
        <w:ind w:left="3600" w:hanging="360"/>
      </w:pPr>
      <w:rPr>
        <w:rFonts w:hint="default" w:ascii="Courier New" w:hAnsi="Courier New"/>
      </w:rPr>
    </w:lvl>
    <w:lvl w:ilvl="5" w:tplc="BF12A5BC">
      <w:start w:val="1"/>
      <w:numFmt w:val="bullet"/>
      <w:lvlText w:val=""/>
      <w:lvlJc w:val="left"/>
      <w:pPr>
        <w:ind w:left="4320" w:hanging="360"/>
      </w:pPr>
      <w:rPr>
        <w:rFonts w:hint="default" w:ascii="Wingdings" w:hAnsi="Wingdings"/>
      </w:rPr>
    </w:lvl>
    <w:lvl w:ilvl="6" w:tplc="C5E21714">
      <w:start w:val="1"/>
      <w:numFmt w:val="bullet"/>
      <w:lvlText w:val=""/>
      <w:lvlJc w:val="left"/>
      <w:pPr>
        <w:ind w:left="5040" w:hanging="360"/>
      </w:pPr>
      <w:rPr>
        <w:rFonts w:hint="default" w:ascii="Symbol" w:hAnsi="Symbol"/>
      </w:rPr>
    </w:lvl>
    <w:lvl w:ilvl="7" w:tplc="E2206B94">
      <w:start w:val="1"/>
      <w:numFmt w:val="bullet"/>
      <w:lvlText w:val="o"/>
      <w:lvlJc w:val="left"/>
      <w:pPr>
        <w:ind w:left="5760" w:hanging="360"/>
      </w:pPr>
      <w:rPr>
        <w:rFonts w:hint="default" w:ascii="Courier New" w:hAnsi="Courier New"/>
      </w:rPr>
    </w:lvl>
    <w:lvl w:ilvl="8" w:tplc="7E5C1264">
      <w:start w:val="1"/>
      <w:numFmt w:val="bullet"/>
      <w:lvlText w:val=""/>
      <w:lvlJc w:val="left"/>
      <w:pPr>
        <w:ind w:left="6480" w:hanging="360"/>
      </w:pPr>
      <w:rPr>
        <w:rFonts w:hint="default" w:ascii="Wingdings" w:hAnsi="Wingdings"/>
      </w:rPr>
    </w:lvl>
  </w:abstractNum>
  <w:abstractNum w:abstractNumId="8" w15:restartNumberingAfterBreak="0">
    <w:nsid w:val="1A17267D"/>
    <w:multiLevelType w:val="hybridMultilevel"/>
    <w:tmpl w:val="2F2C2C7A"/>
    <w:lvl w:ilvl="0" w:tplc="82F0C8FE">
      <w:numFmt w:val="bullet"/>
      <w:lvlText w:val="-"/>
      <w:lvlJc w:val="left"/>
      <w:pPr>
        <w:ind w:left="927" w:hanging="360"/>
      </w:pPr>
      <w:rPr>
        <w:rFonts w:hint="default" w:ascii="Georgia Pro" w:hAnsi="Georgia Pro" w:eastAsia="Georgia Pro" w:cs="Georgia Pro"/>
      </w:rPr>
    </w:lvl>
    <w:lvl w:ilvl="1" w:tplc="041D0003" w:tentative="1">
      <w:start w:val="1"/>
      <w:numFmt w:val="bullet"/>
      <w:lvlText w:val="o"/>
      <w:lvlJc w:val="left"/>
      <w:pPr>
        <w:ind w:left="1647" w:hanging="360"/>
      </w:pPr>
      <w:rPr>
        <w:rFonts w:hint="default" w:ascii="Courier New" w:hAnsi="Courier New" w:cs="Courier New"/>
      </w:rPr>
    </w:lvl>
    <w:lvl w:ilvl="2" w:tplc="041D0005" w:tentative="1">
      <w:start w:val="1"/>
      <w:numFmt w:val="bullet"/>
      <w:lvlText w:val=""/>
      <w:lvlJc w:val="left"/>
      <w:pPr>
        <w:ind w:left="2367" w:hanging="360"/>
      </w:pPr>
      <w:rPr>
        <w:rFonts w:hint="default" w:ascii="Wingdings" w:hAnsi="Wingdings"/>
      </w:rPr>
    </w:lvl>
    <w:lvl w:ilvl="3" w:tplc="041D0001" w:tentative="1">
      <w:start w:val="1"/>
      <w:numFmt w:val="bullet"/>
      <w:lvlText w:val=""/>
      <w:lvlJc w:val="left"/>
      <w:pPr>
        <w:ind w:left="3087" w:hanging="360"/>
      </w:pPr>
      <w:rPr>
        <w:rFonts w:hint="default" w:ascii="Symbol" w:hAnsi="Symbol"/>
      </w:rPr>
    </w:lvl>
    <w:lvl w:ilvl="4" w:tplc="041D0003" w:tentative="1">
      <w:start w:val="1"/>
      <w:numFmt w:val="bullet"/>
      <w:lvlText w:val="o"/>
      <w:lvlJc w:val="left"/>
      <w:pPr>
        <w:ind w:left="3807" w:hanging="360"/>
      </w:pPr>
      <w:rPr>
        <w:rFonts w:hint="default" w:ascii="Courier New" w:hAnsi="Courier New" w:cs="Courier New"/>
      </w:rPr>
    </w:lvl>
    <w:lvl w:ilvl="5" w:tplc="041D0005" w:tentative="1">
      <w:start w:val="1"/>
      <w:numFmt w:val="bullet"/>
      <w:lvlText w:val=""/>
      <w:lvlJc w:val="left"/>
      <w:pPr>
        <w:ind w:left="4527" w:hanging="360"/>
      </w:pPr>
      <w:rPr>
        <w:rFonts w:hint="default" w:ascii="Wingdings" w:hAnsi="Wingdings"/>
      </w:rPr>
    </w:lvl>
    <w:lvl w:ilvl="6" w:tplc="041D0001" w:tentative="1">
      <w:start w:val="1"/>
      <w:numFmt w:val="bullet"/>
      <w:lvlText w:val=""/>
      <w:lvlJc w:val="left"/>
      <w:pPr>
        <w:ind w:left="5247" w:hanging="360"/>
      </w:pPr>
      <w:rPr>
        <w:rFonts w:hint="default" w:ascii="Symbol" w:hAnsi="Symbol"/>
      </w:rPr>
    </w:lvl>
    <w:lvl w:ilvl="7" w:tplc="041D0003" w:tentative="1">
      <w:start w:val="1"/>
      <w:numFmt w:val="bullet"/>
      <w:lvlText w:val="o"/>
      <w:lvlJc w:val="left"/>
      <w:pPr>
        <w:ind w:left="5967" w:hanging="360"/>
      </w:pPr>
      <w:rPr>
        <w:rFonts w:hint="default" w:ascii="Courier New" w:hAnsi="Courier New" w:cs="Courier New"/>
      </w:rPr>
    </w:lvl>
    <w:lvl w:ilvl="8" w:tplc="041D0005" w:tentative="1">
      <w:start w:val="1"/>
      <w:numFmt w:val="bullet"/>
      <w:lvlText w:val=""/>
      <w:lvlJc w:val="left"/>
      <w:pPr>
        <w:ind w:left="6687" w:hanging="360"/>
      </w:pPr>
      <w:rPr>
        <w:rFonts w:hint="default" w:ascii="Wingdings" w:hAnsi="Wingdings"/>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2DFFF781"/>
    <w:multiLevelType w:val="hybridMultilevel"/>
    <w:tmpl w:val="84CC0BBC"/>
    <w:lvl w:ilvl="0" w:tplc="739E0DF8">
      <w:start w:val="1"/>
      <w:numFmt w:val="bullet"/>
      <w:lvlText w:val=""/>
      <w:lvlJc w:val="left"/>
      <w:pPr>
        <w:ind w:left="720" w:hanging="360"/>
      </w:pPr>
      <w:rPr>
        <w:rFonts w:hint="default" w:ascii="Symbol" w:hAnsi="Symbol"/>
      </w:rPr>
    </w:lvl>
    <w:lvl w:ilvl="1" w:tplc="644E9E3A">
      <w:start w:val="1"/>
      <w:numFmt w:val="bullet"/>
      <w:lvlText w:val="o"/>
      <w:lvlJc w:val="left"/>
      <w:pPr>
        <w:ind w:left="1440" w:hanging="360"/>
      </w:pPr>
      <w:rPr>
        <w:rFonts w:hint="default" w:ascii="Courier New" w:hAnsi="Courier New"/>
      </w:rPr>
    </w:lvl>
    <w:lvl w:ilvl="2" w:tplc="9BBAC14E">
      <w:start w:val="1"/>
      <w:numFmt w:val="bullet"/>
      <w:lvlText w:val=""/>
      <w:lvlJc w:val="left"/>
      <w:pPr>
        <w:ind w:left="2160" w:hanging="360"/>
      </w:pPr>
      <w:rPr>
        <w:rFonts w:hint="default" w:ascii="Wingdings" w:hAnsi="Wingdings"/>
      </w:rPr>
    </w:lvl>
    <w:lvl w:ilvl="3" w:tplc="3E98A26E">
      <w:start w:val="1"/>
      <w:numFmt w:val="bullet"/>
      <w:lvlText w:val=""/>
      <w:lvlJc w:val="left"/>
      <w:pPr>
        <w:ind w:left="2880" w:hanging="360"/>
      </w:pPr>
      <w:rPr>
        <w:rFonts w:hint="default" w:ascii="Symbol" w:hAnsi="Symbol"/>
      </w:rPr>
    </w:lvl>
    <w:lvl w:ilvl="4" w:tplc="03169AC8">
      <w:start w:val="1"/>
      <w:numFmt w:val="bullet"/>
      <w:lvlText w:val="o"/>
      <w:lvlJc w:val="left"/>
      <w:pPr>
        <w:ind w:left="3600" w:hanging="360"/>
      </w:pPr>
      <w:rPr>
        <w:rFonts w:hint="default" w:ascii="Courier New" w:hAnsi="Courier New"/>
      </w:rPr>
    </w:lvl>
    <w:lvl w:ilvl="5" w:tplc="537C115A">
      <w:start w:val="1"/>
      <w:numFmt w:val="bullet"/>
      <w:lvlText w:val=""/>
      <w:lvlJc w:val="left"/>
      <w:pPr>
        <w:ind w:left="4320" w:hanging="360"/>
      </w:pPr>
      <w:rPr>
        <w:rFonts w:hint="default" w:ascii="Wingdings" w:hAnsi="Wingdings"/>
      </w:rPr>
    </w:lvl>
    <w:lvl w:ilvl="6" w:tplc="01CA065A">
      <w:start w:val="1"/>
      <w:numFmt w:val="bullet"/>
      <w:lvlText w:val=""/>
      <w:lvlJc w:val="left"/>
      <w:pPr>
        <w:ind w:left="5040" w:hanging="360"/>
      </w:pPr>
      <w:rPr>
        <w:rFonts w:hint="default" w:ascii="Symbol" w:hAnsi="Symbol"/>
      </w:rPr>
    </w:lvl>
    <w:lvl w:ilvl="7" w:tplc="F5EADD42">
      <w:start w:val="1"/>
      <w:numFmt w:val="bullet"/>
      <w:lvlText w:val="o"/>
      <w:lvlJc w:val="left"/>
      <w:pPr>
        <w:ind w:left="5760" w:hanging="360"/>
      </w:pPr>
      <w:rPr>
        <w:rFonts w:hint="default" w:ascii="Courier New" w:hAnsi="Courier New"/>
      </w:rPr>
    </w:lvl>
    <w:lvl w:ilvl="8" w:tplc="BE266F38">
      <w:start w:val="1"/>
      <w:numFmt w:val="bullet"/>
      <w:lvlText w:val=""/>
      <w:lvlJc w:val="left"/>
      <w:pPr>
        <w:ind w:left="6480" w:hanging="360"/>
      </w:pPr>
      <w:rPr>
        <w:rFonts w:hint="default" w:ascii="Wingdings" w:hAnsi="Wingdings"/>
      </w:rPr>
    </w:lvl>
  </w:abstractNum>
  <w:abstractNum w:abstractNumId="12" w15:restartNumberingAfterBreak="0">
    <w:nsid w:val="352FAD1B"/>
    <w:multiLevelType w:val="hybridMultilevel"/>
    <w:tmpl w:val="BB74CB92"/>
    <w:lvl w:ilvl="0" w:tplc="17E4E852">
      <w:start w:val="1"/>
      <w:numFmt w:val="bullet"/>
      <w:lvlText w:val=""/>
      <w:lvlJc w:val="left"/>
      <w:pPr>
        <w:ind w:left="720" w:hanging="360"/>
      </w:pPr>
      <w:rPr>
        <w:rFonts w:hint="default" w:ascii="Symbol" w:hAnsi="Symbol"/>
      </w:rPr>
    </w:lvl>
    <w:lvl w:ilvl="1" w:tplc="28C0D696">
      <w:start w:val="1"/>
      <w:numFmt w:val="bullet"/>
      <w:lvlText w:val="o"/>
      <w:lvlJc w:val="left"/>
      <w:pPr>
        <w:ind w:left="1440" w:hanging="360"/>
      </w:pPr>
      <w:rPr>
        <w:rFonts w:hint="default" w:ascii="Courier New" w:hAnsi="Courier New"/>
      </w:rPr>
    </w:lvl>
    <w:lvl w:ilvl="2" w:tplc="CD76DF7C">
      <w:start w:val="1"/>
      <w:numFmt w:val="bullet"/>
      <w:lvlText w:val=""/>
      <w:lvlJc w:val="left"/>
      <w:pPr>
        <w:ind w:left="2160" w:hanging="360"/>
      </w:pPr>
      <w:rPr>
        <w:rFonts w:hint="default" w:ascii="Wingdings" w:hAnsi="Wingdings"/>
      </w:rPr>
    </w:lvl>
    <w:lvl w:ilvl="3" w:tplc="1FC29CF6">
      <w:start w:val="1"/>
      <w:numFmt w:val="bullet"/>
      <w:lvlText w:val=""/>
      <w:lvlJc w:val="left"/>
      <w:pPr>
        <w:ind w:left="2880" w:hanging="360"/>
      </w:pPr>
      <w:rPr>
        <w:rFonts w:hint="default" w:ascii="Symbol" w:hAnsi="Symbol"/>
      </w:rPr>
    </w:lvl>
    <w:lvl w:ilvl="4" w:tplc="13E0F18E">
      <w:start w:val="1"/>
      <w:numFmt w:val="bullet"/>
      <w:lvlText w:val="o"/>
      <w:lvlJc w:val="left"/>
      <w:pPr>
        <w:ind w:left="3600" w:hanging="360"/>
      </w:pPr>
      <w:rPr>
        <w:rFonts w:hint="default" w:ascii="Courier New" w:hAnsi="Courier New"/>
      </w:rPr>
    </w:lvl>
    <w:lvl w:ilvl="5" w:tplc="838C015E">
      <w:start w:val="1"/>
      <w:numFmt w:val="bullet"/>
      <w:lvlText w:val=""/>
      <w:lvlJc w:val="left"/>
      <w:pPr>
        <w:ind w:left="4320" w:hanging="360"/>
      </w:pPr>
      <w:rPr>
        <w:rFonts w:hint="default" w:ascii="Wingdings" w:hAnsi="Wingdings"/>
      </w:rPr>
    </w:lvl>
    <w:lvl w:ilvl="6" w:tplc="AD005548">
      <w:start w:val="1"/>
      <w:numFmt w:val="bullet"/>
      <w:lvlText w:val=""/>
      <w:lvlJc w:val="left"/>
      <w:pPr>
        <w:ind w:left="5040" w:hanging="360"/>
      </w:pPr>
      <w:rPr>
        <w:rFonts w:hint="default" w:ascii="Symbol" w:hAnsi="Symbol"/>
      </w:rPr>
    </w:lvl>
    <w:lvl w:ilvl="7" w:tplc="3BE2BCF8">
      <w:start w:val="1"/>
      <w:numFmt w:val="bullet"/>
      <w:lvlText w:val="o"/>
      <w:lvlJc w:val="left"/>
      <w:pPr>
        <w:ind w:left="5760" w:hanging="360"/>
      </w:pPr>
      <w:rPr>
        <w:rFonts w:hint="default" w:ascii="Courier New" w:hAnsi="Courier New"/>
      </w:rPr>
    </w:lvl>
    <w:lvl w:ilvl="8" w:tplc="FA427036">
      <w:start w:val="1"/>
      <w:numFmt w:val="bullet"/>
      <w:lvlText w:val=""/>
      <w:lvlJc w:val="left"/>
      <w:pPr>
        <w:ind w:left="6480" w:hanging="360"/>
      </w:pPr>
      <w:rPr>
        <w:rFonts w:hint="default" w:ascii="Wingdings" w:hAnsi="Wingdings"/>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8C0020F"/>
    <w:multiLevelType w:val="hybridMultilevel"/>
    <w:tmpl w:val="920659A4"/>
    <w:lvl w:ilvl="0" w:tplc="7D269770">
      <w:start w:val="1"/>
      <w:numFmt w:val="bullet"/>
      <w:lvlText w:val=""/>
      <w:lvlJc w:val="left"/>
      <w:pPr>
        <w:ind w:left="720" w:hanging="360"/>
      </w:pPr>
      <w:rPr>
        <w:rFonts w:hint="default" w:ascii="Symbol" w:hAnsi="Symbol"/>
      </w:rPr>
    </w:lvl>
    <w:lvl w:ilvl="1" w:tplc="4FFE230A">
      <w:start w:val="1"/>
      <w:numFmt w:val="bullet"/>
      <w:lvlText w:val="o"/>
      <w:lvlJc w:val="left"/>
      <w:pPr>
        <w:ind w:left="1440" w:hanging="360"/>
      </w:pPr>
      <w:rPr>
        <w:rFonts w:hint="default" w:ascii="Courier New" w:hAnsi="Courier New"/>
      </w:rPr>
    </w:lvl>
    <w:lvl w:ilvl="2" w:tplc="88D83F80">
      <w:start w:val="1"/>
      <w:numFmt w:val="bullet"/>
      <w:lvlText w:val=""/>
      <w:lvlJc w:val="left"/>
      <w:pPr>
        <w:ind w:left="2160" w:hanging="360"/>
      </w:pPr>
      <w:rPr>
        <w:rFonts w:hint="default" w:ascii="Wingdings" w:hAnsi="Wingdings"/>
      </w:rPr>
    </w:lvl>
    <w:lvl w:ilvl="3" w:tplc="7F4C13A2">
      <w:start w:val="1"/>
      <w:numFmt w:val="bullet"/>
      <w:lvlText w:val=""/>
      <w:lvlJc w:val="left"/>
      <w:pPr>
        <w:ind w:left="2880" w:hanging="360"/>
      </w:pPr>
      <w:rPr>
        <w:rFonts w:hint="default" w:ascii="Symbol" w:hAnsi="Symbol"/>
      </w:rPr>
    </w:lvl>
    <w:lvl w:ilvl="4" w:tplc="8D22F1E4">
      <w:start w:val="1"/>
      <w:numFmt w:val="bullet"/>
      <w:lvlText w:val="o"/>
      <w:lvlJc w:val="left"/>
      <w:pPr>
        <w:ind w:left="3600" w:hanging="360"/>
      </w:pPr>
      <w:rPr>
        <w:rFonts w:hint="default" w:ascii="Courier New" w:hAnsi="Courier New"/>
      </w:rPr>
    </w:lvl>
    <w:lvl w:ilvl="5" w:tplc="73F601CA">
      <w:start w:val="1"/>
      <w:numFmt w:val="bullet"/>
      <w:lvlText w:val=""/>
      <w:lvlJc w:val="left"/>
      <w:pPr>
        <w:ind w:left="4320" w:hanging="360"/>
      </w:pPr>
      <w:rPr>
        <w:rFonts w:hint="default" w:ascii="Wingdings" w:hAnsi="Wingdings"/>
      </w:rPr>
    </w:lvl>
    <w:lvl w:ilvl="6" w:tplc="02E8C592">
      <w:start w:val="1"/>
      <w:numFmt w:val="bullet"/>
      <w:lvlText w:val=""/>
      <w:lvlJc w:val="left"/>
      <w:pPr>
        <w:ind w:left="5040" w:hanging="360"/>
      </w:pPr>
      <w:rPr>
        <w:rFonts w:hint="default" w:ascii="Symbol" w:hAnsi="Symbol"/>
      </w:rPr>
    </w:lvl>
    <w:lvl w:ilvl="7" w:tplc="03F07662">
      <w:start w:val="1"/>
      <w:numFmt w:val="bullet"/>
      <w:lvlText w:val="o"/>
      <w:lvlJc w:val="left"/>
      <w:pPr>
        <w:ind w:left="5760" w:hanging="360"/>
      </w:pPr>
      <w:rPr>
        <w:rFonts w:hint="default" w:ascii="Courier New" w:hAnsi="Courier New"/>
      </w:rPr>
    </w:lvl>
    <w:lvl w:ilvl="8" w:tplc="1B108CB8">
      <w:start w:val="1"/>
      <w:numFmt w:val="bullet"/>
      <w:lvlText w:val=""/>
      <w:lvlJc w:val="left"/>
      <w:pPr>
        <w:ind w:left="6480" w:hanging="360"/>
      </w:pPr>
      <w:rPr>
        <w:rFonts w:hint="default" w:ascii="Wingdings" w:hAnsi="Wingdings"/>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57A25E59"/>
    <w:multiLevelType w:val="hybridMultilevel"/>
    <w:tmpl w:val="C178C2FE"/>
    <w:lvl w:ilvl="0" w:tplc="0064760C">
      <w:start w:val="1"/>
      <w:numFmt w:val="bullet"/>
      <w:lvlText w:val=""/>
      <w:lvlJc w:val="left"/>
      <w:pPr>
        <w:ind w:left="720" w:hanging="360"/>
      </w:pPr>
      <w:rPr>
        <w:rFonts w:hint="default" w:ascii="Symbol" w:hAnsi="Symbol"/>
      </w:rPr>
    </w:lvl>
    <w:lvl w:ilvl="1" w:tplc="4320814C">
      <w:start w:val="1"/>
      <w:numFmt w:val="bullet"/>
      <w:lvlText w:val="o"/>
      <w:lvlJc w:val="left"/>
      <w:pPr>
        <w:ind w:left="1440" w:hanging="360"/>
      </w:pPr>
      <w:rPr>
        <w:rFonts w:hint="default" w:ascii="Courier New" w:hAnsi="Courier New"/>
      </w:rPr>
    </w:lvl>
    <w:lvl w:ilvl="2" w:tplc="BCA22E4E">
      <w:start w:val="1"/>
      <w:numFmt w:val="bullet"/>
      <w:lvlText w:val=""/>
      <w:lvlJc w:val="left"/>
      <w:pPr>
        <w:ind w:left="2160" w:hanging="360"/>
      </w:pPr>
      <w:rPr>
        <w:rFonts w:hint="default" w:ascii="Wingdings" w:hAnsi="Wingdings"/>
      </w:rPr>
    </w:lvl>
    <w:lvl w:ilvl="3" w:tplc="F68E450A">
      <w:start w:val="1"/>
      <w:numFmt w:val="bullet"/>
      <w:lvlText w:val=""/>
      <w:lvlJc w:val="left"/>
      <w:pPr>
        <w:ind w:left="2880" w:hanging="360"/>
      </w:pPr>
      <w:rPr>
        <w:rFonts w:hint="default" w:ascii="Symbol" w:hAnsi="Symbol"/>
      </w:rPr>
    </w:lvl>
    <w:lvl w:ilvl="4" w:tplc="1DF4747C">
      <w:start w:val="1"/>
      <w:numFmt w:val="bullet"/>
      <w:lvlText w:val="o"/>
      <w:lvlJc w:val="left"/>
      <w:pPr>
        <w:ind w:left="3600" w:hanging="360"/>
      </w:pPr>
      <w:rPr>
        <w:rFonts w:hint="default" w:ascii="Courier New" w:hAnsi="Courier New"/>
      </w:rPr>
    </w:lvl>
    <w:lvl w:ilvl="5" w:tplc="2A9282F4">
      <w:start w:val="1"/>
      <w:numFmt w:val="bullet"/>
      <w:lvlText w:val=""/>
      <w:lvlJc w:val="left"/>
      <w:pPr>
        <w:ind w:left="4320" w:hanging="360"/>
      </w:pPr>
      <w:rPr>
        <w:rFonts w:hint="default" w:ascii="Wingdings" w:hAnsi="Wingdings"/>
      </w:rPr>
    </w:lvl>
    <w:lvl w:ilvl="6" w:tplc="73F4D06A">
      <w:start w:val="1"/>
      <w:numFmt w:val="bullet"/>
      <w:lvlText w:val=""/>
      <w:lvlJc w:val="left"/>
      <w:pPr>
        <w:ind w:left="5040" w:hanging="360"/>
      </w:pPr>
      <w:rPr>
        <w:rFonts w:hint="default" w:ascii="Symbol" w:hAnsi="Symbol"/>
      </w:rPr>
    </w:lvl>
    <w:lvl w:ilvl="7" w:tplc="10F2834C">
      <w:start w:val="1"/>
      <w:numFmt w:val="bullet"/>
      <w:lvlText w:val="o"/>
      <w:lvlJc w:val="left"/>
      <w:pPr>
        <w:ind w:left="5760" w:hanging="360"/>
      </w:pPr>
      <w:rPr>
        <w:rFonts w:hint="default" w:ascii="Courier New" w:hAnsi="Courier New"/>
      </w:rPr>
    </w:lvl>
    <w:lvl w:ilvl="8" w:tplc="7646D882">
      <w:start w:val="1"/>
      <w:numFmt w:val="bullet"/>
      <w:lvlText w:val=""/>
      <w:lvlJc w:val="left"/>
      <w:pPr>
        <w:ind w:left="6480" w:hanging="360"/>
      </w:pPr>
      <w:rPr>
        <w:rFonts w:hint="default" w:ascii="Wingdings" w:hAnsi="Wingdings"/>
      </w:rPr>
    </w:lvl>
  </w:abstractNum>
  <w:abstractNum w:abstractNumId="22" w15:restartNumberingAfterBreak="0">
    <w:nsid w:val="59CD9A51"/>
    <w:multiLevelType w:val="hybridMultilevel"/>
    <w:tmpl w:val="522E32C4"/>
    <w:lvl w:ilvl="0" w:tplc="CF56C104">
      <w:start w:val="1"/>
      <w:numFmt w:val="bullet"/>
      <w:lvlText w:val=""/>
      <w:lvlJc w:val="left"/>
      <w:pPr>
        <w:ind w:left="720" w:hanging="360"/>
      </w:pPr>
      <w:rPr>
        <w:rFonts w:hint="default" w:ascii="Symbol" w:hAnsi="Symbol"/>
      </w:rPr>
    </w:lvl>
    <w:lvl w:ilvl="1" w:tplc="428A1136">
      <w:start w:val="1"/>
      <w:numFmt w:val="bullet"/>
      <w:lvlText w:val="o"/>
      <w:lvlJc w:val="left"/>
      <w:pPr>
        <w:ind w:left="1440" w:hanging="360"/>
      </w:pPr>
      <w:rPr>
        <w:rFonts w:hint="default" w:ascii="Courier New" w:hAnsi="Courier New"/>
      </w:rPr>
    </w:lvl>
    <w:lvl w:ilvl="2" w:tplc="B7105AE0">
      <w:start w:val="1"/>
      <w:numFmt w:val="bullet"/>
      <w:lvlText w:val=""/>
      <w:lvlJc w:val="left"/>
      <w:pPr>
        <w:ind w:left="2160" w:hanging="360"/>
      </w:pPr>
      <w:rPr>
        <w:rFonts w:hint="default" w:ascii="Wingdings" w:hAnsi="Wingdings"/>
      </w:rPr>
    </w:lvl>
    <w:lvl w:ilvl="3" w:tplc="BC4E8CAA">
      <w:start w:val="1"/>
      <w:numFmt w:val="bullet"/>
      <w:lvlText w:val=""/>
      <w:lvlJc w:val="left"/>
      <w:pPr>
        <w:ind w:left="2880" w:hanging="360"/>
      </w:pPr>
      <w:rPr>
        <w:rFonts w:hint="default" w:ascii="Symbol" w:hAnsi="Symbol"/>
      </w:rPr>
    </w:lvl>
    <w:lvl w:ilvl="4" w:tplc="02526DE8">
      <w:start w:val="1"/>
      <w:numFmt w:val="bullet"/>
      <w:lvlText w:val="o"/>
      <w:lvlJc w:val="left"/>
      <w:pPr>
        <w:ind w:left="3600" w:hanging="360"/>
      </w:pPr>
      <w:rPr>
        <w:rFonts w:hint="default" w:ascii="Courier New" w:hAnsi="Courier New"/>
      </w:rPr>
    </w:lvl>
    <w:lvl w:ilvl="5" w:tplc="E3FCC6C8">
      <w:start w:val="1"/>
      <w:numFmt w:val="bullet"/>
      <w:lvlText w:val=""/>
      <w:lvlJc w:val="left"/>
      <w:pPr>
        <w:ind w:left="4320" w:hanging="360"/>
      </w:pPr>
      <w:rPr>
        <w:rFonts w:hint="default" w:ascii="Wingdings" w:hAnsi="Wingdings"/>
      </w:rPr>
    </w:lvl>
    <w:lvl w:ilvl="6" w:tplc="7CC05314">
      <w:start w:val="1"/>
      <w:numFmt w:val="bullet"/>
      <w:lvlText w:val=""/>
      <w:lvlJc w:val="left"/>
      <w:pPr>
        <w:ind w:left="5040" w:hanging="360"/>
      </w:pPr>
      <w:rPr>
        <w:rFonts w:hint="default" w:ascii="Symbol" w:hAnsi="Symbol"/>
      </w:rPr>
    </w:lvl>
    <w:lvl w:ilvl="7" w:tplc="B1FCA2EC">
      <w:start w:val="1"/>
      <w:numFmt w:val="bullet"/>
      <w:lvlText w:val="o"/>
      <w:lvlJc w:val="left"/>
      <w:pPr>
        <w:ind w:left="5760" w:hanging="360"/>
      </w:pPr>
      <w:rPr>
        <w:rFonts w:hint="default" w:ascii="Courier New" w:hAnsi="Courier New"/>
      </w:rPr>
    </w:lvl>
    <w:lvl w:ilvl="8" w:tplc="E8EADAEE">
      <w:start w:val="1"/>
      <w:numFmt w:val="bullet"/>
      <w:lvlText w:val=""/>
      <w:lvlJc w:val="left"/>
      <w:pPr>
        <w:ind w:left="6480" w:hanging="360"/>
      </w:pPr>
      <w:rPr>
        <w:rFonts w:hint="default" w:ascii="Wingdings" w:hAnsi="Wingdings"/>
      </w:rPr>
    </w:lvl>
  </w:abstractNum>
  <w:abstractNum w:abstractNumId="23" w15:restartNumberingAfterBreak="0">
    <w:nsid w:val="5ABF6625"/>
    <w:multiLevelType w:val="hybridMultilevel"/>
    <w:tmpl w:val="C9FAFECC"/>
    <w:lvl w:ilvl="0" w:tplc="6B9CACD8">
      <w:start w:val="1"/>
      <w:numFmt w:val="decimal"/>
      <w:lvlText w:val="%1."/>
      <w:lvlJc w:val="left"/>
      <w:pPr>
        <w:ind w:left="643" w:hanging="360"/>
      </w:pPr>
    </w:lvl>
    <w:lvl w:ilvl="1" w:tplc="483C746C">
      <w:start w:val="1"/>
      <w:numFmt w:val="lowerLetter"/>
      <w:lvlText w:val="%2."/>
      <w:lvlJc w:val="left"/>
      <w:pPr>
        <w:ind w:left="1363" w:hanging="360"/>
      </w:pPr>
    </w:lvl>
    <w:lvl w:ilvl="2" w:tplc="AD5AE444">
      <w:start w:val="1"/>
      <w:numFmt w:val="lowerRoman"/>
      <w:lvlText w:val="%3."/>
      <w:lvlJc w:val="right"/>
      <w:pPr>
        <w:ind w:left="2083" w:hanging="180"/>
      </w:pPr>
    </w:lvl>
    <w:lvl w:ilvl="3" w:tplc="BA168D32">
      <w:start w:val="1"/>
      <w:numFmt w:val="decimal"/>
      <w:lvlText w:val="%4."/>
      <w:lvlJc w:val="left"/>
      <w:pPr>
        <w:ind w:left="2803" w:hanging="360"/>
      </w:pPr>
    </w:lvl>
    <w:lvl w:ilvl="4" w:tplc="1B2E0A8A">
      <w:start w:val="1"/>
      <w:numFmt w:val="lowerLetter"/>
      <w:lvlText w:val="%5."/>
      <w:lvlJc w:val="left"/>
      <w:pPr>
        <w:ind w:left="3523" w:hanging="360"/>
      </w:pPr>
    </w:lvl>
    <w:lvl w:ilvl="5" w:tplc="9F54E44C">
      <w:start w:val="1"/>
      <w:numFmt w:val="lowerRoman"/>
      <w:lvlText w:val="%6."/>
      <w:lvlJc w:val="right"/>
      <w:pPr>
        <w:ind w:left="4243" w:hanging="180"/>
      </w:pPr>
    </w:lvl>
    <w:lvl w:ilvl="6" w:tplc="EF0A0692">
      <w:start w:val="1"/>
      <w:numFmt w:val="decimal"/>
      <w:lvlText w:val="%7."/>
      <w:lvlJc w:val="left"/>
      <w:pPr>
        <w:ind w:left="4963" w:hanging="360"/>
      </w:pPr>
    </w:lvl>
    <w:lvl w:ilvl="7" w:tplc="5AB67C90">
      <w:start w:val="1"/>
      <w:numFmt w:val="lowerLetter"/>
      <w:lvlText w:val="%8."/>
      <w:lvlJc w:val="left"/>
      <w:pPr>
        <w:ind w:left="5683" w:hanging="360"/>
      </w:pPr>
    </w:lvl>
    <w:lvl w:ilvl="8" w:tplc="4014A8BE">
      <w:start w:val="1"/>
      <w:numFmt w:val="lowerRoman"/>
      <w:lvlText w:val="%9."/>
      <w:lvlJc w:val="right"/>
      <w:pPr>
        <w:ind w:left="6403" w:hanging="180"/>
      </w:pPr>
    </w:lvl>
  </w:abstractNum>
  <w:abstractNum w:abstractNumId="24" w15:restartNumberingAfterBreak="0">
    <w:nsid w:val="68C77307"/>
    <w:multiLevelType w:val="hybridMultilevel"/>
    <w:tmpl w:val="2DBA9E6C"/>
    <w:lvl w:ilvl="0" w:tplc="186EBE12">
      <w:start w:val="1"/>
      <w:numFmt w:val="bullet"/>
      <w:lvlText w:val=""/>
      <w:lvlJc w:val="left"/>
      <w:pPr>
        <w:ind w:left="720" w:hanging="360"/>
      </w:pPr>
      <w:rPr>
        <w:rFonts w:hint="default" w:ascii="Symbol" w:hAnsi="Symbol"/>
      </w:rPr>
    </w:lvl>
    <w:lvl w:ilvl="1" w:tplc="7310C348">
      <w:start w:val="1"/>
      <w:numFmt w:val="bullet"/>
      <w:lvlText w:val="o"/>
      <w:lvlJc w:val="left"/>
      <w:pPr>
        <w:ind w:left="1440" w:hanging="360"/>
      </w:pPr>
      <w:rPr>
        <w:rFonts w:hint="default" w:ascii="Courier New" w:hAnsi="Courier New"/>
      </w:rPr>
    </w:lvl>
    <w:lvl w:ilvl="2" w:tplc="59A0ADB8">
      <w:start w:val="1"/>
      <w:numFmt w:val="bullet"/>
      <w:lvlText w:val=""/>
      <w:lvlJc w:val="left"/>
      <w:pPr>
        <w:ind w:left="2160" w:hanging="360"/>
      </w:pPr>
      <w:rPr>
        <w:rFonts w:hint="default" w:ascii="Wingdings" w:hAnsi="Wingdings"/>
      </w:rPr>
    </w:lvl>
    <w:lvl w:ilvl="3" w:tplc="1FFEBE94">
      <w:start w:val="1"/>
      <w:numFmt w:val="bullet"/>
      <w:lvlText w:val=""/>
      <w:lvlJc w:val="left"/>
      <w:pPr>
        <w:ind w:left="2880" w:hanging="360"/>
      </w:pPr>
      <w:rPr>
        <w:rFonts w:hint="default" w:ascii="Symbol" w:hAnsi="Symbol"/>
      </w:rPr>
    </w:lvl>
    <w:lvl w:ilvl="4" w:tplc="E34445A8">
      <w:start w:val="1"/>
      <w:numFmt w:val="bullet"/>
      <w:lvlText w:val="o"/>
      <w:lvlJc w:val="left"/>
      <w:pPr>
        <w:ind w:left="3600" w:hanging="360"/>
      </w:pPr>
      <w:rPr>
        <w:rFonts w:hint="default" w:ascii="Courier New" w:hAnsi="Courier New"/>
      </w:rPr>
    </w:lvl>
    <w:lvl w:ilvl="5" w:tplc="CD26BD56">
      <w:start w:val="1"/>
      <w:numFmt w:val="bullet"/>
      <w:lvlText w:val=""/>
      <w:lvlJc w:val="left"/>
      <w:pPr>
        <w:ind w:left="4320" w:hanging="360"/>
      </w:pPr>
      <w:rPr>
        <w:rFonts w:hint="default" w:ascii="Wingdings" w:hAnsi="Wingdings"/>
      </w:rPr>
    </w:lvl>
    <w:lvl w:ilvl="6" w:tplc="25882F52">
      <w:start w:val="1"/>
      <w:numFmt w:val="bullet"/>
      <w:lvlText w:val=""/>
      <w:lvlJc w:val="left"/>
      <w:pPr>
        <w:ind w:left="5040" w:hanging="360"/>
      </w:pPr>
      <w:rPr>
        <w:rFonts w:hint="default" w:ascii="Symbol" w:hAnsi="Symbol"/>
      </w:rPr>
    </w:lvl>
    <w:lvl w:ilvl="7" w:tplc="DFD8F860">
      <w:start w:val="1"/>
      <w:numFmt w:val="bullet"/>
      <w:lvlText w:val="o"/>
      <w:lvlJc w:val="left"/>
      <w:pPr>
        <w:ind w:left="5760" w:hanging="360"/>
      </w:pPr>
      <w:rPr>
        <w:rFonts w:hint="default" w:ascii="Courier New" w:hAnsi="Courier New"/>
      </w:rPr>
    </w:lvl>
    <w:lvl w:ilvl="8" w:tplc="2E1EAD56">
      <w:start w:val="1"/>
      <w:numFmt w:val="bullet"/>
      <w:lvlText w:val=""/>
      <w:lvlJc w:val="left"/>
      <w:pPr>
        <w:ind w:left="6480" w:hanging="360"/>
      </w:pPr>
      <w:rPr>
        <w:rFonts w:hint="default" w:ascii="Wingdings" w:hAnsi="Wingdings"/>
      </w:rPr>
    </w:lvl>
  </w:abstractNum>
  <w:abstractNum w:abstractNumId="25" w15:restartNumberingAfterBreak="0">
    <w:nsid w:val="6D70D8FA"/>
    <w:multiLevelType w:val="hybridMultilevel"/>
    <w:tmpl w:val="F298758C"/>
    <w:lvl w:ilvl="0" w:tplc="DE9485BC">
      <w:start w:val="1"/>
      <w:numFmt w:val="bullet"/>
      <w:lvlText w:val=""/>
      <w:lvlJc w:val="left"/>
      <w:pPr>
        <w:ind w:left="720" w:hanging="360"/>
      </w:pPr>
      <w:rPr>
        <w:rFonts w:hint="default" w:ascii="Symbol" w:hAnsi="Symbol"/>
      </w:rPr>
    </w:lvl>
    <w:lvl w:ilvl="1" w:tplc="F9C0D0B4">
      <w:start w:val="1"/>
      <w:numFmt w:val="bullet"/>
      <w:lvlText w:val="o"/>
      <w:lvlJc w:val="left"/>
      <w:pPr>
        <w:ind w:left="1440" w:hanging="360"/>
      </w:pPr>
      <w:rPr>
        <w:rFonts w:hint="default" w:ascii="Courier New" w:hAnsi="Courier New"/>
      </w:rPr>
    </w:lvl>
    <w:lvl w:ilvl="2" w:tplc="02247BBC">
      <w:start w:val="1"/>
      <w:numFmt w:val="bullet"/>
      <w:lvlText w:val=""/>
      <w:lvlJc w:val="left"/>
      <w:pPr>
        <w:ind w:left="2160" w:hanging="360"/>
      </w:pPr>
      <w:rPr>
        <w:rFonts w:hint="default" w:ascii="Wingdings" w:hAnsi="Wingdings"/>
      </w:rPr>
    </w:lvl>
    <w:lvl w:ilvl="3" w:tplc="4D32DBBC">
      <w:start w:val="1"/>
      <w:numFmt w:val="bullet"/>
      <w:lvlText w:val=""/>
      <w:lvlJc w:val="left"/>
      <w:pPr>
        <w:ind w:left="2880" w:hanging="360"/>
      </w:pPr>
      <w:rPr>
        <w:rFonts w:hint="default" w:ascii="Symbol" w:hAnsi="Symbol"/>
      </w:rPr>
    </w:lvl>
    <w:lvl w:ilvl="4" w:tplc="45543DDE">
      <w:start w:val="1"/>
      <w:numFmt w:val="bullet"/>
      <w:lvlText w:val="o"/>
      <w:lvlJc w:val="left"/>
      <w:pPr>
        <w:ind w:left="3600" w:hanging="360"/>
      </w:pPr>
      <w:rPr>
        <w:rFonts w:hint="default" w:ascii="Courier New" w:hAnsi="Courier New"/>
      </w:rPr>
    </w:lvl>
    <w:lvl w:ilvl="5" w:tplc="C6A65624">
      <w:start w:val="1"/>
      <w:numFmt w:val="bullet"/>
      <w:lvlText w:val=""/>
      <w:lvlJc w:val="left"/>
      <w:pPr>
        <w:ind w:left="4320" w:hanging="360"/>
      </w:pPr>
      <w:rPr>
        <w:rFonts w:hint="default" w:ascii="Wingdings" w:hAnsi="Wingdings"/>
      </w:rPr>
    </w:lvl>
    <w:lvl w:ilvl="6" w:tplc="1C8A5BC2">
      <w:start w:val="1"/>
      <w:numFmt w:val="bullet"/>
      <w:lvlText w:val=""/>
      <w:lvlJc w:val="left"/>
      <w:pPr>
        <w:ind w:left="5040" w:hanging="360"/>
      </w:pPr>
      <w:rPr>
        <w:rFonts w:hint="default" w:ascii="Symbol" w:hAnsi="Symbol"/>
      </w:rPr>
    </w:lvl>
    <w:lvl w:ilvl="7" w:tplc="B80653E8">
      <w:start w:val="1"/>
      <w:numFmt w:val="bullet"/>
      <w:lvlText w:val="o"/>
      <w:lvlJc w:val="left"/>
      <w:pPr>
        <w:ind w:left="5760" w:hanging="360"/>
      </w:pPr>
      <w:rPr>
        <w:rFonts w:hint="default" w:ascii="Courier New" w:hAnsi="Courier New"/>
      </w:rPr>
    </w:lvl>
    <w:lvl w:ilvl="8" w:tplc="552030AE">
      <w:start w:val="1"/>
      <w:numFmt w:val="bullet"/>
      <w:lvlText w:val=""/>
      <w:lvlJc w:val="left"/>
      <w:pPr>
        <w:ind w:left="6480" w:hanging="360"/>
      </w:pPr>
      <w:rPr>
        <w:rFonts w:hint="default" w:ascii="Wingdings" w:hAnsi="Wingdings"/>
      </w:rPr>
    </w:lvl>
  </w:abstractNum>
  <w:abstractNum w:abstractNumId="26" w15:restartNumberingAfterBreak="0">
    <w:nsid w:val="6DEC49F4"/>
    <w:multiLevelType w:val="hybridMultilevel"/>
    <w:tmpl w:val="239436B0"/>
    <w:lvl w:ilvl="0" w:tplc="1B9ED5CA">
      <w:numFmt w:val="bullet"/>
      <w:lvlText w:val="-"/>
      <w:lvlJc w:val="left"/>
      <w:pPr>
        <w:ind w:left="720" w:hanging="360"/>
      </w:pPr>
      <w:rPr>
        <w:rFonts w:hint="default" w:ascii="Aptos" w:hAnsi="Aptos" w:eastAsiaTheme="minorHAnsi" w:cstheme="minorBidi"/>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29"/>
  </w:num>
  <w:num w:numId="2" w16cid:durableId="1367871050">
    <w:abstractNumId w:val="20"/>
  </w:num>
  <w:num w:numId="3" w16cid:durableId="164058872">
    <w:abstractNumId w:val="0"/>
  </w:num>
  <w:num w:numId="4" w16cid:durableId="861477783">
    <w:abstractNumId w:val="9"/>
  </w:num>
  <w:num w:numId="5" w16cid:durableId="1280868239">
    <w:abstractNumId w:val="27"/>
  </w:num>
  <w:num w:numId="6" w16cid:durableId="444931515">
    <w:abstractNumId w:val="2"/>
  </w:num>
  <w:num w:numId="7" w16cid:durableId="739910959">
    <w:abstractNumId w:val="17"/>
  </w:num>
  <w:num w:numId="8" w16cid:durableId="391579451">
    <w:abstractNumId w:val="13"/>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19"/>
  </w:num>
  <w:num w:numId="14" w16cid:durableId="36130748">
    <w:abstractNumId w:val="15"/>
  </w:num>
  <w:num w:numId="15" w16cid:durableId="560679449">
    <w:abstractNumId w:val="10"/>
  </w:num>
  <w:num w:numId="16" w16cid:durableId="1420566503">
    <w:abstractNumId w:val="18"/>
  </w:num>
  <w:num w:numId="17" w16cid:durableId="256527698">
    <w:abstractNumId w:val="6"/>
  </w:num>
  <w:num w:numId="18" w16cid:durableId="1090539201">
    <w:abstractNumId w:val="16"/>
  </w:num>
  <w:num w:numId="19" w16cid:durableId="1846439597">
    <w:abstractNumId w:val="28"/>
  </w:num>
  <w:num w:numId="20" w16cid:durableId="121729310">
    <w:abstractNumId w:val="11"/>
  </w:num>
  <w:num w:numId="21" w16cid:durableId="1427076724">
    <w:abstractNumId w:val="4"/>
  </w:num>
  <w:num w:numId="22" w16cid:durableId="288752860">
    <w:abstractNumId w:val="21"/>
  </w:num>
  <w:num w:numId="23" w16cid:durableId="512765998">
    <w:abstractNumId w:val="7"/>
  </w:num>
  <w:num w:numId="24" w16cid:durableId="1012880149">
    <w:abstractNumId w:val="14"/>
  </w:num>
  <w:num w:numId="25" w16cid:durableId="1288314056">
    <w:abstractNumId w:val="24"/>
  </w:num>
  <w:num w:numId="26" w16cid:durableId="131824988">
    <w:abstractNumId w:val="12"/>
  </w:num>
  <w:num w:numId="27" w16cid:durableId="362366984">
    <w:abstractNumId w:val="22"/>
  </w:num>
  <w:num w:numId="28" w16cid:durableId="1201163828">
    <w:abstractNumId w:val="25"/>
  </w:num>
  <w:num w:numId="29" w16cid:durableId="1588031686">
    <w:abstractNumId w:val="23"/>
  </w:num>
  <w:num w:numId="30" w16cid:durableId="2102526185">
    <w:abstractNumId w:val="26"/>
  </w:num>
  <w:num w:numId="31" w16cid:durableId="50739311">
    <w:abstractNumId w:val="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EA9"/>
    <w:rsid w:val="00016CF0"/>
    <w:rsid w:val="00030DDD"/>
    <w:rsid w:val="000313BB"/>
    <w:rsid w:val="00033ED5"/>
    <w:rsid w:val="00050500"/>
    <w:rsid w:val="0005691C"/>
    <w:rsid w:val="00056ECB"/>
    <w:rsid w:val="00056ED5"/>
    <w:rsid w:val="00061969"/>
    <w:rsid w:val="000655CC"/>
    <w:rsid w:val="000700AE"/>
    <w:rsid w:val="00073EFE"/>
    <w:rsid w:val="000747FB"/>
    <w:rsid w:val="00080F2E"/>
    <w:rsid w:val="00082366"/>
    <w:rsid w:val="00084024"/>
    <w:rsid w:val="0009062C"/>
    <w:rsid w:val="000928E7"/>
    <w:rsid w:val="00095368"/>
    <w:rsid w:val="000954C4"/>
    <w:rsid w:val="000A1025"/>
    <w:rsid w:val="000A611A"/>
    <w:rsid w:val="000B12D9"/>
    <w:rsid w:val="000B4536"/>
    <w:rsid w:val="000B7715"/>
    <w:rsid w:val="000C4C51"/>
    <w:rsid w:val="000E463B"/>
    <w:rsid w:val="000E5A7E"/>
    <w:rsid w:val="000F43A3"/>
    <w:rsid w:val="000F7681"/>
    <w:rsid w:val="00103031"/>
    <w:rsid w:val="001044FE"/>
    <w:rsid w:val="00110164"/>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75A96"/>
    <w:rsid w:val="00175EE7"/>
    <w:rsid w:val="00181FDC"/>
    <w:rsid w:val="00184167"/>
    <w:rsid w:val="001860B9"/>
    <w:rsid w:val="00186F2B"/>
    <w:rsid w:val="001874D6"/>
    <w:rsid w:val="0019632A"/>
    <w:rsid w:val="001A4E7C"/>
    <w:rsid w:val="001B2FCD"/>
    <w:rsid w:val="001B3A84"/>
    <w:rsid w:val="001B762C"/>
    <w:rsid w:val="001C4D0A"/>
    <w:rsid w:val="001C5FEF"/>
    <w:rsid w:val="001D5C83"/>
    <w:rsid w:val="001E2953"/>
    <w:rsid w:val="001E3789"/>
    <w:rsid w:val="00211487"/>
    <w:rsid w:val="00211D91"/>
    <w:rsid w:val="0021664C"/>
    <w:rsid w:val="00216DDA"/>
    <w:rsid w:val="00217DEC"/>
    <w:rsid w:val="002204E2"/>
    <w:rsid w:val="00235384"/>
    <w:rsid w:val="00235B57"/>
    <w:rsid w:val="00250F24"/>
    <w:rsid w:val="002523C5"/>
    <w:rsid w:val="00252BD3"/>
    <w:rsid w:val="0025380B"/>
    <w:rsid w:val="0025703A"/>
    <w:rsid w:val="00262F3D"/>
    <w:rsid w:val="00263281"/>
    <w:rsid w:val="00264B7C"/>
    <w:rsid w:val="002651D6"/>
    <w:rsid w:val="0026551F"/>
    <w:rsid w:val="00270FA8"/>
    <w:rsid w:val="00275DF9"/>
    <w:rsid w:val="00280A85"/>
    <w:rsid w:val="00284119"/>
    <w:rsid w:val="0028444D"/>
    <w:rsid w:val="00290B5C"/>
    <w:rsid w:val="00292CD3"/>
    <w:rsid w:val="00294791"/>
    <w:rsid w:val="002A1C4F"/>
    <w:rsid w:val="002A7450"/>
    <w:rsid w:val="002B0B30"/>
    <w:rsid w:val="002B0C78"/>
    <w:rsid w:val="002B7FB9"/>
    <w:rsid w:val="002C0C02"/>
    <w:rsid w:val="002C1277"/>
    <w:rsid w:val="002C5EAE"/>
    <w:rsid w:val="002C60AD"/>
    <w:rsid w:val="002D004D"/>
    <w:rsid w:val="002D0E0E"/>
    <w:rsid w:val="002D6023"/>
    <w:rsid w:val="002E263F"/>
    <w:rsid w:val="002E6F81"/>
    <w:rsid w:val="002F08BA"/>
    <w:rsid w:val="002F2A88"/>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87B"/>
    <w:rsid w:val="00360E0D"/>
    <w:rsid w:val="0036357D"/>
    <w:rsid w:val="0036594C"/>
    <w:rsid w:val="00367D19"/>
    <w:rsid w:val="00371BED"/>
    <w:rsid w:val="00377992"/>
    <w:rsid w:val="0038285F"/>
    <w:rsid w:val="00384019"/>
    <w:rsid w:val="003854F1"/>
    <w:rsid w:val="0039118E"/>
    <w:rsid w:val="00397F54"/>
    <w:rsid w:val="003A0D43"/>
    <w:rsid w:val="003A239C"/>
    <w:rsid w:val="003B2A4B"/>
    <w:rsid w:val="003D099E"/>
    <w:rsid w:val="003D21A2"/>
    <w:rsid w:val="003D29D2"/>
    <w:rsid w:val="003D6DF1"/>
    <w:rsid w:val="003E0705"/>
    <w:rsid w:val="003E2FF7"/>
    <w:rsid w:val="003F1013"/>
    <w:rsid w:val="003F1ACF"/>
    <w:rsid w:val="00404948"/>
    <w:rsid w:val="00406BEA"/>
    <w:rsid w:val="00410894"/>
    <w:rsid w:val="00413A60"/>
    <w:rsid w:val="004230F7"/>
    <w:rsid w:val="0043167E"/>
    <w:rsid w:val="0043409A"/>
    <w:rsid w:val="0043757D"/>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C6D29"/>
    <w:rsid w:val="004D7BA3"/>
    <w:rsid w:val="004E0576"/>
    <w:rsid w:val="004E316A"/>
    <w:rsid w:val="004F4518"/>
    <w:rsid w:val="004F4C62"/>
    <w:rsid w:val="004F50F8"/>
    <w:rsid w:val="004F68CB"/>
    <w:rsid w:val="00501433"/>
    <w:rsid w:val="00511CC4"/>
    <w:rsid w:val="00517C83"/>
    <w:rsid w:val="00531E60"/>
    <w:rsid w:val="00541D07"/>
    <w:rsid w:val="00544BAB"/>
    <w:rsid w:val="00545E8A"/>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B330B"/>
    <w:rsid w:val="005C0045"/>
    <w:rsid w:val="005C084E"/>
    <w:rsid w:val="005C4606"/>
    <w:rsid w:val="005C5664"/>
    <w:rsid w:val="005D0B0C"/>
    <w:rsid w:val="005E02B3"/>
    <w:rsid w:val="005E1E24"/>
    <w:rsid w:val="005E71D3"/>
    <w:rsid w:val="00603613"/>
    <w:rsid w:val="0060596B"/>
    <w:rsid w:val="00606D97"/>
    <w:rsid w:val="00614E64"/>
    <w:rsid w:val="00617710"/>
    <w:rsid w:val="00617EE6"/>
    <w:rsid w:val="0062184C"/>
    <w:rsid w:val="00623724"/>
    <w:rsid w:val="00627BEA"/>
    <w:rsid w:val="006319DB"/>
    <w:rsid w:val="00642E1F"/>
    <w:rsid w:val="0065595B"/>
    <w:rsid w:val="00656DCD"/>
    <w:rsid w:val="00660269"/>
    <w:rsid w:val="00665F89"/>
    <w:rsid w:val="00673C92"/>
    <w:rsid w:val="006753EC"/>
    <w:rsid w:val="00685193"/>
    <w:rsid w:val="006A2789"/>
    <w:rsid w:val="006A4978"/>
    <w:rsid w:val="006A7261"/>
    <w:rsid w:val="006B0D29"/>
    <w:rsid w:val="006B1819"/>
    <w:rsid w:val="006B2672"/>
    <w:rsid w:val="006C1100"/>
    <w:rsid w:val="006C5048"/>
    <w:rsid w:val="006C6A4B"/>
    <w:rsid w:val="006C779F"/>
    <w:rsid w:val="006D01F5"/>
    <w:rsid w:val="006D0CFB"/>
    <w:rsid w:val="006D30C0"/>
    <w:rsid w:val="006D7535"/>
    <w:rsid w:val="006E450B"/>
    <w:rsid w:val="006E5344"/>
    <w:rsid w:val="006F0D7E"/>
    <w:rsid w:val="006F641A"/>
    <w:rsid w:val="0070079F"/>
    <w:rsid w:val="00702792"/>
    <w:rsid w:val="00710B77"/>
    <w:rsid w:val="007155D5"/>
    <w:rsid w:val="0072075B"/>
    <w:rsid w:val="007221C2"/>
    <w:rsid w:val="007268AB"/>
    <w:rsid w:val="00730955"/>
    <w:rsid w:val="007313EA"/>
    <w:rsid w:val="00733A9C"/>
    <w:rsid w:val="00734846"/>
    <w:rsid w:val="00736574"/>
    <w:rsid w:val="007367E0"/>
    <w:rsid w:val="00737215"/>
    <w:rsid w:val="007400CE"/>
    <w:rsid w:val="007451E2"/>
    <w:rsid w:val="00747FC5"/>
    <w:rsid w:val="00754905"/>
    <w:rsid w:val="00760038"/>
    <w:rsid w:val="00762EE0"/>
    <w:rsid w:val="00765C41"/>
    <w:rsid w:val="00771100"/>
    <w:rsid w:val="00774944"/>
    <w:rsid w:val="007759DD"/>
    <w:rsid w:val="0078609F"/>
    <w:rsid w:val="00787512"/>
    <w:rsid w:val="0079178D"/>
    <w:rsid w:val="007917BA"/>
    <w:rsid w:val="007A334E"/>
    <w:rsid w:val="007A5C6F"/>
    <w:rsid w:val="007B1B65"/>
    <w:rsid w:val="007B575F"/>
    <w:rsid w:val="007C6450"/>
    <w:rsid w:val="007D4241"/>
    <w:rsid w:val="007D4317"/>
    <w:rsid w:val="007D4EA3"/>
    <w:rsid w:val="007F1CFF"/>
    <w:rsid w:val="007F5DD5"/>
    <w:rsid w:val="00802CB2"/>
    <w:rsid w:val="00812138"/>
    <w:rsid w:val="00821A1B"/>
    <w:rsid w:val="008262E9"/>
    <w:rsid w:val="00827E69"/>
    <w:rsid w:val="008301C3"/>
    <w:rsid w:val="00831C35"/>
    <w:rsid w:val="00835C4D"/>
    <w:rsid w:val="0084380C"/>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B1A90"/>
    <w:rsid w:val="008C37B3"/>
    <w:rsid w:val="008C4B27"/>
    <w:rsid w:val="008C5D10"/>
    <w:rsid w:val="008C7F0C"/>
    <w:rsid w:val="008C7F2A"/>
    <w:rsid w:val="008D124E"/>
    <w:rsid w:val="008D4B13"/>
    <w:rsid w:val="008E2A1F"/>
    <w:rsid w:val="008E36F8"/>
    <w:rsid w:val="008E46B2"/>
    <w:rsid w:val="008E682C"/>
    <w:rsid w:val="008E78A1"/>
    <w:rsid w:val="008F589F"/>
    <w:rsid w:val="008F5E26"/>
    <w:rsid w:val="008F702B"/>
    <w:rsid w:val="00906238"/>
    <w:rsid w:val="00907EF9"/>
    <w:rsid w:val="00911231"/>
    <w:rsid w:val="0091295C"/>
    <w:rsid w:val="00914D58"/>
    <w:rsid w:val="00917C92"/>
    <w:rsid w:val="00921F47"/>
    <w:rsid w:val="009228AB"/>
    <w:rsid w:val="00925BE6"/>
    <w:rsid w:val="0093085B"/>
    <w:rsid w:val="00931C57"/>
    <w:rsid w:val="009347A5"/>
    <w:rsid w:val="00942257"/>
    <w:rsid w:val="009471BF"/>
    <w:rsid w:val="00950E4E"/>
    <w:rsid w:val="009529BD"/>
    <w:rsid w:val="009533B4"/>
    <w:rsid w:val="00957D35"/>
    <w:rsid w:val="00971D93"/>
    <w:rsid w:val="009871B6"/>
    <w:rsid w:val="00996CE8"/>
    <w:rsid w:val="009A07DC"/>
    <w:rsid w:val="009A32ED"/>
    <w:rsid w:val="009A5D01"/>
    <w:rsid w:val="009B1F6B"/>
    <w:rsid w:val="009C005C"/>
    <w:rsid w:val="009C0D12"/>
    <w:rsid w:val="009C192E"/>
    <w:rsid w:val="009C2E3E"/>
    <w:rsid w:val="009C6C0C"/>
    <w:rsid w:val="009C7A30"/>
    <w:rsid w:val="009D6819"/>
    <w:rsid w:val="009D6D1C"/>
    <w:rsid w:val="009E0CF9"/>
    <w:rsid w:val="009E531B"/>
    <w:rsid w:val="009E6C56"/>
    <w:rsid w:val="009E7DCF"/>
    <w:rsid w:val="009F4A56"/>
    <w:rsid w:val="009F4E65"/>
    <w:rsid w:val="00A006A5"/>
    <w:rsid w:val="00A00EC5"/>
    <w:rsid w:val="00A04B46"/>
    <w:rsid w:val="00A05942"/>
    <w:rsid w:val="00A07BEC"/>
    <w:rsid w:val="00A24812"/>
    <w:rsid w:val="00A256B4"/>
    <w:rsid w:val="00A264BE"/>
    <w:rsid w:val="00A272CA"/>
    <w:rsid w:val="00A33051"/>
    <w:rsid w:val="00A407AD"/>
    <w:rsid w:val="00A40923"/>
    <w:rsid w:val="00A41C05"/>
    <w:rsid w:val="00A42426"/>
    <w:rsid w:val="00A47252"/>
    <w:rsid w:val="00A514B7"/>
    <w:rsid w:val="00A54A0B"/>
    <w:rsid w:val="00A55086"/>
    <w:rsid w:val="00A62CAC"/>
    <w:rsid w:val="00A65FD4"/>
    <w:rsid w:val="00A81198"/>
    <w:rsid w:val="00A81E48"/>
    <w:rsid w:val="00A82035"/>
    <w:rsid w:val="00A90D77"/>
    <w:rsid w:val="00A92E07"/>
    <w:rsid w:val="00AA0B3A"/>
    <w:rsid w:val="00AA6EB4"/>
    <w:rsid w:val="00AA767D"/>
    <w:rsid w:val="00AB0CC9"/>
    <w:rsid w:val="00AC1D84"/>
    <w:rsid w:val="00AC2671"/>
    <w:rsid w:val="00AC3FF6"/>
    <w:rsid w:val="00AD73EC"/>
    <w:rsid w:val="00AD7AD5"/>
    <w:rsid w:val="00AE5BC7"/>
    <w:rsid w:val="00AF5AAF"/>
    <w:rsid w:val="00AF7CA0"/>
    <w:rsid w:val="00B046D8"/>
    <w:rsid w:val="00B13F4C"/>
    <w:rsid w:val="00B14487"/>
    <w:rsid w:val="00B16219"/>
    <w:rsid w:val="00B16C59"/>
    <w:rsid w:val="00B257F4"/>
    <w:rsid w:val="00B33FDD"/>
    <w:rsid w:val="00B359CC"/>
    <w:rsid w:val="00B36107"/>
    <w:rsid w:val="00B405A1"/>
    <w:rsid w:val="00B41571"/>
    <w:rsid w:val="00B41789"/>
    <w:rsid w:val="00B46C03"/>
    <w:rsid w:val="00B502CB"/>
    <w:rsid w:val="00B60C6C"/>
    <w:rsid w:val="00B619A9"/>
    <w:rsid w:val="00B65A9D"/>
    <w:rsid w:val="00B66D60"/>
    <w:rsid w:val="00B75EDE"/>
    <w:rsid w:val="00B77D88"/>
    <w:rsid w:val="00B77FAF"/>
    <w:rsid w:val="00B83715"/>
    <w:rsid w:val="00B84336"/>
    <w:rsid w:val="00B851B9"/>
    <w:rsid w:val="00B86453"/>
    <w:rsid w:val="00B90054"/>
    <w:rsid w:val="00B91CB4"/>
    <w:rsid w:val="00B92C14"/>
    <w:rsid w:val="00B96AFF"/>
    <w:rsid w:val="00B97D4E"/>
    <w:rsid w:val="00BA0066"/>
    <w:rsid w:val="00BA1047"/>
    <w:rsid w:val="00BB43EE"/>
    <w:rsid w:val="00BB69DB"/>
    <w:rsid w:val="00BC12F5"/>
    <w:rsid w:val="00BC3175"/>
    <w:rsid w:val="00BC322E"/>
    <w:rsid w:val="00BC44CD"/>
    <w:rsid w:val="00BC48A6"/>
    <w:rsid w:val="00BC6590"/>
    <w:rsid w:val="00BE6C84"/>
    <w:rsid w:val="00BE70DA"/>
    <w:rsid w:val="00BE7978"/>
    <w:rsid w:val="00BF3064"/>
    <w:rsid w:val="00BF3904"/>
    <w:rsid w:val="00BF59FE"/>
    <w:rsid w:val="00C01F0D"/>
    <w:rsid w:val="00C07DDB"/>
    <w:rsid w:val="00C119DB"/>
    <w:rsid w:val="00C300C6"/>
    <w:rsid w:val="00C4115D"/>
    <w:rsid w:val="00C43BDD"/>
    <w:rsid w:val="00C47778"/>
    <w:rsid w:val="00C5011E"/>
    <w:rsid w:val="00C50EE5"/>
    <w:rsid w:val="00C5240A"/>
    <w:rsid w:val="00C5398F"/>
    <w:rsid w:val="00C53C79"/>
    <w:rsid w:val="00C556F5"/>
    <w:rsid w:val="00C70E19"/>
    <w:rsid w:val="00C72574"/>
    <w:rsid w:val="00C7430C"/>
    <w:rsid w:val="00C85467"/>
    <w:rsid w:val="00C85DA1"/>
    <w:rsid w:val="00C9071C"/>
    <w:rsid w:val="00C908FF"/>
    <w:rsid w:val="00C97BD3"/>
    <w:rsid w:val="00CA39EF"/>
    <w:rsid w:val="00CA521F"/>
    <w:rsid w:val="00CA6429"/>
    <w:rsid w:val="00CB0493"/>
    <w:rsid w:val="00CB17FF"/>
    <w:rsid w:val="00CB1ED7"/>
    <w:rsid w:val="00CC167C"/>
    <w:rsid w:val="00CC52D9"/>
    <w:rsid w:val="00CD0A8E"/>
    <w:rsid w:val="00CD6647"/>
    <w:rsid w:val="00CE4B73"/>
    <w:rsid w:val="00CF70BB"/>
    <w:rsid w:val="00D00BD7"/>
    <w:rsid w:val="00D074DB"/>
    <w:rsid w:val="00D139CF"/>
    <w:rsid w:val="00D20779"/>
    <w:rsid w:val="00D26130"/>
    <w:rsid w:val="00D3426B"/>
    <w:rsid w:val="00D37E7F"/>
    <w:rsid w:val="00D47AD7"/>
    <w:rsid w:val="00D51529"/>
    <w:rsid w:val="00D62468"/>
    <w:rsid w:val="00D67C88"/>
    <w:rsid w:val="00D85218"/>
    <w:rsid w:val="00D90DA1"/>
    <w:rsid w:val="00D915B1"/>
    <w:rsid w:val="00DA299D"/>
    <w:rsid w:val="00DA65C4"/>
    <w:rsid w:val="00DB717A"/>
    <w:rsid w:val="00DD6E38"/>
    <w:rsid w:val="00DE4447"/>
    <w:rsid w:val="00DE5DA2"/>
    <w:rsid w:val="00DE63C6"/>
    <w:rsid w:val="00DF0033"/>
    <w:rsid w:val="00E026BF"/>
    <w:rsid w:val="00E07B1B"/>
    <w:rsid w:val="00E11853"/>
    <w:rsid w:val="00E12826"/>
    <w:rsid w:val="00E26FE2"/>
    <w:rsid w:val="00E3051F"/>
    <w:rsid w:val="00E411B6"/>
    <w:rsid w:val="00E52A86"/>
    <w:rsid w:val="00E54B47"/>
    <w:rsid w:val="00E54CB7"/>
    <w:rsid w:val="00E553BF"/>
    <w:rsid w:val="00E55D93"/>
    <w:rsid w:val="00E61294"/>
    <w:rsid w:val="00E7237C"/>
    <w:rsid w:val="00E77C46"/>
    <w:rsid w:val="00E81854"/>
    <w:rsid w:val="00E86CE8"/>
    <w:rsid w:val="00E90E82"/>
    <w:rsid w:val="00E94A6B"/>
    <w:rsid w:val="00EA00CB"/>
    <w:rsid w:val="00EA1BAA"/>
    <w:rsid w:val="00EA2105"/>
    <w:rsid w:val="00EA3FCD"/>
    <w:rsid w:val="00EA42A0"/>
    <w:rsid w:val="00EB6714"/>
    <w:rsid w:val="00EC0A68"/>
    <w:rsid w:val="00EC3C32"/>
    <w:rsid w:val="00EC5006"/>
    <w:rsid w:val="00ED19F8"/>
    <w:rsid w:val="00ED49C3"/>
    <w:rsid w:val="00ED6CE8"/>
    <w:rsid w:val="00ED7AA6"/>
    <w:rsid w:val="00EE2A56"/>
    <w:rsid w:val="00EE3818"/>
    <w:rsid w:val="00F11172"/>
    <w:rsid w:val="00F22264"/>
    <w:rsid w:val="00F2564D"/>
    <w:rsid w:val="00F27BAC"/>
    <w:rsid w:val="00F35B05"/>
    <w:rsid w:val="00F413D9"/>
    <w:rsid w:val="00F5135F"/>
    <w:rsid w:val="00F517D0"/>
    <w:rsid w:val="00F51F78"/>
    <w:rsid w:val="00F67412"/>
    <w:rsid w:val="00F86F47"/>
    <w:rsid w:val="00F90B64"/>
    <w:rsid w:val="00FB2F0F"/>
    <w:rsid w:val="00FB39B2"/>
    <w:rsid w:val="00FB5086"/>
    <w:rsid w:val="00FB5411"/>
    <w:rsid w:val="00FB6392"/>
    <w:rsid w:val="00FC3B66"/>
    <w:rsid w:val="00FC4F36"/>
    <w:rsid w:val="00FD3C70"/>
    <w:rsid w:val="00FD6820"/>
    <w:rsid w:val="00FE12D8"/>
    <w:rsid w:val="00FF25B5"/>
    <w:rsid w:val="00FF7C02"/>
    <w:rsid w:val="024801E3"/>
    <w:rsid w:val="0384750A"/>
    <w:rsid w:val="31956CCF"/>
    <w:rsid w:val="3E041C80"/>
    <w:rsid w:val="647B2B65"/>
    <w:rsid w:val="6963C3A6"/>
    <w:rsid w:val="6B2CF8ED"/>
    <w:rsid w:val="73B830E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773156FE-C27C-49C4-A47E-410BD543F43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A256B4"/>
    <w:rPr>
      <w:color w:val="605E5C"/>
      <w:shd w:val="clear" w:color="auto" w:fill="E1DFDD"/>
    </w:rPr>
  </w:style>
  <w:style w:type="paragraph" w:styleId="Innehllsfrteckningsrubrik">
    <w:name w:val="TOC Heading"/>
    <w:basedOn w:val="Rubrik1"/>
    <w:next w:val="Normal"/>
    <w:uiPriority w:val="39"/>
    <w:unhideWhenUsed/>
    <w:qFormat/>
    <w:rsid w:val="00787512"/>
    <w:pPr>
      <w:keepLines/>
      <w:spacing w:before="240" w:after="0" w:line="259" w:lineRule="auto"/>
      <w:ind w:left="0"/>
      <w:contextualSpacing w:val="0"/>
      <w:outlineLvl w:val="9"/>
    </w:pPr>
    <w:rPr>
      <w:rFonts w:asciiTheme="majorHAnsi" w:hAnsiTheme="majorHAnsi" w:eastAsiaTheme="majorEastAsia" w:cstheme="majorBidi"/>
      <w:b w:val="0"/>
      <w:bCs w:val="0"/>
      <w:color w:val="004971" w:themeColor="accent1" w:themeShade="BF"/>
      <w:kern w:val="0"/>
      <w:sz w:val="32"/>
    </w:rPr>
  </w:style>
  <w:style w:type="character" w:styleId="Kommentarsreferens">
    <w:name w:val="annotation reference"/>
    <w:basedOn w:val="Standardstycketeckensnitt"/>
    <w:uiPriority w:val="99"/>
    <w:semiHidden/>
    <w:unhideWhenUsed/>
    <w:rsid w:val="00BF3904"/>
    <w:rPr>
      <w:sz w:val="16"/>
      <w:szCs w:val="16"/>
    </w:rPr>
  </w:style>
  <w:style w:type="paragraph" w:styleId="Kommentarer">
    <w:name w:val="annotation text"/>
    <w:basedOn w:val="Normal"/>
    <w:link w:val="KommentarerChar"/>
    <w:uiPriority w:val="99"/>
    <w:unhideWhenUsed/>
    <w:rsid w:val="00BF3904"/>
    <w:pPr>
      <w:spacing w:line="240" w:lineRule="auto"/>
    </w:pPr>
    <w:rPr>
      <w:sz w:val="20"/>
      <w:szCs w:val="20"/>
    </w:rPr>
  </w:style>
  <w:style w:type="character" w:styleId="KommentarerChar" w:customStyle="1">
    <w:name w:val="Kommentarer Char"/>
    <w:basedOn w:val="Standardstycketeckensnitt"/>
    <w:link w:val="Kommentarer"/>
    <w:uiPriority w:val="99"/>
    <w:rsid w:val="00BF3904"/>
    <w:rPr>
      <w:rFonts w:ascii="Georgia" w:hAnsi="Georgia"/>
    </w:rPr>
  </w:style>
  <w:style w:type="paragraph" w:styleId="Kommentarsmne">
    <w:name w:val="annotation subject"/>
    <w:basedOn w:val="Kommentarer"/>
    <w:next w:val="Kommentarer"/>
    <w:link w:val="KommentarsmneChar"/>
    <w:uiPriority w:val="99"/>
    <w:semiHidden/>
    <w:unhideWhenUsed/>
    <w:rsid w:val="00BF3904"/>
    <w:rPr>
      <w:b/>
      <w:bCs/>
    </w:rPr>
  </w:style>
  <w:style w:type="character" w:styleId="KommentarsmneChar" w:customStyle="1">
    <w:name w:val="Kommentarsämne Char"/>
    <w:basedOn w:val="KommentarerChar"/>
    <w:link w:val="Kommentarsmne"/>
    <w:uiPriority w:val="99"/>
    <w:semiHidden/>
    <w:rsid w:val="00BF3904"/>
    <w:rPr>
      <w:rFonts w:ascii="Georgia" w:hAnsi="Georgia"/>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microsoft.com/office/2011/relationships/commentsExtended" Target="commentsExtended.xml" Id="rId13" /><Relationship Type="http://schemas.openxmlformats.org/officeDocument/2006/relationships/footer" Target="footer1.xml" Id="rId18" /><Relationship Type="http://schemas.openxmlformats.org/officeDocument/2006/relationships/styles" Target="styles.xml" Id="rId3" /><Relationship Type="http://schemas.openxmlformats.org/officeDocument/2006/relationships/footer" Target="footer3.xml" Id="rId21" /><Relationship Type="http://schemas.openxmlformats.org/officeDocument/2006/relationships/endnotes" Target="endnotes.xml" Id="rId7" /><Relationship Type="http://schemas.openxmlformats.org/officeDocument/2006/relationships/header" Target="header1.xml" Id="rId17" /><Relationship Type="http://schemas.openxmlformats.org/officeDocument/2006/relationships/numbering" Target="numbering.xml" Id="rId2" /><Relationship Type="http://schemas.openxmlformats.org/officeDocument/2006/relationships/header" Target="header2.xml" Id="rId20" /><Relationship Type="http://schemas.openxmlformats.org/officeDocument/2006/relationships/footnotes" Target="footnotes.xml" Id="rId6" /><Relationship Type="http://schemas.openxmlformats.org/officeDocument/2006/relationships/webSettings" Target="webSettings.xml" Id="rId5" /><Relationship Type="http://schemas.openxmlformats.org/officeDocument/2006/relationships/hyperlink" Target="https://insidan.vgregion.se/forvaltningar/nu-sjukvarden/stod-och-tjanster/system-a-o/marknadsplatsen-2.0" TargetMode="External" Id="rId15" /><Relationship Type="http://schemas.openxmlformats.org/officeDocument/2006/relationships/theme" Target="theme/theme1.xml" Id="rId23" /><Relationship Type="http://schemas.openxmlformats.org/officeDocument/2006/relationships/hyperlink" Target="https://www.vardhandboken.se/vardhygien-infektioner-och-smittspridning/vardhygien/basala-hygienrutiner/oversikt/" TargetMode="External" Id="rId10" /><Relationship Type="http://schemas.openxmlformats.org/officeDocument/2006/relationships/footer" Target="footer2.xml" Id="rId19" /><Relationship Type="http://schemas.openxmlformats.org/officeDocument/2006/relationships/settings" Target="settings.xml" Id="rId4" /><Relationship Type="http://schemas.openxmlformats.org/officeDocument/2006/relationships/hyperlink" Target="https://ewma.org/resources/topical-negative-pressure-in-wound-management/" TargetMode="External" Id="rId9" /><Relationship Type="http://schemas.microsoft.com/office/2016/09/relationships/commentsIds" Target="commentsIds.xml" Id="rId14" /><Relationship Type="http://schemas.openxmlformats.org/officeDocument/2006/relationships/fontTable" Target="fontTable.xml" Id="rId22" /><Relationship Type="http://schemas.openxmlformats.org/officeDocument/2006/relationships/hyperlink" Target="https://www.vardhandboken.se/" TargetMode="External" Id="Re5def929b45440ef" /><Relationship Type="http://schemas.openxmlformats.org/officeDocument/2006/relationships/hyperlink" Target="https://lakartidningen.se/vetenskap/undertrycksbehandling-av-sar/" TargetMode="External" Id="Rb2e29b0dfb0d4ac3" /><Relationship Type="http://schemas.openxmlformats.org/officeDocument/2006/relationships/hyperlink" Target="https://www.vardhandboken.se/vard-och-behandling/hud-och-sar/sarbehandling/sarbehandling---oversikt/" TargetMode="External" Id="R23dfe0a6540d4c7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Sår med undertrycksbehandling på Ortopedkliniken</dc:title>
  <dc:subject/>
  <dc:creator/>
  <keywords/>
  <lastModifiedBy>Annika Wallöf</lastModifiedBy>
  <revision>3</revision>
  <dcterms:created xsi:type="dcterms:W3CDTF">2026-03-18T15:44:00.0000000Z</dcterms:created>
  <dcterms:modified xsi:type="dcterms:W3CDTF">2026-03-25T08:50:07.0000000Z</dcterms:modified>
</coreProperties>
</file>