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A3CAE1" w14:textId="77777777" w:rsidR="0060462D" w:rsidRPr="00BC0257" w:rsidRDefault="0060462D" w:rsidP="0060462D">
      <w:pPr>
        <w:pStyle w:val="Rubrik1"/>
        <w:ind w:left="0"/>
      </w:pPr>
      <w:r>
        <w:t>P</w:t>
      </w:r>
      <w:r w:rsidRPr="00BC0257">
        <w:t>ostoperativ patientvård, AKUT vård</w:t>
      </w:r>
    </w:p>
    <w:p w14:paraId="78AB1DC2" w14:textId="046D06D4" w:rsidR="0060462D" w:rsidRPr="0060462D" w:rsidRDefault="0060462D" w:rsidP="0060462D">
      <w:pPr>
        <w:pStyle w:val="Rubrik2"/>
        <w:ind w:left="0"/>
      </w:pPr>
      <w:r w:rsidRPr="0060462D">
        <w:t>Revidering i denna version</w:t>
      </w:r>
    </w:p>
    <w:p w14:paraId="57A19DC7" w14:textId="77777777" w:rsidR="0060462D" w:rsidRPr="00386B91" w:rsidRDefault="0060462D" w:rsidP="00386B91">
      <w:pPr>
        <w:pStyle w:val="Brdtext"/>
        <w:ind w:left="0"/>
        <w:rPr>
          <w:rFonts w:ascii="Georgia" w:hAnsi="Georgia"/>
        </w:rPr>
      </w:pPr>
      <w:r w:rsidRPr="00386B91">
        <w:rPr>
          <w:rFonts w:ascii="Georgia" w:hAnsi="Georgia"/>
        </w:rPr>
        <w:t xml:space="preserve">Rutinen pre-och postoperativ patientvård, AKUT vård har delats upp i 2 rutiner en preoperativ och en postoperativ patientvård, akut vård, den har även kortats ner. </w:t>
      </w:r>
    </w:p>
    <w:p w14:paraId="6E2EB056" w14:textId="77777777" w:rsidR="0060462D" w:rsidRPr="0060462D" w:rsidRDefault="0060462D" w:rsidP="0060462D">
      <w:pPr>
        <w:pStyle w:val="Rubrik2"/>
        <w:ind w:left="0"/>
      </w:pPr>
      <w:r w:rsidRPr="0060462D">
        <w:t xml:space="preserve">Bakgrund </w:t>
      </w:r>
    </w:p>
    <w:p w14:paraId="102FB34E" w14:textId="77777777" w:rsidR="0060462D" w:rsidRPr="004E46B8" w:rsidRDefault="0060462D" w:rsidP="0060462D">
      <w:pPr>
        <w:pStyle w:val="Brdtext"/>
        <w:ind w:left="0" w:right="-284"/>
        <w:rPr>
          <w:rFonts w:asciiTheme="majorHAnsi" w:hAnsiTheme="majorHAnsi" w:cstheme="majorHAnsi"/>
          <w:sz w:val="26"/>
          <w:szCs w:val="26"/>
        </w:rPr>
      </w:pPr>
      <w:r w:rsidRPr="00386B91">
        <w:rPr>
          <w:rFonts w:ascii="Georgia" w:hAnsi="Georgia" w:cstheme="majorHAnsi"/>
          <w:szCs w:val="24"/>
        </w:rPr>
        <w:t>Efter en operation är det viktigt att patienten får en trygg och säker vård. För att undvika komplikationer och säkerställa god vård behövs tydliga rutiner för rapportering, observationer och omvårdnad. Denna rutin samlar de viktigaste momenten som ska följas av vårdpersonalen</w:t>
      </w:r>
      <w:r w:rsidRPr="004E46B8">
        <w:rPr>
          <w:rFonts w:asciiTheme="majorHAnsi" w:hAnsiTheme="majorHAnsi" w:cstheme="majorHAnsi"/>
          <w:sz w:val="26"/>
          <w:szCs w:val="26"/>
        </w:rPr>
        <w:t>.</w:t>
      </w:r>
    </w:p>
    <w:p w14:paraId="10FE65B8" w14:textId="77777777" w:rsidR="0060462D" w:rsidRPr="008A59DC" w:rsidRDefault="0060462D" w:rsidP="0060462D">
      <w:pPr>
        <w:pStyle w:val="Brdtext"/>
        <w:ind w:right="-284"/>
        <w:rPr>
          <w:rFonts w:asciiTheme="majorHAnsi" w:hAnsiTheme="majorHAnsi" w:cstheme="majorHAnsi"/>
          <w:sz w:val="26"/>
          <w:szCs w:val="26"/>
        </w:rPr>
      </w:pPr>
    </w:p>
    <w:p w14:paraId="0A910808" w14:textId="77777777" w:rsidR="0060462D" w:rsidRPr="0060462D" w:rsidRDefault="0060462D" w:rsidP="0060462D">
      <w:pPr>
        <w:pStyle w:val="Rubrik2"/>
        <w:ind w:left="0"/>
      </w:pPr>
      <w:r w:rsidRPr="0060462D">
        <w:rPr>
          <w:rStyle w:val="Rubrik2Char"/>
          <w:bCs/>
        </w:rPr>
        <w:t>Syfte</w:t>
      </w:r>
    </w:p>
    <w:p w14:paraId="78EDD99E" w14:textId="77777777" w:rsidR="0060462D" w:rsidRPr="00386B91" w:rsidRDefault="0060462D" w:rsidP="0060462D">
      <w:pPr>
        <w:pStyle w:val="Brdtext"/>
        <w:ind w:left="0" w:right="-284"/>
        <w:rPr>
          <w:rFonts w:ascii="Georgia" w:hAnsi="Georgia" w:cstheme="majorHAnsi"/>
          <w:szCs w:val="24"/>
        </w:rPr>
      </w:pPr>
      <w:r w:rsidRPr="00386B91">
        <w:rPr>
          <w:rFonts w:ascii="Georgia" w:hAnsi="Georgia" w:cstheme="majorHAnsi"/>
          <w:szCs w:val="24"/>
        </w:rPr>
        <w:t>Syftet är att ge vårdpersonal stöd i det postoperativa arbetet. Rutinen ska säkerställa att patienten får rätt omvårdnad och behandling i det postoperativa omhändertagandet</w:t>
      </w:r>
    </w:p>
    <w:p w14:paraId="57C283E0" w14:textId="77777777" w:rsidR="0060462D" w:rsidRDefault="0060462D" w:rsidP="0060462D">
      <w:pPr>
        <w:ind w:left="0" w:right="-284"/>
        <w:rPr>
          <w:rFonts w:asciiTheme="majorHAnsi" w:hAnsiTheme="majorHAnsi" w:cstheme="majorHAnsi"/>
          <w:sz w:val="26"/>
          <w:szCs w:val="26"/>
        </w:rPr>
      </w:pPr>
    </w:p>
    <w:p w14:paraId="5C49FD6B" w14:textId="77777777" w:rsidR="0060462D" w:rsidRPr="004723F4" w:rsidRDefault="0060462D" w:rsidP="004723F4">
      <w:pPr>
        <w:pStyle w:val="Rubrik2"/>
      </w:pPr>
      <w:r w:rsidRPr="004723F4">
        <w:t>POSTOPERATIV PATIENTVÅRD</w:t>
      </w:r>
    </w:p>
    <w:p w14:paraId="1D8BD1EE" w14:textId="77777777" w:rsidR="0060462D" w:rsidRPr="004723F4" w:rsidRDefault="0060462D" w:rsidP="004723F4">
      <w:pPr>
        <w:pStyle w:val="Rubrik3"/>
      </w:pPr>
      <w:r w:rsidRPr="004723F4">
        <w:t>Rapport från UVA</w:t>
      </w:r>
    </w:p>
    <w:p w14:paraId="18016C0F" w14:textId="77777777" w:rsidR="0060462D" w:rsidRPr="00386B91" w:rsidRDefault="0060462D" w:rsidP="0060462D">
      <w:pPr>
        <w:pStyle w:val="Liststycke"/>
        <w:numPr>
          <w:ilvl w:val="0"/>
          <w:numId w:val="25"/>
        </w:numPr>
        <w:spacing w:line="288" w:lineRule="auto"/>
      </w:pPr>
      <w:r w:rsidRPr="00386B91">
        <w:t xml:space="preserve">Om komplikationsfritt förlopp ringer UVA-sjuksköterska och meddelar avdelningen att patienten är klar på UVA och patienten är klar att hämtas. </w:t>
      </w:r>
    </w:p>
    <w:p w14:paraId="099B31B3" w14:textId="77777777" w:rsidR="0060462D" w:rsidRPr="00386B91" w:rsidRDefault="0060462D" w:rsidP="0060462D">
      <w:pPr>
        <w:pStyle w:val="Liststycke"/>
        <w:numPr>
          <w:ilvl w:val="0"/>
          <w:numId w:val="25"/>
        </w:numPr>
        <w:spacing w:line="288" w:lineRule="auto"/>
      </w:pPr>
      <w:r w:rsidRPr="00386B91">
        <w:t>En skriftlig rapport finns i Melior.</w:t>
      </w:r>
    </w:p>
    <w:p w14:paraId="21CE66FD" w14:textId="77777777" w:rsidR="0060462D" w:rsidRPr="00386B91" w:rsidRDefault="0060462D" w:rsidP="0060462D">
      <w:pPr>
        <w:pStyle w:val="Liststycke"/>
        <w:numPr>
          <w:ilvl w:val="0"/>
          <w:numId w:val="25"/>
        </w:numPr>
        <w:spacing w:line="288" w:lineRule="auto"/>
      </w:pPr>
      <w:r w:rsidRPr="00386B91">
        <w:t xml:space="preserve"> Personal från avdelningen hämtar patienten. </w:t>
      </w:r>
    </w:p>
    <w:p w14:paraId="0651ABEA" w14:textId="77777777" w:rsidR="0060462D" w:rsidRPr="00386B91" w:rsidRDefault="0060462D" w:rsidP="0060462D">
      <w:pPr>
        <w:pStyle w:val="Liststycke"/>
        <w:numPr>
          <w:ilvl w:val="0"/>
          <w:numId w:val="25"/>
        </w:numPr>
        <w:spacing w:line="288" w:lineRule="auto"/>
      </w:pPr>
      <w:r w:rsidRPr="00386B91">
        <w:t xml:space="preserve">Sjuksköterska på avdelningen får ringa UVA om ytterligare frågor finns. </w:t>
      </w:r>
    </w:p>
    <w:p w14:paraId="063CE5BC" w14:textId="77777777" w:rsidR="0060462D" w:rsidRPr="00386B91" w:rsidRDefault="0060462D" w:rsidP="0060462D">
      <w:pPr>
        <w:pStyle w:val="Liststycke"/>
        <w:numPr>
          <w:ilvl w:val="0"/>
          <w:numId w:val="25"/>
        </w:numPr>
        <w:spacing w:line="288" w:lineRule="auto"/>
      </w:pPr>
      <w:r w:rsidRPr="00386B91">
        <w:lastRenderedPageBreak/>
        <w:t xml:space="preserve">I de fall UVA-sjuksköterska känner behov av att muntligen rapportera något till ansvarig sjuksköterska på avdelningen görs detta. </w:t>
      </w:r>
    </w:p>
    <w:p w14:paraId="694619D6" w14:textId="77777777" w:rsidR="0060462D" w:rsidRPr="00386B91" w:rsidRDefault="0060462D" w:rsidP="0060462D"/>
    <w:p w14:paraId="415A1DF4" w14:textId="77777777" w:rsidR="0060462D" w:rsidRPr="00386B91" w:rsidRDefault="0060462D" w:rsidP="00386B91">
      <w:pPr>
        <w:pStyle w:val="Rubrik3"/>
      </w:pPr>
      <w:r w:rsidRPr="00386B91">
        <w:t xml:space="preserve">Ordination operatör </w:t>
      </w:r>
    </w:p>
    <w:p w14:paraId="393BF31B" w14:textId="77777777" w:rsidR="0060462D" w:rsidRPr="00386B91" w:rsidRDefault="0060462D" w:rsidP="0060462D">
      <w:pPr>
        <w:pStyle w:val="Liststycke"/>
        <w:numPr>
          <w:ilvl w:val="0"/>
          <w:numId w:val="25"/>
        </w:numPr>
        <w:spacing w:line="288" w:lineRule="auto"/>
        <w:ind w:right="-284"/>
        <w:rPr>
          <w:rFonts w:cstheme="majorHAnsi"/>
        </w:rPr>
      </w:pPr>
      <w:r w:rsidRPr="00386B91">
        <w:rPr>
          <w:rFonts w:cstheme="majorHAnsi"/>
        </w:rPr>
        <w:t>Operatörens ordinationer är angivna enligt postoperativa ordinationer i orbit5. De dokumenteras i Melior under uppdaterat status samt aktuell vårdplan (</w:t>
      </w:r>
      <w:proofErr w:type="gramStart"/>
      <w:r w:rsidRPr="00386B91">
        <w:rPr>
          <w:rFonts w:cstheme="majorHAnsi"/>
        </w:rPr>
        <w:t>t ex</w:t>
      </w:r>
      <w:proofErr w:type="gramEnd"/>
      <w:r w:rsidRPr="00386B91">
        <w:rPr>
          <w:rFonts w:cstheme="majorHAnsi"/>
        </w:rPr>
        <w:t xml:space="preserve"> aktuell mobilisering).</w:t>
      </w:r>
    </w:p>
    <w:p w14:paraId="4BEA2800" w14:textId="77777777" w:rsidR="0060462D" w:rsidRPr="00386B91" w:rsidRDefault="0060462D" w:rsidP="0060462D">
      <w:pPr>
        <w:pStyle w:val="Brdtext2"/>
        <w:numPr>
          <w:ilvl w:val="0"/>
          <w:numId w:val="25"/>
        </w:numPr>
        <w:spacing w:after="0" w:line="240" w:lineRule="auto"/>
        <w:ind w:right="-284"/>
        <w:rPr>
          <w:rFonts w:cstheme="majorHAnsi"/>
        </w:rPr>
      </w:pPr>
      <w:r w:rsidRPr="00386B91">
        <w:rPr>
          <w:rFonts w:cstheme="majorHAnsi"/>
        </w:rPr>
        <w:t xml:space="preserve">Om </w:t>
      </w:r>
      <w:r w:rsidRPr="00386B91">
        <w:rPr>
          <w:rFonts w:cstheme="majorHAnsi"/>
          <w:bCs/>
        </w:rPr>
        <w:t>preoperativ antibiotika</w:t>
      </w:r>
      <w:r w:rsidRPr="00386B91">
        <w:rPr>
          <w:rFonts w:cstheme="majorHAnsi"/>
        </w:rPr>
        <w:t xml:space="preserve"> är ordinerad (vanligtvis totalt 3 doser) ges första och andra dosen på operation/UVA. Om tredje dosen inte är given på UVA ansvarar sjuksköterskan på avdelningen för att den dos som är kvar ges. </w:t>
      </w:r>
    </w:p>
    <w:p w14:paraId="710D75FE" w14:textId="77777777" w:rsidR="0060462D" w:rsidRPr="00386B91" w:rsidRDefault="0060462D" w:rsidP="0060462D">
      <w:pPr>
        <w:pStyle w:val="Rubrik3"/>
        <w:ind w:left="0"/>
        <w:rPr>
          <w:rFonts w:ascii="Georgia" w:hAnsi="Georgia"/>
          <w:sz w:val="24"/>
        </w:rPr>
      </w:pPr>
    </w:p>
    <w:p w14:paraId="2C7483FD" w14:textId="77777777" w:rsidR="0060462D" w:rsidRPr="00386B91" w:rsidRDefault="0060462D" w:rsidP="00386B91">
      <w:pPr>
        <w:pStyle w:val="Rubrik3"/>
      </w:pPr>
      <w:r w:rsidRPr="00386B91">
        <w:t>Observationer/kontroller postoperativt</w:t>
      </w:r>
    </w:p>
    <w:p w14:paraId="0CF85E59" w14:textId="77777777" w:rsidR="0060462D" w:rsidRPr="00386B91" w:rsidRDefault="0060462D" w:rsidP="0060462D">
      <w:pPr>
        <w:pStyle w:val="Liststycke"/>
        <w:numPr>
          <w:ilvl w:val="0"/>
          <w:numId w:val="25"/>
        </w:numPr>
        <w:spacing w:line="288" w:lineRule="auto"/>
        <w:ind w:right="-284"/>
        <w:rPr>
          <w:rFonts w:cstheme="majorHAnsi"/>
        </w:rPr>
      </w:pPr>
      <w:r w:rsidRPr="00386B91">
        <w:rPr>
          <w:rFonts w:cstheme="majorHAnsi"/>
        </w:rPr>
        <w:t>Sjuksköterskan har huvudansvar för bedömning av allmäntillstånd och observationer/kontroller i samarbete med undersköterskan.</w:t>
      </w:r>
    </w:p>
    <w:p w14:paraId="2F484337" w14:textId="77777777" w:rsidR="0060462D" w:rsidRPr="00386B91" w:rsidRDefault="0060462D" w:rsidP="0060462D">
      <w:pPr>
        <w:pStyle w:val="Liststycke"/>
        <w:numPr>
          <w:ilvl w:val="0"/>
          <w:numId w:val="25"/>
        </w:numPr>
        <w:spacing w:line="288" w:lineRule="auto"/>
        <w:ind w:right="-284"/>
        <w:rPr>
          <w:rFonts w:cstheme="majorHAnsi"/>
        </w:rPr>
      </w:pPr>
      <w:r w:rsidRPr="00386B91">
        <w:rPr>
          <w:rFonts w:cstheme="majorHAnsi"/>
        </w:rPr>
        <w:t>NEWS2 åtgärdstrappa kontrolleras vid ankomst till och följs sedan tills utskrivning om inte läkare ordinerar NEWS2-undantag och dokumenterar detta i planering.</w:t>
      </w:r>
    </w:p>
    <w:p w14:paraId="02476861" w14:textId="77777777" w:rsidR="0060462D" w:rsidRPr="00386B91" w:rsidRDefault="0060462D" w:rsidP="00386B91">
      <w:pPr>
        <w:pStyle w:val="Rubrik3"/>
      </w:pPr>
      <w:r w:rsidRPr="00386B91">
        <w:t>Operationssår/operationsförband/gips/distalstatus</w:t>
      </w:r>
    </w:p>
    <w:p w14:paraId="087C0B16" w14:textId="77777777" w:rsidR="0060462D" w:rsidRPr="00386B91" w:rsidRDefault="0060462D" w:rsidP="0060462D">
      <w:pPr>
        <w:numPr>
          <w:ilvl w:val="0"/>
          <w:numId w:val="20"/>
        </w:numPr>
        <w:spacing w:after="0" w:line="240" w:lineRule="auto"/>
        <w:ind w:right="-284"/>
        <w:rPr>
          <w:rFonts w:cstheme="majorHAnsi"/>
        </w:rPr>
      </w:pPr>
      <w:r w:rsidRPr="00386B91">
        <w:rPr>
          <w:rFonts w:cstheme="majorHAnsi"/>
        </w:rPr>
        <w:t>Operationssår/operationsförband/gips och distalstatus inspekteras av omvårdnads</w:t>
      </w:r>
      <w:r w:rsidRPr="00386B91">
        <w:rPr>
          <w:rFonts w:cstheme="majorHAnsi"/>
        </w:rPr>
        <w:softHyphen/>
        <w:t xml:space="preserve">personalen varje arbetspass. </w:t>
      </w:r>
    </w:p>
    <w:p w14:paraId="19C2072A" w14:textId="77777777" w:rsidR="0060462D" w:rsidRPr="00386B91" w:rsidRDefault="0060462D" w:rsidP="0060462D">
      <w:pPr>
        <w:numPr>
          <w:ilvl w:val="0"/>
          <w:numId w:val="20"/>
        </w:numPr>
        <w:spacing w:after="0" w:line="240" w:lineRule="auto"/>
        <w:ind w:right="-284"/>
        <w:rPr>
          <w:rFonts w:cstheme="majorHAnsi"/>
        </w:rPr>
      </w:pPr>
      <w:r w:rsidRPr="00386B91">
        <w:rPr>
          <w:rFonts w:cstheme="majorHAnsi"/>
        </w:rPr>
        <w:t>Om operationsförbandet börjar bli mättat, förstärk förbandet. Om förbandet läcker - byt till nytt förband. Dokumentera i Melior.</w:t>
      </w:r>
    </w:p>
    <w:p w14:paraId="43999B42" w14:textId="77777777" w:rsidR="0060462D" w:rsidRPr="00386B91" w:rsidRDefault="0060462D" w:rsidP="0060462D">
      <w:pPr>
        <w:pStyle w:val="Brdtext2"/>
        <w:numPr>
          <w:ilvl w:val="0"/>
          <w:numId w:val="21"/>
        </w:numPr>
        <w:spacing w:after="0" w:line="240" w:lineRule="auto"/>
        <w:ind w:right="-284"/>
        <w:rPr>
          <w:rFonts w:cstheme="majorHAnsi"/>
        </w:rPr>
      </w:pPr>
      <w:r w:rsidRPr="00386B91">
        <w:rPr>
          <w:rFonts w:cstheme="majorHAnsi"/>
        </w:rPr>
        <w:t>Om operationsförbandet är utan anmärkning byts det tidigast 7 dagar postoperativt. Förbandet byts inte före hemgång om det ser bra ut.</w:t>
      </w:r>
    </w:p>
    <w:p w14:paraId="76E608BB" w14:textId="77777777" w:rsidR="0060462D" w:rsidRPr="00386B91" w:rsidRDefault="0060462D" w:rsidP="0060462D">
      <w:pPr>
        <w:numPr>
          <w:ilvl w:val="0"/>
          <w:numId w:val="21"/>
        </w:numPr>
        <w:spacing w:after="0" w:line="240" w:lineRule="auto"/>
        <w:ind w:right="-284"/>
        <w:rPr>
          <w:rFonts w:cstheme="majorHAnsi"/>
        </w:rPr>
      </w:pPr>
      <w:r w:rsidRPr="00386B91">
        <w:rPr>
          <w:rFonts w:cstheme="majorHAnsi"/>
        </w:rPr>
        <w:t>Var observant på eventuell nytillkommen rodnad runt förbandet, värmeökning, svullnad, läckage och distalstatus.</w:t>
      </w:r>
    </w:p>
    <w:p w14:paraId="71E9D6AE" w14:textId="77777777" w:rsidR="0060462D" w:rsidRPr="00386B91" w:rsidRDefault="0060462D" w:rsidP="0060462D">
      <w:pPr>
        <w:numPr>
          <w:ilvl w:val="0"/>
          <w:numId w:val="21"/>
        </w:numPr>
        <w:spacing w:after="0" w:line="240" w:lineRule="auto"/>
        <w:ind w:right="-284"/>
        <w:rPr>
          <w:rFonts w:cstheme="majorHAnsi"/>
          <w:b/>
          <w:bCs/>
        </w:rPr>
      </w:pPr>
      <w:r w:rsidRPr="00386B91">
        <w:rPr>
          <w:rFonts w:cstheme="majorHAnsi"/>
        </w:rPr>
        <w:t>Observera distalstatus på nyopererade/gipsade extremiteter. Kontrollera att gipset inte trycker eller skaver.</w:t>
      </w:r>
    </w:p>
    <w:p w14:paraId="32DDCF04" w14:textId="77777777" w:rsidR="0060462D" w:rsidRPr="00386B91" w:rsidRDefault="0060462D" w:rsidP="0060462D">
      <w:pPr>
        <w:ind w:right="-284"/>
        <w:rPr>
          <w:rFonts w:cstheme="majorHAnsi"/>
          <w:b/>
        </w:rPr>
      </w:pPr>
    </w:p>
    <w:p w14:paraId="025BA566" w14:textId="77777777" w:rsidR="0060462D" w:rsidRPr="00386B91" w:rsidRDefault="0060462D" w:rsidP="00386B91">
      <w:pPr>
        <w:pStyle w:val="Rubrik3"/>
      </w:pPr>
      <w:r w:rsidRPr="00386B91">
        <w:t>Vätskeintag/urinproduktion/KAD</w:t>
      </w:r>
    </w:p>
    <w:p w14:paraId="10E4DE79" w14:textId="77777777" w:rsidR="0060462D" w:rsidRPr="00386B91" w:rsidRDefault="0060462D" w:rsidP="0060462D">
      <w:pPr>
        <w:numPr>
          <w:ilvl w:val="0"/>
          <w:numId w:val="22"/>
        </w:numPr>
        <w:spacing w:after="0" w:line="240" w:lineRule="auto"/>
        <w:ind w:right="-284"/>
        <w:rPr>
          <w:rFonts w:cstheme="majorHAnsi"/>
        </w:rPr>
      </w:pPr>
      <w:r w:rsidRPr="00386B91">
        <w:rPr>
          <w:rFonts w:cstheme="majorHAnsi"/>
        </w:rPr>
        <w:t>Vätskelista första dygnet på samtliga patienter &gt;65 år. Observera intag av mat och dryck.</w:t>
      </w:r>
    </w:p>
    <w:p w14:paraId="37378613" w14:textId="77777777" w:rsidR="0060462D" w:rsidRPr="00386B91" w:rsidRDefault="0060462D" w:rsidP="0060462D">
      <w:pPr>
        <w:numPr>
          <w:ilvl w:val="0"/>
          <w:numId w:val="22"/>
        </w:numPr>
        <w:spacing w:after="0" w:line="240" w:lineRule="auto"/>
        <w:ind w:right="-284"/>
        <w:rPr>
          <w:rFonts w:cstheme="majorHAnsi"/>
        </w:rPr>
      </w:pPr>
      <w:r w:rsidRPr="00386B91">
        <w:rPr>
          <w:rFonts w:cstheme="majorHAnsi"/>
        </w:rPr>
        <w:t>Vid behov kontrollera blodsocker.</w:t>
      </w:r>
    </w:p>
    <w:p w14:paraId="681F67A2" w14:textId="77777777" w:rsidR="0060462D" w:rsidRPr="00386B91" w:rsidRDefault="0060462D" w:rsidP="0060462D">
      <w:pPr>
        <w:numPr>
          <w:ilvl w:val="0"/>
          <w:numId w:val="22"/>
        </w:numPr>
        <w:spacing w:after="0" w:line="240" w:lineRule="auto"/>
        <w:ind w:right="-284"/>
        <w:rPr>
          <w:rFonts w:cstheme="majorHAnsi"/>
        </w:rPr>
      </w:pPr>
      <w:r w:rsidRPr="00386B91">
        <w:rPr>
          <w:rFonts w:cstheme="majorHAnsi"/>
        </w:rPr>
        <w:t xml:space="preserve">Om spontan vattenkastning inte är möjlig tas </w:t>
      </w:r>
      <w:proofErr w:type="spellStart"/>
      <w:r w:rsidRPr="00386B91">
        <w:rPr>
          <w:rFonts w:cstheme="majorHAnsi"/>
        </w:rPr>
        <w:t>bladderscan</w:t>
      </w:r>
      <w:proofErr w:type="spellEnd"/>
      <w:r w:rsidRPr="00386B91">
        <w:rPr>
          <w:rFonts w:cstheme="majorHAnsi"/>
        </w:rPr>
        <w:t xml:space="preserve"> och följ åtgärder enligt vårdhandboken.</w:t>
      </w:r>
    </w:p>
    <w:p w14:paraId="17D79ECD" w14:textId="77777777" w:rsidR="0060462D" w:rsidRPr="00386B91" w:rsidRDefault="0060462D" w:rsidP="0060462D">
      <w:pPr>
        <w:numPr>
          <w:ilvl w:val="0"/>
          <w:numId w:val="22"/>
        </w:numPr>
        <w:spacing w:after="0" w:line="240" w:lineRule="auto"/>
        <w:ind w:right="-284"/>
        <w:rPr>
          <w:rFonts w:cstheme="majorHAnsi"/>
        </w:rPr>
      </w:pPr>
      <w:r w:rsidRPr="00386B91">
        <w:rPr>
          <w:rFonts w:cstheme="majorHAnsi"/>
        </w:rPr>
        <w:t xml:space="preserve">Om patienten har KAD: töm påsen vid början av varje arbetspass. Vid tömning av KAD dokumenteras mängd i mätvärden. </w:t>
      </w:r>
    </w:p>
    <w:p w14:paraId="45F3D5FF" w14:textId="77777777" w:rsidR="0060462D" w:rsidRPr="00386B91" w:rsidRDefault="0060462D" w:rsidP="0060462D">
      <w:pPr>
        <w:numPr>
          <w:ilvl w:val="0"/>
          <w:numId w:val="22"/>
        </w:numPr>
        <w:spacing w:after="0" w:line="240" w:lineRule="auto"/>
        <w:ind w:right="-284"/>
        <w:rPr>
          <w:rFonts w:cstheme="majorHAnsi"/>
        </w:rPr>
      </w:pPr>
      <w:r w:rsidRPr="00386B91">
        <w:rPr>
          <w:rFonts w:cstheme="majorHAnsi"/>
        </w:rPr>
        <w:t xml:space="preserve">Om urinproduktion understiger 200 ml på 4 timmar ges efter läkarordination Ringer Acetat 1000 ml, infusionshastighet 4 timmar. </w:t>
      </w:r>
    </w:p>
    <w:p w14:paraId="366561F7" w14:textId="77777777" w:rsidR="0060462D" w:rsidRPr="00386B91" w:rsidRDefault="0060462D" w:rsidP="0060462D">
      <w:pPr>
        <w:numPr>
          <w:ilvl w:val="0"/>
          <w:numId w:val="22"/>
        </w:numPr>
        <w:spacing w:after="0" w:line="240" w:lineRule="auto"/>
        <w:ind w:right="-284"/>
        <w:rPr>
          <w:rFonts w:cstheme="majorHAnsi"/>
        </w:rPr>
      </w:pPr>
      <w:r w:rsidRPr="00386B91">
        <w:rPr>
          <w:rFonts w:cstheme="majorHAnsi"/>
        </w:rPr>
        <w:lastRenderedPageBreak/>
        <w:t>Kontroll av urinproduktion är extra viktig vid lågt blodtryck.</w:t>
      </w:r>
    </w:p>
    <w:p w14:paraId="6A6C21C3" w14:textId="77777777" w:rsidR="0060462D" w:rsidRPr="00386B91" w:rsidRDefault="0060462D" w:rsidP="0060462D">
      <w:pPr>
        <w:numPr>
          <w:ilvl w:val="0"/>
          <w:numId w:val="22"/>
        </w:numPr>
        <w:spacing w:after="0" w:line="240" w:lineRule="auto"/>
        <w:ind w:right="-284"/>
        <w:rPr>
          <w:rFonts w:cstheme="majorHAnsi"/>
        </w:rPr>
      </w:pPr>
      <w:r w:rsidRPr="00386B91">
        <w:rPr>
          <w:rFonts w:cstheme="majorHAnsi"/>
        </w:rPr>
        <w:t xml:space="preserve">KAD dras normalt på morgonen dagen efter operation (senast dag 2). </w:t>
      </w:r>
      <w:r w:rsidRPr="00386B91">
        <w:rPr>
          <w:rFonts w:cstheme="majorHAnsi"/>
        </w:rPr>
        <w:br/>
      </w:r>
    </w:p>
    <w:p w14:paraId="5158184B" w14:textId="77777777" w:rsidR="0060462D" w:rsidRPr="00386B91" w:rsidRDefault="0060462D" w:rsidP="0060462D">
      <w:pPr>
        <w:spacing w:after="0" w:line="240" w:lineRule="auto"/>
        <w:ind w:left="0" w:right="-284"/>
        <w:rPr>
          <w:rFonts w:cstheme="majorHAnsi"/>
        </w:rPr>
      </w:pPr>
      <w:r w:rsidRPr="00386B91">
        <w:rPr>
          <w:rFonts w:cstheme="majorHAnsi"/>
          <w:color w:val="000000"/>
        </w:rPr>
        <w:t>Tappning av urinblåsa, Vårdhandboken</w:t>
      </w:r>
      <w:r w:rsidRPr="00386B91">
        <w:rPr>
          <w:rFonts w:cstheme="majorHAnsi"/>
          <w:color w:val="000000"/>
        </w:rPr>
        <w:br/>
      </w:r>
      <w:hyperlink r:id="rId11" w:history="1">
        <w:r w:rsidRPr="00386B91">
          <w:rPr>
            <w:rStyle w:val="Hyperlnk"/>
            <w:rFonts w:eastAsiaTheme="majorEastAsia" w:cstheme="majorHAnsi"/>
          </w:rPr>
          <w:t>http://www.vardhandboken.se/Texter/Kateterisering-av-urinblasa/Enstaka-och-intermittent/</w:t>
        </w:r>
      </w:hyperlink>
    </w:p>
    <w:p w14:paraId="3BA8E903" w14:textId="77777777" w:rsidR="0060462D" w:rsidRPr="00386B91" w:rsidRDefault="0060462D" w:rsidP="0060462D">
      <w:pPr>
        <w:pStyle w:val="Normalwebb"/>
        <w:ind w:right="-284"/>
        <w:rPr>
          <w:rFonts w:ascii="Georgia" w:hAnsi="Georgia" w:cstheme="majorHAnsi"/>
          <w:color w:val="000000"/>
        </w:rPr>
      </w:pPr>
      <w:r w:rsidRPr="00386B91">
        <w:rPr>
          <w:rFonts w:ascii="Georgia" w:hAnsi="Georgia" w:cstheme="majorHAnsi"/>
          <w:color w:val="000000"/>
        </w:rPr>
        <w:t>Blåsövervakning, Vårdhandboken </w:t>
      </w:r>
      <w:r w:rsidRPr="00386B91">
        <w:rPr>
          <w:rFonts w:ascii="Georgia" w:hAnsi="Georgia" w:cstheme="majorHAnsi"/>
          <w:color w:val="000000"/>
        </w:rPr>
        <w:br/>
      </w:r>
      <w:hyperlink r:id="rId12" w:history="1">
        <w:r w:rsidRPr="00386B91">
          <w:rPr>
            <w:rStyle w:val="Hyperlnk"/>
            <w:rFonts w:ascii="Georgia" w:eastAsiaTheme="majorEastAsia" w:hAnsi="Georgia" w:cstheme="majorHAnsi"/>
          </w:rPr>
          <w:t>http://www.vardhandboken.se/Texter/Blasovervakning-vid-sjukhusvard/Oversikt/</w:t>
        </w:r>
      </w:hyperlink>
    </w:p>
    <w:p w14:paraId="59FFE3EB" w14:textId="77777777" w:rsidR="0060462D" w:rsidRPr="00386B91" w:rsidRDefault="0060462D" w:rsidP="0060462D">
      <w:pPr>
        <w:ind w:right="-284"/>
        <w:rPr>
          <w:rFonts w:cstheme="majorHAnsi"/>
          <w:b/>
        </w:rPr>
      </w:pPr>
    </w:p>
    <w:p w14:paraId="48D78151" w14:textId="77777777" w:rsidR="0060462D" w:rsidRPr="00386B91" w:rsidRDefault="0060462D" w:rsidP="00386B91">
      <w:pPr>
        <w:pStyle w:val="Rubrik3"/>
      </w:pPr>
      <w:r w:rsidRPr="00386B91">
        <w:t>Hb-kontroll</w:t>
      </w:r>
    </w:p>
    <w:p w14:paraId="0E88DD31" w14:textId="77777777" w:rsidR="0060462D" w:rsidRPr="00386B91" w:rsidRDefault="0060462D" w:rsidP="0060462D">
      <w:pPr>
        <w:pStyle w:val="Brdtext3"/>
        <w:numPr>
          <w:ilvl w:val="0"/>
          <w:numId w:val="23"/>
        </w:numPr>
        <w:spacing w:after="0" w:line="240" w:lineRule="auto"/>
        <w:ind w:right="-284"/>
        <w:rPr>
          <w:rFonts w:cstheme="majorHAnsi"/>
          <w:sz w:val="24"/>
          <w:szCs w:val="24"/>
        </w:rPr>
      </w:pPr>
      <w:r w:rsidRPr="00386B91">
        <w:rPr>
          <w:rFonts w:cstheme="majorHAnsi"/>
          <w:sz w:val="24"/>
          <w:szCs w:val="24"/>
        </w:rPr>
        <w:t xml:space="preserve">Hb kontrolleras dagen efter operation vid spikad fraktur (LIH </w:t>
      </w:r>
      <w:proofErr w:type="spellStart"/>
      <w:r w:rsidRPr="00386B91">
        <w:rPr>
          <w:rFonts w:cstheme="majorHAnsi"/>
          <w:sz w:val="24"/>
          <w:szCs w:val="24"/>
        </w:rPr>
        <w:t>Olmed</w:t>
      </w:r>
      <w:proofErr w:type="spellEnd"/>
      <w:r w:rsidRPr="00386B91">
        <w:rPr>
          <w:rFonts w:cstheme="majorHAnsi"/>
          <w:sz w:val="24"/>
          <w:szCs w:val="24"/>
        </w:rPr>
        <w:t xml:space="preserve">) eller enligt läkarordination. </w:t>
      </w:r>
    </w:p>
    <w:p w14:paraId="339A4F55" w14:textId="77777777" w:rsidR="0060462D" w:rsidRPr="00386B91" w:rsidRDefault="0060462D" w:rsidP="0060462D">
      <w:pPr>
        <w:pStyle w:val="Brdtext3"/>
        <w:numPr>
          <w:ilvl w:val="0"/>
          <w:numId w:val="23"/>
        </w:numPr>
        <w:spacing w:after="0" w:line="240" w:lineRule="auto"/>
        <w:ind w:right="-284"/>
        <w:rPr>
          <w:rFonts w:cstheme="majorHAnsi"/>
          <w:sz w:val="24"/>
          <w:szCs w:val="24"/>
        </w:rPr>
      </w:pPr>
      <w:r w:rsidRPr="00386B91">
        <w:rPr>
          <w:rFonts w:cstheme="majorHAnsi"/>
          <w:sz w:val="24"/>
          <w:szCs w:val="24"/>
        </w:rPr>
        <w:t>Hb kontrolleras dagligen i 3 dagar postoperativt vid: PTFF, höftplastik, slinkhöft (</w:t>
      </w:r>
      <w:proofErr w:type="spellStart"/>
      <w:r w:rsidRPr="00386B91">
        <w:rPr>
          <w:rFonts w:cstheme="majorHAnsi"/>
          <w:sz w:val="24"/>
          <w:szCs w:val="24"/>
        </w:rPr>
        <w:t>Girdlestone</w:t>
      </w:r>
      <w:proofErr w:type="spellEnd"/>
      <w:r w:rsidRPr="00386B91">
        <w:rPr>
          <w:rFonts w:cstheme="majorHAnsi"/>
          <w:sz w:val="24"/>
          <w:szCs w:val="24"/>
        </w:rPr>
        <w:t xml:space="preserve">), </w:t>
      </w:r>
      <w:proofErr w:type="spellStart"/>
      <w:r w:rsidRPr="00386B91">
        <w:rPr>
          <w:rFonts w:cstheme="majorHAnsi"/>
          <w:sz w:val="24"/>
          <w:szCs w:val="24"/>
        </w:rPr>
        <w:t>femurfraktur</w:t>
      </w:r>
      <w:proofErr w:type="spellEnd"/>
      <w:r w:rsidRPr="00386B91">
        <w:rPr>
          <w:rFonts w:cstheme="majorHAnsi"/>
          <w:sz w:val="24"/>
          <w:szCs w:val="24"/>
        </w:rPr>
        <w:t>, underben, rygg, överarm.</w:t>
      </w:r>
    </w:p>
    <w:p w14:paraId="41E24200" w14:textId="77777777" w:rsidR="0060462D" w:rsidRPr="00386B91" w:rsidRDefault="0060462D" w:rsidP="0060462D">
      <w:pPr>
        <w:pStyle w:val="Brdtext3"/>
        <w:numPr>
          <w:ilvl w:val="0"/>
          <w:numId w:val="23"/>
        </w:numPr>
        <w:spacing w:after="0" w:line="240" w:lineRule="auto"/>
        <w:ind w:right="-284"/>
        <w:rPr>
          <w:rFonts w:cstheme="majorHAnsi"/>
          <w:sz w:val="24"/>
          <w:szCs w:val="24"/>
        </w:rPr>
      </w:pPr>
      <w:r w:rsidRPr="00386B91">
        <w:rPr>
          <w:rFonts w:cstheme="majorHAnsi"/>
          <w:sz w:val="24"/>
          <w:szCs w:val="24"/>
        </w:rPr>
        <w:t>Hb kontrolleras vid misstanke om blödning.</w:t>
      </w:r>
    </w:p>
    <w:p w14:paraId="200AD6D7" w14:textId="77777777" w:rsidR="0060462D" w:rsidRPr="00386B91" w:rsidRDefault="0060462D" w:rsidP="00386B91">
      <w:pPr>
        <w:pStyle w:val="Rubrik3"/>
      </w:pPr>
      <w:r w:rsidRPr="00386B91">
        <w:t>Smärta</w:t>
      </w:r>
    </w:p>
    <w:p w14:paraId="5AE0AB9A" w14:textId="77777777" w:rsidR="0060462D" w:rsidRPr="00386B91" w:rsidRDefault="0060462D" w:rsidP="0060462D">
      <w:pPr>
        <w:pStyle w:val="Brdtext2"/>
        <w:numPr>
          <w:ilvl w:val="0"/>
          <w:numId w:val="23"/>
        </w:numPr>
        <w:spacing w:after="0" w:line="240" w:lineRule="auto"/>
        <w:ind w:right="-284"/>
        <w:rPr>
          <w:rFonts w:cstheme="majorHAnsi"/>
        </w:rPr>
      </w:pPr>
      <w:r w:rsidRPr="00386B91">
        <w:rPr>
          <w:rFonts w:cstheme="majorHAnsi"/>
        </w:rPr>
        <w:t>Följ kontinuerligt upp patientens smärta enligt VAS-skala efter operation.</w:t>
      </w:r>
    </w:p>
    <w:p w14:paraId="7824274E" w14:textId="77777777" w:rsidR="0060462D" w:rsidRPr="00386B91" w:rsidRDefault="0060462D" w:rsidP="0060462D">
      <w:pPr>
        <w:pStyle w:val="Brdtext2"/>
        <w:numPr>
          <w:ilvl w:val="0"/>
          <w:numId w:val="23"/>
        </w:numPr>
        <w:spacing w:after="0" w:line="240" w:lineRule="auto"/>
        <w:ind w:right="-284"/>
        <w:rPr>
          <w:rFonts w:cstheme="majorHAnsi"/>
        </w:rPr>
      </w:pPr>
      <w:r w:rsidRPr="00386B91">
        <w:rPr>
          <w:rFonts w:cstheme="majorHAnsi"/>
        </w:rPr>
        <w:t>Smärtlindring ska alltid erbjudas till patient vid VAS över 5</w:t>
      </w:r>
    </w:p>
    <w:p w14:paraId="1E04DEEA" w14:textId="77777777" w:rsidR="0060462D" w:rsidRPr="00386B91" w:rsidRDefault="0060462D" w:rsidP="0060462D">
      <w:pPr>
        <w:pStyle w:val="Brdtext2"/>
        <w:numPr>
          <w:ilvl w:val="0"/>
          <w:numId w:val="23"/>
        </w:numPr>
        <w:spacing w:after="0" w:line="240" w:lineRule="auto"/>
        <w:ind w:right="-284"/>
        <w:rPr>
          <w:rFonts w:cstheme="majorHAnsi"/>
        </w:rPr>
      </w:pPr>
      <w:r w:rsidRPr="00386B91">
        <w:rPr>
          <w:rFonts w:cstheme="majorHAnsi"/>
        </w:rPr>
        <w:t xml:space="preserve">Tänk på att om patienten äter och dricker bra motverkas illamående samt att kapsel </w:t>
      </w:r>
      <w:proofErr w:type="spellStart"/>
      <w:r w:rsidRPr="00386B91">
        <w:rPr>
          <w:rFonts w:cstheme="majorHAnsi"/>
        </w:rPr>
        <w:t>OxyNorm</w:t>
      </w:r>
      <w:proofErr w:type="spellEnd"/>
      <w:r w:rsidRPr="00386B91">
        <w:rPr>
          <w:rFonts w:cstheme="majorHAnsi"/>
        </w:rPr>
        <w:t xml:space="preserve"> ger mindre illamående än en morfininjektion.</w:t>
      </w:r>
    </w:p>
    <w:p w14:paraId="3BE868FC" w14:textId="77777777" w:rsidR="0060462D" w:rsidRPr="00386B91" w:rsidRDefault="0060462D" w:rsidP="0060462D">
      <w:pPr>
        <w:pStyle w:val="Brdtext2"/>
        <w:numPr>
          <w:ilvl w:val="0"/>
          <w:numId w:val="23"/>
        </w:numPr>
        <w:spacing w:after="0" w:line="240" w:lineRule="auto"/>
        <w:ind w:right="-284"/>
        <w:rPr>
          <w:rFonts w:cstheme="majorHAnsi"/>
        </w:rPr>
      </w:pPr>
      <w:r w:rsidRPr="00386B91">
        <w:rPr>
          <w:rFonts w:cstheme="majorHAnsi"/>
        </w:rPr>
        <w:t xml:space="preserve">Smärta upplevs olika från person till person. Det är viktigt att vara lyhörd – otillräcklig smärtlindring minskar välbefinnandet och kan hindra patienten vid mobilisering.  </w:t>
      </w:r>
    </w:p>
    <w:p w14:paraId="5E106B4E" w14:textId="77777777" w:rsidR="0060462D" w:rsidRPr="00386B91" w:rsidRDefault="0060462D" w:rsidP="00386B91">
      <w:pPr>
        <w:pStyle w:val="Rubrik3"/>
        <w:rPr>
          <w:rStyle w:val="Rubrik2Char"/>
          <w:bCs/>
          <w:sz w:val="28"/>
          <w:szCs w:val="24"/>
        </w:rPr>
      </w:pPr>
      <w:r w:rsidRPr="00386B91">
        <w:rPr>
          <w:rStyle w:val="Rubrik2Char"/>
          <w:bCs/>
          <w:sz w:val="28"/>
          <w:szCs w:val="24"/>
        </w:rPr>
        <w:t>Mobilisering</w:t>
      </w:r>
    </w:p>
    <w:p w14:paraId="36F16E6C" w14:textId="77777777" w:rsidR="0060462D" w:rsidRPr="00386B91" w:rsidRDefault="0060462D" w:rsidP="0060462D">
      <w:pPr>
        <w:numPr>
          <w:ilvl w:val="0"/>
          <w:numId w:val="24"/>
        </w:numPr>
        <w:spacing w:after="0" w:line="240" w:lineRule="auto"/>
        <w:ind w:right="-284"/>
        <w:rPr>
          <w:rFonts w:cstheme="majorHAnsi"/>
        </w:rPr>
      </w:pPr>
      <w:r w:rsidRPr="00386B91">
        <w:rPr>
          <w:rFonts w:cstheme="majorHAnsi"/>
        </w:rPr>
        <w:t>Tidig mobilisering ökar välbefinnandet, förebygger komplikationer och tidigare hemgång.</w:t>
      </w:r>
    </w:p>
    <w:p w14:paraId="6725EBF7" w14:textId="77777777" w:rsidR="0060462D" w:rsidRPr="00386B91" w:rsidRDefault="0060462D" w:rsidP="0060462D">
      <w:pPr>
        <w:numPr>
          <w:ilvl w:val="0"/>
          <w:numId w:val="24"/>
        </w:numPr>
        <w:spacing w:after="0" w:line="240" w:lineRule="auto"/>
        <w:ind w:right="-284"/>
        <w:rPr>
          <w:rFonts w:cstheme="majorHAnsi"/>
        </w:rPr>
      </w:pPr>
      <w:r w:rsidRPr="00386B91">
        <w:rPr>
          <w:rFonts w:cstheme="majorHAnsi"/>
        </w:rPr>
        <w:t>Observera risk för trycksår och spetsfot.</w:t>
      </w:r>
    </w:p>
    <w:p w14:paraId="34DA4E8E" w14:textId="77777777" w:rsidR="0060462D" w:rsidRPr="00386B91" w:rsidRDefault="0060462D" w:rsidP="0060462D">
      <w:pPr>
        <w:numPr>
          <w:ilvl w:val="0"/>
          <w:numId w:val="24"/>
        </w:numPr>
        <w:spacing w:after="0" w:line="240" w:lineRule="auto"/>
        <w:ind w:right="-284"/>
        <w:rPr>
          <w:rFonts w:cstheme="majorHAnsi"/>
        </w:rPr>
      </w:pPr>
      <w:r w:rsidRPr="00386B91">
        <w:rPr>
          <w:rFonts w:cstheme="majorHAnsi"/>
        </w:rPr>
        <w:t>Avstämning mellan sjukgymnast/arbetsterapeut och sjuksköterska/undersköterska är viktigt för fortsatt omvårdnad och planering.</w:t>
      </w:r>
    </w:p>
    <w:p w14:paraId="36045FAC" w14:textId="77777777" w:rsidR="0060462D" w:rsidRPr="00386B91" w:rsidRDefault="0060462D" w:rsidP="0060462D">
      <w:pPr>
        <w:spacing w:after="0" w:line="240" w:lineRule="auto"/>
        <w:ind w:left="0" w:right="-284"/>
        <w:rPr>
          <w:rStyle w:val="Rubrik2Char"/>
          <w:rFonts w:ascii="Georgia" w:hAnsi="Georgia" w:cstheme="majorHAnsi"/>
          <w:b/>
          <w:iCs/>
          <w:sz w:val="24"/>
          <w:szCs w:val="24"/>
        </w:rPr>
      </w:pPr>
      <w:r w:rsidRPr="00386B91">
        <w:rPr>
          <w:rStyle w:val="Rubrik2Char"/>
          <w:rFonts w:ascii="Georgia" w:hAnsi="Georgia" w:cstheme="majorHAnsi"/>
          <w:sz w:val="24"/>
          <w:szCs w:val="24"/>
        </w:rPr>
        <w:br/>
      </w:r>
    </w:p>
    <w:p w14:paraId="60D72B44" w14:textId="77777777" w:rsidR="0060462D" w:rsidRPr="00386B91" w:rsidRDefault="0060462D" w:rsidP="0060462D"/>
    <w:p w14:paraId="40AA233F" w14:textId="57573453" w:rsidR="009C6C0C" w:rsidRPr="00386B91" w:rsidRDefault="009C6C0C" w:rsidP="00F4096D"/>
    <w:sectPr w:rsidR="009C6C0C" w:rsidRPr="00386B91"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386B91"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E7C7A"/>
    <w:multiLevelType w:val="hybridMultilevel"/>
    <w:tmpl w:val="2E58697E"/>
    <w:lvl w:ilvl="0" w:tplc="F1248B08">
      <w:start w:val="1"/>
      <w:numFmt w:val="bullet"/>
      <w:lvlText w:val=""/>
      <w:lvlJc w:val="left"/>
      <w:pPr>
        <w:ind w:left="720" w:hanging="360"/>
      </w:pPr>
      <w:rPr>
        <w:rFonts w:ascii="Symbol" w:hAnsi="Symbol" w:hint="default"/>
      </w:rPr>
    </w:lvl>
    <w:lvl w:ilvl="1" w:tplc="2E921A66" w:tentative="1">
      <w:start w:val="1"/>
      <w:numFmt w:val="bullet"/>
      <w:lvlText w:val="o"/>
      <w:lvlJc w:val="left"/>
      <w:pPr>
        <w:ind w:left="1440" w:hanging="360"/>
      </w:pPr>
      <w:rPr>
        <w:rFonts w:ascii="Courier New" w:hAnsi="Courier New" w:cs="Courier New" w:hint="default"/>
      </w:rPr>
    </w:lvl>
    <w:lvl w:ilvl="2" w:tplc="FF5CF31E" w:tentative="1">
      <w:start w:val="1"/>
      <w:numFmt w:val="bullet"/>
      <w:lvlText w:val=""/>
      <w:lvlJc w:val="left"/>
      <w:pPr>
        <w:ind w:left="2160" w:hanging="360"/>
      </w:pPr>
      <w:rPr>
        <w:rFonts w:ascii="Wingdings" w:hAnsi="Wingdings" w:hint="default"/>
      </w:rPr>
    </w:lvl>
    <w:lvl w:ilvl="3" w:tplc="57501FF2" w:tentative="1">
      <w:start w:val="1"/>
      <w:numFmt w:val="bullet"/>
      <w:lvlText w:val=""/>
      <w:lvlJc w:val="left"/>
      <w:pPr>
        <w:ind w:left="2880" w:hanging="360"/>
      </w:pPr>
      <w:rPr>
        <w:rFonts w:ascii="Symbol" w:hAnsi="Symbol" w:hint="default"/>
      </w:rPr>
    </w:lvl>
    <w:lvl w:ilvl="4" w:tplc="D71AC12A" w:tentative="1">
      <w:start w:val="1"/>
      <w:numFmt w:val="bullet"/>
      <w:lvlText w:val="o"/>
      <w:lvlJc w:val="left"/>
      <w:pPr>
        <w:ind w:left="3600" w:hanging="360"/>
      </w:pPr>
      <w:rPr>
        <w:rFonts w:ascii="Courier New" w:hAnsi="Courier New" w:cs="Courier New" w:hint="default"/>
      </w:rPr>
    </w:lvl>
    <w:lvl w:ilvl="5" w:tplc="130E7B78" w:tentative="1">
      <w:start w:val="1"/>
      <w:numFmt w:val="bullet"/>
      <w:lvlText w:val=""/>
      <w:lvlJc w:val="left"/>
      <w:pPr>
        <w:ind w:left="4320" w:hanging="360"/>
      </w:pPr>
      <w:rPr>
        <w:rFonts w:ascii="Wingdings" w:hAnsi="Wingdings" w:hint="default"/>
      </w:rPr>
    </w:lvl>
    <w:lvl w:ilvl="6" w:tplc="0FAA6098" w:tentative="1">
      <w:start w:val="1"/>
      <w:numFmt w:val="bullet"/>
      <w:lvlText w:val=""/>
      <w:lvlJc w:val="left"/>
      <w:pPr>
        <w:ind w:left="5040" w:hanging="360"/>
      </w:pPr>
      <w:rPr>
        <w:rFonts w:ascii="Symbol" w:hAnsi="Symbol" w:hint="default"/>
      </w:rPr>
    </w:lvl>
    <w:lvl w:ilvl="7" w:tplc="2D1E6484" w:tentative="1">
      <w:start w:val="1"/>
      <w:numFmt w:val="bullet"/>
      <w:lvlText w:val="o"/>
      <w:lvlJc w:val="left"/>
      <w:pPr>
        <w:ind w:left="5760" w:hanging="360"/>
      </w:pPr>
      <w:rPr>
        <w:rFonts w:ascii="Courier New" w:hAnsi="Courier New" w:cs="Courier New" w:hint="default"/>
      </w:rPr>
    </w:lvl>
    <w:lvl w:ilvl="8" w:tplc="801E70CC"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23007D"/>
    <w:multiLevelType w:val="hybridMultilevel"/>
    <w:tmpl w:val="E3C0CC1E"/>
    <w:lvl w:ilvl="0" w:tplc="16AAC850">
      <w:start w:val="1"/>
      <w:numFmt w:val="bullet"/>
      <w:lvlText w:val=""/>
      <w:lvlJc w:val="left"/>
      <w:pPr>
        <w:ind w:left="720" w:hanging="360"/>
      </w:pPr>
      <w:rPr>
        <w:rFonts w:ascii="Symbol" w:hAnsi="Symbol" w:hint="default"/>
      </w:rPr>
    </w:lvl>
    <w:lvl w:ilvl="1" w:tplc="4C7A34CA" w:tentative="1">
      <w:start w:val="1"/>
      <w:numFmt w:val="bullet"/>
      <w:lvlText w:val="o"/>
      <w:lvlJc w:val="left"/>
      <w:pPr>
        <w:ind w:left="1440" w:hanging="360"/>
      </w:pPr>
      <w:rPr>
        <w:rFonts w:ascii="Courier New" w:hAnsi="Courier New" w:cs="Courier New" w:hint="default"/>
      </w:rPr>
    </w:lvl>
    <w:lvl w:ilvl="2" w:tplc="7728C3B8" w:tentative="1">
      <w:start w:val="1"/>
      <w:numFmt w:val="bullet"/>
      <w:lvlText w:val=""/>
      <w:lvlJc w:val="left"/>
      <w:pPr>
        <w:ind w:left="2160" w:hanging="360"/>
      </w:pPr>
      <w:rPr>
        <w:rFonts w:ascii="Wingdings" w:hAnsi="Wingdings" w:hint="default"/>
      </w:rPr>
    </w:lvl>
    <w:lvl w:ilvl="3" w:tplc="DFA67C88" w:tentative="1">
      <w:start w:val="1"/>
      <w:numFmt w:val="bullet"/>
      <w:lvlText w:val=""/>
      <w:lvlJc w:val="left"/>
      <w:pPr>
        <w:ind w:left="2880" w:hanging="360"/>
      </w:pPr>
      <w:rPr>
        <w:rFonts w:ascii="Symbol" w:hAnsi="Symbol" w:hint="default"/>
      </w:rPr>
    </w:lvl>
    <w:lvl w:ilvl="4" w:tplc="02CCBEE2" w:tentative="1">
      <w:start w:val="1"/>
      <w:numFmt w:val="bullet"/>
      <w:lvlText w:val="o"/>
      <w:lvlJc w:val="left"/>
      <w:pPr>
        <w:ind w:left="3600" w:hanging="360"/>
      </w:pPr>
      <w:rPr>
        <w:rFonts w:ascii="Courier New" w:hAnsi="Courier New" w:cs="Courier New" w:hint="default"/>
      </w:rPr>
    </w:lvl>
    <w:lvl w:ilvl="5" w:tplc="8FD08F28" w:tentative="1">
      <w:start w:val="1"/>
      <w:numFmt w:val="bullet"/>
      <w:lvlText w:val=""/>
      <w:lvlJc w:val="left"/>
      <w:pPr>
        <w:ind w:left="4320" w:hanging="360"/>
      </w:pPr>
      <w:rPr>
        <w:rFonts w:ascii="Wingdings" w:hAnsi="Wingdings" w:hint="default"/>
      </w:rPr>
    </w:lvl>
    <w:lvl w:ilvl="6" w:tplc="8452E706" w:tentative="1">
      <w:start w:val="1"/>
      <w:numFmt w:val="bullet"/>
      <w:lvlText w:val=""/>
      <w:lvlJc w:val="left"/>
      <w:pPr>
        <w:ind w:left="5040" w:hanging="360"/>
      </w:pPr>
      <w:rPr>
        <w:rFonts w:ascii="Symbol" w:hAnsi="Symbol" w:hint="default"/>
      </w:rPr>
    </w:lvl>
    <w:lvl w:ilvl="7" w:tplc="4F5878DE" w:tentative="1">
      <w:start w:val="1"/>
      <w:numFmt w:val="bullet"/>
      <w:lvlText w:val="o"/>
      <w:lvlJc w:val="left"/>
      <w:pPr>
        <w:ind w:left="5760" w:hanging="360"/>
      </w:pPr>
      <w:rPr>
        <w:rFonts w:ascii="Courier New" w:hAnsi="Courier New" w:cs="Courier New" w:hint="default"/>
      </w:rPr>
    </w:lvl>
    <w:lvl w:ilvl="8" w:tplc="4C70F3D0"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614AFB"/>
    <w:multiLevelType w:val="hybridMultilevel"/>
    <w:tmpl w:val="85A6DA2E"/>
    <w:lvl w:ilvl="0" w:tplc="C00C471A">
      <w:start w:val="1"/>
      <w:numFmt w:val="bullet"/>
      <w:lvlText w:val=""/>
      <w:lvlJc w:val="left"/>
      <w:pPr>
        <w:ind w:left="720" w:hanging="360"/>
      </w:pPr>
      <w:rPr>
        <w:rFonts w:ascii="Symbol" w:hAnsi="Symbol" w:hint="default"/>
      </w:rPr>
    </w:lvl>
    <w:lvl w:ilvl="1" w:tplc="05A6EE48" w:tentative="1">
      <w:start w:val="1"/>
      <w:numFmt w:val="bullet"/>
      <w:lvlText w:val="o"/>
      <w:lvlJc w:val="left"/>
      <w:pPr>
        <w:ind w:left="1440" w:hanging="360"/>
      </w:pPr>
      <w:rPr>
        <w:rFonts w:ascii="Courier New" w:hAnsi="Courier New" w:cs="Courier New" w:hint="default"/>
      </w:rPr>
    </w:lvl>
    <w:lvl w:ilvl="2" w:tplc="EAECE196" w:tentative="1">
      <w:start w:val="1"/>
      <w:numFmt w:val="bullet"/>
      <w:lvlText w:val=""/>
      <w:lvlJc w:val="left"/>
      <w:pPr>
        <w:ind w:left="2160" w:hanging="360"/>
      </w:pPr>
      <w:rPr>
        <w:rFonts w:ascii="Wingdings" w:hAnsi="Wingdings" w:hint="default"/>
      </w:rPr>
    </w:lvl>
    <w:lvl w:ilvl="3" w:tplc="F0D01110" w:tentative="1">
      <w:start w:val="1"/>
      <w:numFmt w:val="bullet"/>
      <w:lvlText w:val=""/>
      <w:lvlJc w:val="left"/>
      <w:pPr>
        <w:ind w:left="2880" w:hanging="360"/>
      </w:pPr>
      <w:rPr>
        <w:rFonts w:ascii="Symbol" w:hAnsi="Symbol" w:hint="default"/>
      </w:rPr>
    </w:lvl>
    <w:lvl w:ilvl="4" w:tplc="FD10157A" w:tentative="1">
      <w:start w:val="1"/>
      <w:numFmt w:val="bullet"/>
      <w:lvlText w:val="o"/>
      <w:lvlJc w:val="left"/>
      <w:pPr>
        <w:ind w:left="3600" w:hanging="360"/>
      </w:pPr>
      <w:rPr>
        <w:rFonts w:ascii="Courier New" w:hAnsi="Courier New" w:cs="Courier New" w:hint="default"/>
      </w:rPr>
    </w:lvl>
    <w:lvl w:ilvl="5" w:tplc="267CE6C0" w:tentative="1">
      <w:start w:val="1"/>
      <w:numFmt w:val="bullet"/>
      <w:lvlText w:val=""/>
      <w:lvlJc w:val="left"/>
      <w:pPr>
        <w:ind w:left="4320" w:hanging="360"/>
      </w:pPr>
      <w:rPr>
        <w:rFonts w:ascii="Wingdings" w:hAnsi="Wingdings" w:hint="default"/>
      </w:rPr>
    </w:lvl>
    <w:lvl w:ilvl="6" w:tplc="DBBA1E3A" w:tentative="1">
      <w:start w:val="1"/>
      <w:numFmt w:val="bullet"/>
      <w:lvlText w:val=""/>
      <w:lvlJc w:val="left"/>
      <w:pPr>
        <w:ind w:left="5040" w:hanging="360"/>
      </w:pPr>
      <w:rPr>
        <w:rFonts w:ascii="Symbol" w:hAnsi="Symbol" w:hint="default"/>
      </w:rPr>
    </w:lvl>
    <w:lvl w:ilvl="7" w:tplc="02B40802" w:tentative="1">
      <w:start w:val="1"/>
      <w:numFmt w:val="bullet"/>
      <w:lvlText w:val="o"/>
      <w:lvlJc w:val="left"/>
      <w:pPr>
        <w:ind w:left="5760" w:hanging="360"/>
      </w:pPr>
      <w:rPr>
        <w:rFonts w:ascii="Courier New" w:hAnsi="Courier New" w:cs="Courier New" w:hint="default"/>
      </w:rPr>
    </w:lvl>
    <w:lvl w:ilvl="8" w:tplc="9D309FE4" w:tentative="1">
      <w:start w:val="1"/>
      <w:numFmt w:val="bullet"/>
      <w:lvlText w:val=""/>
      <w:lvlJc w:val="left"/>
      <w:pPr>
        <w:ind w:left="6480" w:hanging="360"/>
      </w:pPr>
      <w:rPr>
        <w:rFonts w:ascii="Wingdings" w:hAnsi="Wingdings" w:hint="default"/>
      </w:rPr>
    </w:lvl>
  </w:abstractNum>
  <w:abstractNum w:abstractNumId="11" w15:restartNumberingAfterBreak="0">
    <w:nsid w:val="2705190C"/>
    <w:multiLevelType w:val="hybridMultilevel"/>
    <w:tmpl w:val="0E4E3566"/>
    <w:lvl w:ilvl="0" w:tplc="1FFC6B06">
      <w:start w:val="1"/>
      <w:numFmt w:val="bullet"/>
      <w:lvlText w:val=""/>
      <w:lvlJc w:val="left"/>
      <w:pPr>
        <w:ind w:left="720" w:hanging="360"/>
      </w:pPr>
      <w:rPr>
        <w:rFonts w:ascii="Symbol" w:hAnsi="Symbol" w:hint="default"/>
      </w:rPr>
    </w:lvl>
    <w:lvl w:ilvl="1" w:tplc="65B2F0A4" w:tentative="1">
      <w:start w:val="1"/>
      <w:numFmt w:val="bullet"/>
      <w:lvlText w:val="o"/>
      <w:lvlJc w:val="left"/>
      <w:pPr>
        <w:ind w:left="1440" w:hanging="360"/>
      </w:pPr>
      <w:rPr>
        <w:rFonts w:ascii="Courier New" w:hAnsi="Courier New" w:cs="Courier New" w:hint="default"/>
      </w:rPr>
    </w:lvl>
    <w:lvl w:ilvl="2" w:tplc="88DA96C2" w:tentative="1">
      <w:start w:val="1"/>
      <w:numFmt w:val="bullet"/>
      <w:lvlText w:val=""/>
      <w:lvlJc w:val="left"/>
      <w:pPr>
        <w:ind w:left="2160" w:hanging="360"/>
      </w:pPr>
      <w:rPr>
        <w:rFonts w:ascii="Wingdings" w:hAnsi="Wingdings" w:hint="default"/>
      </w:rPr>
    </w:lvl>
    <w:lvl w:ilvl="3" w:tplc="1F321418" w:tentative="1">
      <w:start w:val="1"/>
      <w:numFmt w:val="bullet"/>
      <w:lvlText w:val=""/>
      <w:lvlJc w:val="left"/>
      <w:pPr>
        <w:ind w:left="2880" w:hanging="360"/>
      </w:pPr>
      <w:rPr>
        <w:rFonts w:ascii="Symbol" w:hAnsi="Symbol" w:hint="default"/>
      </w:rPr>
    </w:lvl>
    <w:lvl w:ilvl="4" w:tplc="42BA2B7A" w:tentative="1">
      <w:start w:val="1"/>
      <w:numFmt w:val="bullet"/>
      <w:lvlText w:val="o"/>
      <w:lvlJc w:val="left"/>
      <w:pPr>
        <w:ind w:left="3600" w:hanging="360"/>
      </w:pPr>
      <w:rPr>
        <w:rFonts w:ascii="Courier New" w:hAnsi="Courier New" w:cs="Courier New" w:hint="default"/>
      </w:rPr>
    </w:lvl>
    <w:lvl w:ilvl="5" w:tplc="48507486" w:tentative="1">
      <w:start w:val="1"/>
      <w:numFmt w:val="bullet"/>
      <w:lvlText w:val=""/>
      <w:lvlJc w:val="left"/>
      <w:pPr>
        <w:ind w:left="4320" w:hanging="360"/>
      </w:pPr>
      <w:rPr>
        <w:rFonts w:ascii="Wingdings" w:hAnsi="Wingdings" w:hint="default"/>
      </w:rPr>
    </w:lvl>
    <w:lvl w:ilvl="6" w:tplc="DE3EAEC2" w:tentative="1">
      <w:start w:val="1"/>
      <w:numFmt w:val="bullet"/>
      <w:lvlText w:val=""/>
      <w:lvlJc w:val="left"/>
      <w:pPr>
        <w:ind w:left="5040" w:hanging="360"/>
      </w:pPr>
      <w:rPr>
        <w:rFonts w:ascii="Symbol" w:hAnsi="Symbol" w:hint="default"/>
      </w:rPr>
    </w:lvl>
    <w:lvl w:ilvl="7" w:tplc="FD2C1A94" w:tentative="1">
      <w:start w:val="1"/>
      <w:numFmt w:val="bullet"/>
      <w:lvlText w:val="o"/>
      <w:lvlJc w:val="left"/>
      <w:pPr>
        <w:ind w:left="5760" w:hanging="360"/>
      </w:pPr>
      <w:rPr>
        <w:rFonts w:ascii="Courier New" w:hAnsi="Courier New" w:cs="Courier New" w:hint="default"/>
      </w:rPr>
    </w:lvl>
    <w:lvl w:ilvl="8" w:tplc="16D09770"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B54447B"/>
    <w:multiLevelType w:val="hybridMultilevel"/>
    <w:tmpl w:val="F6EE8BBC"/>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D0115E"/>
    <w:multiLevelType w:val="hybridMultilevel"/>
    <w:tmpl w:val="DA26A12A"/>
    <w:lvl w:ilvl="0" w:tplc="AEB0324E">
      <w:start w:val="1"/>
      <w:numFmt w:val="bullet"/>
      <w:lvlText w:val=""/>
      <w:lvlJc w:val="left"/>
      <w:pPr>
        <w:ind w:left="720" w:hanging="360"/>
      </w:pPr>
      <w:rPr>
        <w:rFonts w:ascii="Symbol" w:hAnsi="Symbol" w:hint="default"/>
      </w:rPr>
    </w:lvl>
    <w:lvl w:ilvl="1" w:tplc="50761CC6" w:tentative="1">
      <w:start w:val="1"/>
      <w:numFmt w:val="bullet"/>
      <w:lvlText w:val="o"/>
      <w:lvlJc w:val="left"/>
      <w:pPr>
        <w:ind w:left="1440" w:hanging="360"/>
      </w:pPr>
      <w:rPr>
        <w:rFonts w:ascii="Courier New" w:hAnsi="Courier New" w:cs="Courier New" w:hint="default"/>
      </w:rPr>
    </w:lvl>
    <w:lvl w:ilvl="2" w:tplc="55D2B020" w:tentative="1">
      <w:start w:val="1"/>
      <w:numFmt w:val="bullet"/>
      <w:lvlText w:val=""/>
      <w:lvlJc w:val="left"/>
      <w:pPr>
        <w:ind w:left="2160" w:hanging="360"/>
      </w:pPr>
      <w:rPr>
        <w:rFonts w:ascii="Wingdings" w:hAnsi="Wingdings" w:hint="default"/>
      </w:rPr>
    </w:lvl>
    <w:lvl w:ilvl="3" w:tplc="4E348F8A" w:tentative="1">
      <w:start w:val="1"/>
      <w:numFmt w:val="bullet"/>
      <w:lvlText w:val=""/>
      <w:lvlJc w:val="left"/>
      <w:pPr>
        <w:ind w:left="2880" w:hanging="360"/>
      </w:pPr>
      <w:rPr>
        <w:rFonts w:ascii="Symbol" w:hAnsi="Symbol" w:hint="default"/>
      </w:rPr>
    </w:lvl>
    <w:lvl w:ilvl="4" w:tplc="22BC0BD2" w:tentative="1">
      <w:start w:val="1"/>
      <w:numFmt w:val="bullet"/>
      <w:lvlText w:val="o"/>
      <w:lvlJc w:val="left"/>
      <w:pPr>
        <w:ind w:left="3600" w:hanging="360"/>
      </w:pPr>
      <w:rPr>
        <w:rFonts w:ascii="Courier New" w:hAnsi="Courier New" w:cs="Courier New" w:hint="default"/>
      </w:rPr>
    </w:lvl>
    <w:lvl w:ilvl="5" w:tplc="EB54952E" w:tentative="1">
      <w:start w:val="1"/>
      <w:numFmt w:val="bullet"/>
      <w:lvlText w:val=""/>
      <w:lvlJc w:val="left"/>
      <w:pPr>
        <w:ind w:left="4320" w:hanging="360"/>
      </w:pPr>
      <w:rPr>
        <w:rFonts w:ascii="Wingdings" w:hAnsi="Wingdings" w:hint="default"/>
      </w:rPr>
    </w:lvl>
    <w:lvl w:ilvl="6" w:tplc="9F54E408" w:tentative="1">
      <w:start w:val="1"/>
      <w:numFmt w:val="bullet"/>
      <w:lvlText w:val=""/>
      <w:lvlJc w:val="left"/>
      <w:pPr>
        <w:ind w:left="5040" w:hanging="360"/>
      </w:pPr>
      <w:rPr>
        <w:rFonts w:ascii="Symbol" w:hAnsi="Symbol" w:hint="default"/>
      </w:rPr>
    </w:lvl>
    <w:lvl w:ilvl="7" w:tplc="AEF8D32A" w:tentative="1">
      <w:start w:val="1"/>
      <w:numFmt w:val="bullet"/>
      <w:lvlText w:val="o"/>
      <w:lvlJc w:val="left"/>
      <w:pPr>
        <w:ind w:left="5760" w:hanging="360"/>
      </w:pPr>
      <w:rPr>
        <w:rFonts w:ascii="Courier New" w:hAnsi="Courier New" w:cs="Courier New" w:hint="default"/>
      </w:rPr>
    </w:lvl>
    <w:lvl w:ilvl="8" w:tplc="9398C6BE"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20"/>
  </w:num>
  <w:num w:numId="3" w16cid:durableId="164058872">
    <w:abstractNumId w:val="0"/>
  </w:num>
  <w:num w:numId="4" w16cid:durableId="861477783">
    <w:abstractNumId w:val="8"/>
  </w:num>
  <w:num w:numId="5" w16cid:durableId="1280868239">
    <w:abstractNumId w:val="21"/>
  </w:num>
  <w:num w:numId="6" w16cid:durableId="444931515">
    <w:abstractNumId w:val="3"/>
  </w:num>
  <w:num w:numId="7" w16cid:durableId="739910959">
    <w:abstractNumId w:val="16"/>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9"/>
  </w:num>
  <w:num w:numId="14" w16cid:durableId="36130748">
    <w:abstractNumId w:val="13"/>
  </w:num>
  <w:num w:numId="15" w16cid:durableId="560679449">
    <w:abstractNumId w:val="9"/>
  </w:num>
  <w:num w:numId="16" w16cid:durableId="1420566503">
    <w:abstractNumId w:val="18"/>
  </w:num>
  <w:num w:numId="17" w16cid:durableId="256527698">
    <w:abstractNumId w:val="6"/>
  </w:num>
  <w:num w:numId="18" w16cid:durableId="1090539201">
    <w:abstractNumId w:val="15"/>
  </w:num>
  <w:num w:numId="19" w16cid:durableId="1846439597">
    <w:abstractNumId w:val="22"/>
  </w:num>
  <w:num w:numId="20" w16cid:durableId="53436300">
    <w:abstractNumId w:val="2"/>
  </w:num>
  <w:num w:numId="21" w16cid:durableId="1010987870">
    <w:abstractNumId w:val="17"/>
  </w:num>
  <w:num w:numId="22" w16cid:durableId="822309200">
    <w:abstractNumId w:val="7"/>
  </w:num>
  <w:num w:numId="23" w16cid:durableId="2092117947">
    <w:abstractNumId w:val="11"/>
  </w:num>
  <w:num w:numId="24" w16cid:durableId="1715494710">
    <w:abstractNumId w:val="10"/>
  </w:num>
  <w:num w:numId="25" w16cid:durableId="185310769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B9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3F4"/>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7B1E"/>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462D"/>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41D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096D"/>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Brdtext2">
    <w:name w:val="Body Text 2"/>
    <w:basedOn w:val="Normal"/>
    <w:link w:val="Brdtext2Char"/>
    <w:uiPriority w:val="99"/>
    <w:semiHidden/>
    <w:unhideWhenUsed/>
    <w:rsid w:val="0060462D"/>
    <w:pPr>
      <w:spacing w:line="480" w:lineRule="auto"/>
    </w:pPr>
  </w:style>
  <w:style w:type="character" w:customStyle="1" w:styleId="Brdtext2Char">
    <w:name w:val="Brödtext 2 Char"/>
    <w:basedOn w:val="Standardstycketeckensnitt"/>
    <w:link w:val="Brdtext2"/>
    <w:uiPriority w:val="99"/>
    <w:semiHidden/>
    <w:rsid w:val="0060462D"/>
    <w:rPr>
      <w:rFonts w:ascii="Georgia" w:hAnsi="Georgia"/>
      <w:sz w:val="24"/>
      <w:szCs w:val="24"/>
    </w:rPr>
  </w:style>
  <w:style w:type="paragraph" w:styleId="Brdtext3">
    <w:name w:val="Body Text 3"/>
    <w:basedOn w:val="Normal"/>
    <w:link w:val="Brdtext3Char"/>
    <w:uiPriority w:val="99"/>
    <w:semiHidden/>
    <w:unhideWhenUsed/>
    <w:rsid w:val="0060462D"/>
    <w:rPr>
      <w:sz w:val="16"/>
      <w:szCs w:val="16"/>
    </w:rPr>
  </w:style>
  <w:style w:type="character" w:customStyle="1" w:styleId="Brdtext3Char">
    <w:name w:val="Brödtext 3 Char"/>
    <w:basedOn w:val="Standardstycketeckensnitt"/>
    <w:link w:val="Brdtext3"/>
    <w:uiPriority w:val="99"/>
    <w:semiHidden/>
    <w:rsid w:val="0060462D"/>
    <w:rPr>
      <w:rFonts w:ascii="Georgia" w:hAnsi="Georgia"/>
      <w:sz w:val="16"/>
      <w:szCs w:val="16"/>
    </w:rPr>
  </w:style>
  <w:style w:type="paragraph" w:styleId="Normalwebb">
    <w:name w:val="Normal (Web)"/>
    <w:basedOn w:val="Normal"/>
    <w:uiPriority w:val="99"/>
    <w:unhideWhenUsed/>
    <w:rsid w:val="0060462D"/>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www.vardhandboken.se/Texter/Blasovervakning-vid-sjukhusvard/Oversikt/"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www.vardhandboken.se/Texter/Kateterisering-av-urinblasa/Enstaka-och-intermittent/"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559</Words>
  <Characters>4090</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4640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 patientvård</dc:title>
  <dc:subject/>
  <dc:creator/>
  <keywords/>
  <lastModifiedBy/>
  <revision>1</revision>
  <dcterms:created xsi:type="dcterms:W3CDTF">2025-08-13T12:29:00.0000000Z</dcterms:created>
  <dcterms:modified xsi:type="dcterms:W3CDTF">2025-11-18T15:20:00.0000000Z</dcterms:modified>
</coreProperties>
</file>