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EAB3F5" w14:textId="77777777" w:rsidR="008E4BB4" w:rsidRPr="008E4BB4" w:rsidRDefault="008E4BB4" w:rsidP="008E4BB4">
      <w:pPr>
        <w:pStyle w:val="Rubrik1"/>
        <w:rPr>
          <w:b/>
          <w:bCs w:val="0"/>
        </w:rPr>
      </w:pPr>
      <w:bookmarkStart w:id="0" w:name="_Toc100327184"/>
      <w:bookmarkStart w:id="1" w:name="_Toc106874287"/>
      <w:r w:rsidRPr="008E4BB4">
        <w:rPr>
          <w:b/>
          <w:bCs w:val="0"/>
        </w:rPr>
        <w:t xml:space="preserve">PIP-ledsluxationer – akuta skador </w:t>
      </w:r>
    </w:p>
    <w:p w14:paraId="11BC1DCA" w14:textId="77777777" w:rsidR="009A32ED" w:rsidRPr="00FD04A7" w:rsidRDefault="009A32ED" w:rsidP="009A32ED">
      <w:pPr>
        <w:pStyle w:val="Rubrik2"/>
        <w:ind w:right="-143"/>
        <w:rPr>
          <w:b/>
          <w:bCs w:val="0"/>
        </w:rPr>
      </w:pPr>
      <w:r w:rsidRPr="00FD04A7">
        <w:rPr>
          <w:b/>
          <w:bCs w:val="0"/>
        </w:rPr>
        <w:t>Förändringar sedan föregående version</w:t>
      </w:r>
      <w:bookmarkEnd w:id="0"/>
      <w:bookmarkEnd w:id="1"/>
    </w:p>
    <w:p w14:paraId="78CF957D" w14:textId="1C1D192F" w:rsidR="009A32ED" w:rsidRDefault="00FD04A7" w:rsidP="009A32ED">
      <w:pPr>
        <w:ind w:right="-143"/>
      </w:pPr>
      <w:r>
        <w:t>Ny rutin</w:t>
      </w:r>
    </w:p>
    <w:p w14:paraId="775C7416" w14:textId="35F2F3E3" w:rsidR="00FD04A7" w:rsidRPr="00FD04A7" w:rsidRDefault="00FD04A7" w:rsidP="00FD04A7">
      <w:pPr>
        <w:pStyle w:val="Rubrik2"/>
        <w:rPr>
          <w:rStyle w:val="Stark"/>
        </w:rPr>
      </w:pPr>
      <w:r w:rsidRPr="00FD04A7">
        <w:rPr>
          <w:rStyle w:val="Stark"/>
        </w:rPr>
        <w:t>Bakgrund</w:t>
      </w:r>
    </w:p>
    <w:p w14:paraId="59FB3017" w14:textId="471328A8" w:rsidR="00FD04A7" w:rsidRPr="00FD04A7" w:rsidRDefault="00FD04A7" w:rsidP="00C918DA">
      <w:pPr>
        <w:ind w:right="-285"/>
      </w:pPr>
      <w:r w:rsidRPr="00FD04A7">
        <w:rPr>
          <w:rStyle w:val="Stark"/>
          <w:b w:val="0"/>
          <w:bCs w:val="0"/>
        </w:rPr>
        <w:t xml:space="preserve">Fingrarnas PIP-leder är vanligt utsatta för skador, </w:t>
      </w:r>
      <w:proofErr w:type="gramStart"/>
      <w:r w:rsidRPr="00FD04A7">
        <w:rPr>
          <w:rStyle w:val="Stark"/>
          <w:b w:val="0"/>
          <w:bCs w:val="0"/>
        </w:rPr>
        <w:t>bl.a.</w:t>
      </w:r>
      <w:proofErr w:type="gramEnd"/>
      <w:r w:rsidRPr="00FD04A7">
        <w:rPr>
          <w:rStyle w:val="Stark"/>
          <w:b w:val="0"/>
          <w:bCs w:val="0"/>
        </w:rPr>
        <w:t xml:space="preserve"> PIP-ledsluxationer. Samtidigt finns en stark tendens till långdragna besvär med svullnad, stelhet och </w:t>
      </w:r>
      <w:proofErr w:type="spellStart"/>
      <w:r w:rsidRPr="00FD04A7">
        <w:rPr>
          <w:rStyle w:val="Stark"/>
          <w:b w:val="0"/>
          <w:bCs w:val="0"/>
        </w:rPr>
        <w:t>flexions</w:t>
      </w:r>
      <w:r w:rsidR="003D5DF3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>kontraktur</w:t>
      </w:r>
      <w:proofErr w:type="spellEnd"/>
      <w:r w:rsidRPr="00FD04A7">
        <w:rPr>
          <w:rStyle w:val="Stark"/>
          <w:b w:val="0"/>
          <w:bCs w:val="0"/>
        </w:rPr>
        <w:t xml:space="preserve"> i PIP-leder efter skada. För att minska dessa besvär i så stor utsträckning som möjligt är det viktigt med korrekt behandling så tidigt som möjligt efter skadan.</w:t>
      </w:r>
      <w:r w:rsidR="00F25F97">
        <w:rPr>
          <w:rStyle w:val="Stark"/>
          <w:b w:val="0"/>
          <w:bCs w:val="0"/>
        </w:rPr>
        <w:br/>
      </w:r>
      <w:r w:rsidR="00F25F97">
        <w:rPr>
          <w:rStyle w:val="Stark"/>
          <w:b w:val="0"/>
          <w:bCs w:val="0"/>
        </w:rPr>
        <w:br/>
      </w:r>
      <w:r w:rsidRPr="00FD04A7">
        <w:rPr>
          <w:rStyle w:val="Stark"/>
          <w:b w:val="0"/>
          <w:bCs w:val="0"/>
        </w:rPr>
        <w:t>PIP-led</w:t>
      </w:r>
      <w:r w:rsidR="003D5DF3">
        <w:rPr>
          <w:rStyle w:val="Stark"/>
          <w:b w:val="0"/>
          <w:bCs w:val="0"/>
        </w:rPr>
        <w:t>s</w:t>
      </w:r>
      <w:r w:rsidRPr="00FD04A7">
        <w:rPr>
          <w:rStyle w:val="Stark"/>
          <w:b w:val="0"/>
          <w:bCs w:val="0"/>
        </w:rPr>
        <w:t>luxationer kan vara rena mjukdelsskador eller frakturluxationer. Mjukdels</w:t>
      </w:r>
      <w:r w:rsidR="003D5DF3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 xml:space="preserve">strukturer som </w:t>
      </w:r>
      <w:proofErr w:type="gramStart"/>
      <w:r w:rsidRPr="00FD04A7">
        <w:rPr>
          <w:rStyle w:val="Stark"/>
          <w:b w:val="0"/>
          <w:bCs w:val="0"/>
        </w:rPr>
        <w:t>bl.a.</w:t>
      </w:r>
      <w:proofErr w:type="gramEnd"/>
      <w:r w:rsidRPr="00FD04A7">
        <w:rPr>
          <w:rStyle w:val="Stark"/>
          <w:b w:val="0"/>
          <w:bCs w:val="0"/>
        </w:rPr>
        <w:t xml:space="preserve"> kan skadas är </w:t>
      </w:r>
      <w:proofErr w:type="spellStart"/>
      <w:r w:rsidRPr="00FD04A7">
        <w:rPr>
          <w:rStyle w:val="Stark"/>
          <w:b w:val="0"/>
          <w:bCs w:val="0"/>
        </w:rPr>
        <w:t>volara</w:t>
      </w:r>
      <w:proofErr w:type="spellEnd"/>
      <w:r w:rsidRPr="00FD04A7">
        <w:rPr>
          <w:rStyle w:val="Stark"/>
          <w:b w:val="0"/>
          <w:bCs w:val="0"/>
        </w:rPr>
        <w:t xml:space="preserve"> plattan, kollateralligament och senor. </w:t>
      </w:r>
      <w:r w:rsidR="00F25F97">
        <w:rPr>
          <w:rStyle w:val="Stark"/>
          <w:b w:val="0"/>
          <w:bCs w:val="0"/>
        </w:rPr>
        <w:br/>
      </w:r>
      <w:r w:rsidR="00F25F97">
        <w:rPr>
          <w:rStyle w:val="Stark"/>
          <w:b w:val="0"/>
          <w:bCs w:val="0"/>
        </w:rPr>
        <w:br/>
      </w:r>
      <w:r w:rsidRPr="00FD04A7">
        <w:rPr>
          <w:rStyle w:val="Stark"/>
          <w:b w:val="0"/>
          <w:bCs w:val="0"/>
        </w:rPr>
        <w:t xml:space="preserve">Den vanligaste typen av PIP-ledsluxation är den </w:t>
      </w:r>
      <w:r w:rsidRPr="00305664">
        <w:rPr>
          <w:rStyle w:val="Stark"/>
        </w:rPr>
        <w:t>dorsala luxationen</w:t>
      </w:r>
      <w:r w:rsidRPr="00FD04A7">
        <w:rPr>
          <w:rStyle w:val="Stark"/>
          <w:b w:val="0"/>
          <w:bCs w:val="0"/>
        </w:rPr>
        <w:t xml:space="preserve"> där mellan</w:t>
      </w:r>
      <w:r w:rsidR="00305664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 xml:space="preserve">falangen </w:t>
      </w:r>
      <w:proofErr w:type="spellStart"/>
      <w:r w:rsidRPr="00FD04A7">
        <w:rPr>
          <w:rStyle w:val="Stark"/>
          <w:b w:val="0"/>
          <w:bCs w:val="0"/>
        </w:rPr>
        <w:t>luxerar</w:t>
      </w:r>
      <w:proofErr w:type="spellEnd"/>
      <w:r w:rsidRPr="00FD04A7">
        <w:rPr>
          <w:rStyle w:val="Stark"/>
          <w:b w:val="0"/>
          <w:bCs w:val="0"/>
        </w:rPr>
        <w:t xml:space="preserve"> dorsalt om proximala falangen. Vid dorsala PIP-ledsluxationer skadas </w:t>
      </w:r>
      <w:proofErr w:type="gramStart"/>
      <w:r w:rsidRPr="00FD04A7">
        <w:rPr>
          <w:rStyle w:val="Stark"/>
          <w:b w:val="0"/>
          <w:bCs w:val="0"/>
        </w:rPr>
        <w:t>bl.a.</w:t>
      </w:r>
      <w:proofErr w:type="gramEnd"/>
      <w:r w:rsidRPr="00FD04A7">
        <w:rPr>
          <w:rStyle w:val="Stark"/>
          <w:b w:val="0"/>
          <w:bCs w:val="0"/>
        </w:rPr>
        <w:t xml:space="preserve"> den </w:t>
      </w:r>
      <w:proofErr w:type="spellStart"/>
      <w:r w:rsidRPr="00FD04A7">
        <w:rPr>
          <w:rStyle w:val="Stark"/>
          <w:b w:val="0"/>
          <w:bCs w:val="0"/>
        </w:rPr>
        <w:t>volara</w:t>
      </w:r>
      <w:proofErr w:type="spellEnd"/>
      <w:r w:rsidRPr="00FD04A7">
        <w:rPr>
          <w:rStyle w:val="Stark"/>
          <w:b w:val="0"/>
          <w:bCs w:val="0"/>
        </w:rPr>
        <w:t xml:space="preserve"> plattan. Mekanism och kraften i våldet avgör hur omfattande skadorna blir och vilka strukturer som skadas. Skademekanismen kan vara hyper</w:t>
      </w:r>
      <w:r w:rsidR="00DB0688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>extensions</w:t>
      </w:r>
      <w:r w:rsidR="00DB0688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 xml:space="preserve">våld eller axialt våld mot en flekterad PIP-led. Frakturer som uppstår i samband med en dorsal luxation engagerar vanligen </w:t>
      </w:r>
      <w:proofErr w:type="spellStart"/>
      <w:r w:rsidRPr="00FD04A7">
        <w:rPr>
          <w:rStyle w:val="Stark"/>
          <w:b w:val="0"/>
          <w:bCs w:val="0"/>
        </w:rPr>
        <w:t>volara</w:t>
      </w:r>
      <w:proofErr w:type="spellEnd"/>
      <w:r w:rsidRPr="00FD04A7">
        <w:rPr>
          <w:rStyle w:val="Stark"/>
          <w:b w:val="0"/>
          <w:bCs w:val="0"/>
        </w:rPr>
        <w:t xml:space="preserve"> läppen på basen av mellanfalangen. </w:t>
      </w:r>
      <w:r w:rsidR="0013682D">
        <w:rPr>
          <w:rStyle w:val="Stark"/>
          <w:b w:val="0"/>
          <w:bCs w:val="0"/>
        </w:rPr>
        <w:br/>
      </w:r>
      <w:r w:rsidR="0013682D">
        <w:rPr>
          <w:rStyle w:val="Stark"/>
          <w:b w:val="0"/>
          <w:bCs w:val="0"/>
        </w:rPr>
        <w:br/>
      </w:r>
      <w:r w:rsidRPr="00FD04A7">
        <w:rPr>
          <w:rStyle w:val="Stark"/>
          <w:b w:val="0"/>
          <w:bCs w:val="0"/>
        </w:rPr>
        <w:t xml:space="preserve">Det förekommer också </w:t>
      </w:r>
      <w:proofErr w:type="spellStart"/>
      <w:r w:rsidRPr="009D3DAF">
        <w:rPr>
          <w:rStyle w:val="Stark"/>
        </w:rPr>
        <w:t>volara</w:t>
      </w:r>
      <w:proofErr w:type="spellEnd"/>
      <w:r w:rsidRPr="009D3DAF">
        <w:rPr>
          <w:rStyle w:val="Stark"/>
        </w:rPr>
        <w:t xml:space="preserve"> luxationer</w:t>
      </w:r>
      <w:r w:rsidRPr="00FD04A7">
        <w:rPr>
          <w:rStyle w:val="Stark"/>
          <w:b w:val="0"/>
          <w:bCs w:val="0"/>
        </w:rPr>
        <w:t xml:space="preserve"> i PIP-leden där mellanfalangen </w:t>
      </w:r>
      <w:proofErr w:type="spellStart"/>
      <w:r w:rsidRPr="00FD04A7">
        <w:rPr>
          <w:rStyle w:val="Stark"/>
          <w:b w:val="0"/>
          <w:bCs w:val="0"/>
        </w:rPr>
        <w:t>luxerar</w:t>
      </w:r>
      <w:proofErr w:type="spellEnd"/>
      <w:r w:rsidRPr="00FD04A7">
        <w:rPr>
          <w:rStyle w:val="Stark"/>
          <w:b w:val="0"/>
          <w:bCs w:val="0"/>
        </w:rPr>
        <w:t xml:space="preserve"> </w:t>
      </w:r>
      <w:proofErr w:type="spellStart"/>
      <w:r w:rsidRPr="00FD04A7">
        <w:rPr>
          <w:rStyle w:val="Stark"/>
          <w:b w:val="0"/>
          <w:bCs w:val="0"/>
        </w:rPr>
        <w:t>volart</w:t>
      </w:r>
      <w:proofErr w:type="spellEnd"/>
      <w:r w:rsidRPr="00FD04A7">
        <w:rPr>
          <w:rStyle w:val="Stark"/>
          <w:b w:val="0"/>
          <w:bCs w:val="0"/>
        </w:rPr>
        <w:t xml:space="preserve"> om proximala falangen. För att en </w:t>
      </w:r>
      <w:proofErr w:type="spellStart"/>
      <w:r w:rsidRPr="00FD04A7">
        <w:rPr>
          <w:rStyle w:val="Stark"/>
          <w:b w:val="0"/>
          <w:bCs w:val="0"/>
        </w:rPr>
        <w:t>volar</w:t>
      </w:r>
      <w:proofErr w:type="spellEnd"/>
      <w:r w:rsidRPr="00FD04A7">
        <w:rPr>
          <w:rStyle w:val="Stark"/>
          <w:b w:val="0"/>
          <w:bCs w:val="0"/>
        </w:rPr>
        <w:t xml:space="preserve"> luxation ska kunna ske kommer centrala bandet behöva skadas. Mekanism och kraften i våldet avgör hur omfattande skadorna blir och vilka ytterligare strukturer som skadas. Skademekanismen kan vara hyperflexionsvåld eller axialt våld mot </w:t>
      </w:r>
      <w:proofErr w:type="spellStart"/>
      <w:r w:rsidRPr="00FD04A7">
        <w:rPr>
          <w:rStyle w:val="Stark"/>
          <w:b w:val="0"/>
          <w:bCs w:val="0"/>
        </w:rPr>
        <w:t>extenderad</w:t>
      </w:r>
      <w:proofErr w:type="spellEnd"/>
      <w:r w:rsidRPr="00FD04A7">
        <w:rPr>
          <w:rStyle w:val="Stark"/>
          <w:b w:val="0"/>
          <w:bCs w:val="0"/>
        </w:rPr>
        <w:t xml:space="preserve"> PIP-led. Frakturer som uppstår i samband med en </w:t>
      </w:r>
      <w:proofErr w:type="spellStart"/>
      <w:r w:rsidRPr="00FD04A7">
        <w:rPr>
          <w:rStyle w:val="Stark"/>
          <w:b w:val="0"/>
          <w:bCs w:val="0"/>
        </w:rPr>
        <w:t>volar</w:t>
      </w:r>
      <w:proofErr w:type="spellEnd"/>
      <w:r w:rsidRPr="00FD04A7">
        <w:rPr>
          <w:rStyle w:val="Stark"/>
          <w:b w:val="0"/>
          <w:bCs w:val="0"/>
        </w:rPr>
        <w:t xml:space="preserve"> luxation engagerar vanligen dorsala delen av basen på mellan</w:t>
      </w:r>
      <w:r w:rsidR="001A0C30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 xml:space="preserve">falangen. </w:t>
      </w:r>
      <w:r w:rsidR="001A0C30">
        <w:rPr>
          <w:rStyle w:val="Stark"/>
          <w:b w:val="0"/>
          <w:bCs w:val="0"/>
        </w:rPr>
        <w:br/>
      </w:r>
      <w:r w:rsidR="001A0C30">
        <w:rPr>
          <w:rStyle w:val="Stark"/>
          <w:b w:val="0"/>
          <w:bCs w:val="0"/>
        </w:rPr>
        <w:br/>
      </w:r>
      <w:r w:rsidRPr="00FD04A7">
        <w:rPr>
          <w:rStyle w:val="Stark"/>
          <w:b w:val="0"/>
          <w:bCs w:val="0"/>
        </w:rPr>
        <w:t xml:space="preserve">Vid axialt våld mot PIP-leden med tillräckligt stor kraft kan en frakturluxation uppstå som involverar hela ledytan på basen av mellanfalangen. Detta kan kallas för </w:t>
      </w:r>
      <w:proofErr w:type="spellStart"/>
      <w:r w:rsidRPr="00D7592B">
        <w:rPr>
          <w:rStyle w:val="Stark"/>
        </w:rPr>
        <w:t>pilonfraktur</w:t>
      </w:r>
      <w:proofErr w:type="spellEnd"/>
      <w:r w:rsidRPr="00FD04A7">
        <w:rPr>
          <w:rStyle w:val="Stark"/>
          <w:b w:val="0"/>
          <w:bCs w:val="0"/>
        </w:rPr>
        <w:t xml:space="preserve">. </w:t>
      </w:r>
    </w:p>
    <w:p w14:paraId="1470D1ED" w14:textId="77777777" w:rsidR="00FD04A7" w:rsidRPr="00FD04A7" w:rsidRDefault="00FD04A7" w:rsidP="00C918DA">
      <w:pPr>
        <w:pStyle w:val="Rubrik2"/>
        <w:ind w:right="-285"/>
        <w:rPr>
          <w:rStyle w:val="Stark"/>
        </w:rPr>
      </w:pPr>
      <w:r w:rsidRPr="00FD04A7">
        <w:rPr>
          <w:rStyle w:val="Stark"/>
        </w:rPr>
        <w:lastRenderedPageBreak/>
        <w:t>Syfte</w:t>
      </w:r>
    </w:p>
    <w:p w14:paraId="47323655" w14:textId="1F0FC1C3" w:rsidR="00FD04A7" w:rsidRPr="00FD04A7" w:rsidRDefault="00FD04A7" w:rsidP="00C918DA">
      <w:pPr>
        <w:ind w:right="-285"/>
        <w:rPr>
          <w:rStyle w:val="Stark"/>
          <w:b w:val="0"/>
          <w:bCs w:val="0"/>
        </w:rPr>
      </w:pPr>
      <w:r w:rsidRPr="00FD04A7">
        <w:rPr>
          <w:rStyle w:val="Stark"/>
          <w:b w:val="0"/>
          <w:bCs w:val="0"/>
        </w:rPr>
        <w:t>Ge stöttning vid handläggning av PIP-ledsluxationer i fingrarna vid akutmottag</w:t>
      </w:r>
      <w:r w:rsidR="00C35B20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>ningen. Ge vägledning angående vilka av dessa skador som kan behandlas utan operation och vilka fall som behöver diskuteras med mer erfaren kollega för ställ</w:t>
      </w:r>
      <w:r w:rsidR="00D40AAF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>nings</w:t>
      </w:r>
      <w:r w:rsidR="00D40AAF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 xml:space="preserve">tagande om eventuell operativ åtgärd. </w:t>
      </w:r>
    </w:p>
    <w:p w14:paraId="6C5B2E6C" w14:textId="77777777" w:rsidR="00FD04A7" w:rsidRPr="00FD04A7" w:rsidRDefault="00FD04A7" w:rsidP="00C918DA">
      <w:pPr>
        <w:pStyle w:val="Rubrik2"/>
        <w:ind w:right="-285"/>
        <w:rPr>
          <w:rStyle w:val="Stark"/>
        </w:rPr>
      </w:pPr>
      <w:r w:rsidRPr="00FD04A7">
        <w:rPr>
          <w:rStyle w:val="Stark"/>
        </w:rPr>
        <w:t>Vilka berörs</w:t>
      </w:r>
    </w:p>
    <w:p w14:paraId="0110D362" w14:textId="77777777" w:rsidR="00FD04A7" w:rsidRPr="00FD04A7" w:rsidRDefault="00FD04A7" w:rsidP="00C918DA">
      <w:pPr>
        <w:ind w:right="-285"/>
        <w:rPr>
          <w:rStyle w:val="Stark"/>
          <w:b w:val="0"/>
          <w:bCs w:val="0"/>
        </w:rPr>
      </w:pPr>
      <w:r w:rsidRPr="00FD04A7">
        <w:rPr>
          <w:rStyle w:val="Stark"/>
          <w:b w:val="0"/>
          <w:bCs w:val="0"/>
        </w:rPr>
        <w:t xml:space="preserve">Alla läkare som tillhör ortopedkliniken och akutmottagningen i NU-sjukvården. </w:t>
      </w:r>
    </w:p>
    <w:p w14:paraId="7D8A0AAC" w14:textId="77777777" w:rsidR="00FD04A7" w:rsidRPr="00FD04A7" w:rsidRDefault="00FD04A7" w:rsidP="00C918DA">
      <w:pPr>
        <w:pStyle w:val="Rubrik2"/>
        <w:ind w:right="-285"/>
        <w:rPr>
          <w:rStyle w:val="Stark"/>
        </w:rPr>
      </w:pPr>
      <w:r w:rsidRPr="00FD04A7">
        <w:rPr>
          <w:rStyle w:val="Stark"/>
        </w:rPr>
        <w:t>Åtgärder</w:t>
      </w:r>
    </w:p>
    <w:p w14:paraId="33C871E8" w14:textId="77777777" w:rsidR="00FD04A7" w:rsidRPr="00FD04A7" w:rsidRDefault="00FD04A7" w:rsidP="00C918DA">
      <w:pPr>
        <w:pStyle w:val="Rubrik3"/>
        <w:ind w:right="-285"/>
        <w:rPr>
          <w:rStyle w:val="Stark"/>
        </w:rPr>
      </w:pPr>
      <w:r w:rsidRPr="00FD04A7">
        <w:rPr>
          <w:rStyle w:val="Stark"/>
        </w:rPr>
        <w:t>Utredning</w:t>
      </w:r>
    </w:p>
    <w:p w14:paraId="2BC6953E" w14:textId="77777777" w:rsidR="00FD04A7" w:rsidRPr="00FD04A7" w:rsidRDefault="00FD04A7" w:rsidP="00C918DA">
      <w:pPr>
        <w:ind w:right="-285"/>
        <w:rPr>
          <w:rStyle w:val="Stark"/>
          <w:b w:val="0"/>
          <w:bCs w:val="0"/>
        </w:rPr>
      </w:pPr>
      <w:r w:rsidRPr="00FD3301">
        <w:rPr>
          <w:rStyle w:val="Stark"/>
        </w:rPr>
        <w:t>Anamnes</w:t>
      </w:r>
      <w:r w:rsidRPr="00FD04A7">
        <w:rPr>
          <w:rStyle w:val="Stark"/>
          <w:b w:val="0"/>
          <w:bCs w:val="0"/>
        </w:rPr>
        <w:t xml:space="preserve"> bör alltid tas och kan ge vägledning till vilka strukturer som kan misstänkas vara skadade. Ibland kan en PIP-ledsluxation ha </w:t>
      </w:r>
      <w:proofErr w:type="spellStart"/>
      <w:r w:rsidRPr="00FD04A7">
        <w:rPr>
          <w:rStyle w:val="Stark"/>
          <w:b w:val="0"/>
          <w:bCs w:val="0"/>
        </w:rPr>
        <w:t>reponerats</w:t>
      </w:r>
      <w:proofErr w:type="spellEnd"/>
      <w:r w:rsidRPr="00FD04A7">
        <w:rPr>
          <w:rStyle w:val="Stark"/>
          <w:b w:val="0"/>
          <w:bCs w:val="0"/>
        </w:rPr>
        <w:t xml:space="preserve"> redan innan patienten söker på akutmottagningen och detta behöver då fångas i anamnesen. </w:t>
      </w:r>
    </w:p>
    <w:p w14:paraId="7C583BB1" w14:textId="77777777" w:rsidR="00FD04A7" w:rsidRPr="00FD04A7" w:rsidRDefault="00FD04A7" w:rsidP="00C918DA">
      <w:pPr>
        <w:ind w:right="-285"/>
        <w:rPr>
          <w:rStyle w:val="Stark"/>
          <w:b w:val="0"/>
          <w:bCs w:val="0"/>
        </w:rPr>
      </w:pPr>
      <w:r w:rsidRPr="00FD3301">
        <w:rPr>
          <w:rStyle w:val="Stark"/>
        </w:rPr>
        <w:t>Status</w:t>
      </w:r>
      <w:r w:rsidRPr="00FD04A7">
        <w:rPr>
          <w:rStyle w:val="Stark"/>
          <w:b w:val="0"/>
          <w:bCs w:val="0"/>
        </w:rPr>
        <w:t xml:space="preserve"> ska utföras både innan och efter </w:t>
      </w:r>
      <w:proofErr w:type="spellStart"/>
      <w:r w:rsidRPr="00FD04A7">
        <w:rPr>
          <w:rStyle w:val="Stark"/>
          <w:b w:val="0"/>
          <w:bCs w:val="0"/>
        </w:rPr>
        <w:t>reposition</w:t>
      </w:r>
      <w:proofErr w:type="spellEnd"/>
      <w:r w:rsidRPr="00FD04A7">
        <w:rPr>
          <w:rStyle w:val="Stark"/>
          <w:b w:val="0"/>
          <w:bCs w:val="0"/>
        </w:rPr>
        <w:t xml:space="preserve">. </w:t>
      </w:r>
    </w:p>
    <w:p w14:paraId="5FF70323" w14:textId="7AA316F1" w:rsidR="00FD04A7" w:rsidRPr="00FD04A7" w:rsidRDefault="00FD04A7" w:rsidP="00C918DA">
      <w:pPr>
        <w:ind w:right="-285"/>
        <w:rPr>
          <w:rStyle w:val="Stark"/>
          <w:b w:val="0"/>
          <w:bCs w:val="0"/>
        </w:rPr>
      </w:pPr>
      <w:r w:rsidRPr="00FD3301">
        <w:rPr>
          <w:rStyle w:val="Stark"/>
        </w:rPr>
        <w:t>Slätröntgen</w:t>
      </w:r>
      <w:r w:rsidRPr="00FD04A7">
        <w:rPr>
          <w:rStyle w:val="Stark"/>
          <w:b w:val="0"/>
          <w:bCs w:val="0"/>
        </w:rPr>
        <w:t xml:space="preserve"> ska</w:t>
      </w:r>
      <w:r w:rsidR="00D3530F">
        <w:rPr>
          <w:rStyle w:val="Stark"/>
          <w:b w:val="0"/>
          <w:bCs w:val="0"/>
        </w:rPr>
        <w:t>ll</w:t>
      </w:r>
      <w:r w:rsidRPr="00FD04A7">
        <w:rPr>
          <w:rStyle w:val="Stark"/>
          <w:b w:val="0"/>
          <w:bCs w:val="0"/>
        </w:rPr>
        <w:t xml:space="preserve"> ingå i utredningen. Om det inte finns någon påverkan på cirkulation är det oftast lämpligt att vänta med att </w:t>
      </w:r>
      <w:proofErr w:type="spellStart"/>
      <w:r w:rsidRPr="00FD04A7">
        <w:rPr>
          <w:rStyle w:val="Stark"/>
          <w:b w:val="0"/>
          <w:bCs w:val="0"/>
        </w:rPr>
        <w:t>reponera</w:t>
      </w:r>
      <w:proofErr w:type="spellEnd"/>
      <w:r w:rsidRPr="00FD04A7">
        <w:rPr>
          <w:rStyle w:val="Stark"/>
          <w:b w:val="0"/>
          <w:bCs w:val="0"/>
        </w:rPr>
        <w:t xml:space="preserve"> tills efter röntgen är genomförd. Utseendet på luxationen på röntgen ger information om vilka strukturer som kan misstänkas vara skadade. Ny slätröntgen skall göras efter </w:t>
      </w:r>
      <w:proofErr w:type="spellStart"/>
      <w:r w:rsidRPr="00FD04A7">
        <w:rPr>
          <w:rStyle w:val="Stark"/>
          <w:b w:val="0"/>
          <w:bCs w:val="0"/>
        </w:rPr>
        <w:t>reposition</w:t>
      </w:r>
      <w:proofErr w:type="spellEnd"/>
      <w:r w:rsidRPr="00FD04A7">
        <w:rPr>
          <w:rStyle w:val="Stark"/>
          <w:b w:val="0"/>
          <w:bCs w:val="0"/>
        </w:rPr>
        <w:t xml:space="preserve"> av PIP-ledsluxationen.  </w:t>
      </w:r>
    </w:p>
    <w:p w14:paraId="22405013" w14:textId="77777777" w:rsidR="00FD04A7" w:rsidRPr="00FD04A7" w:rsidRDefault="00FD04A7" w:rsidP="00C918DA">
      <w:pPr>
        <w:pStyle w:val="Rubrik3"/>
        <w:ind w:right="-285"/>
        <w:rPr>
          <w:rStyle w:val="Stark"/>
        </w:rPr>
      </w:pPr>
      <w:r w:rsidRPr="00FD04A7">
        <w:rPr>
          <w:rStyle w:val="Stark"/>
        </w:rPr>
        <w:t>Behandling</w:t>
      </w:r>
    </w:p>
    <w:p w14:paraId="17FF1161" w14:textId="35ACD116" w:rsidR="00FD04A7" w:rsidRPr="00FD04A7" w:rsidRDefault="00FD04A7" w:rsidP="000B6745">
      <w:pPr>
        <w:ind w:right="-285"/>
        <w:rPr>
          <w:rStyle w:val="Stark"/>
          <w:b w:val="0"/>
          <w:bCs w:val="0"/>
        </w:rPr>
      </w:pPr>
      <w:r w:rsidRPr="00FD04A7">
        <w:rPr>
          <w:rStyle w:val="Stark"/>
          <w:b w:val="0"/>
          <w:bCs w:val="0"/>
        </w:rPr>
        <w:t xml:space="preserve">PIP-ledsluxationer kan normalt </w:t>
      </w:r>
      <w:proofErr w:type="spellStart"/>
      <w:r w:rsidRPr="00FD04A7">
        <w:rPr>
          <w:rStyle w:val="Stark"/>
          <w:b w:val="0"/>
          <w:bCs w:val="0"/>
        </w:rPr>
        <w:t>reponeras</w:t>
      </w:r>
      <w:proofErr w:type="spellEnd"/>
      <w:r w:rsidRPr="00FD04A7">
        <w:rPr>
          <w:rStyle w:val="Stark"/>
          <w:b w:val="0"/>
          <w:bCs w:val="0"/>
        </w:rPr>
        <w:t xml:space="preserve"> i fingerbasblockad på akutmottagningen. Om luxationen ej kan </w:t>
      </w:r>
      <w:proofErr w:type="spellStart"/>
      <w:r w:rsidRPr="00FD04A7">
        <w:rPr>
          <w:rStyle w:val="Stark"/>
          <w:b w:val="0"/>
          <w:bCs w:val="0"/>
        </w:rPr>
        <w:t>reponeras</w:t>
      </w:r>
      <w:proofErr w:type="spellEnd"/>
      <w:r w:rsidRPr="00FD04A7">
        <w:rPr>
          <w:rStyle w:val="Stark"/>
          <w:b w:val="0"/>
          <w:bCs w:val="0"/>
        </w:rPr>
        <w:t xml:space="preserve"> på akutmottagningen behöver patienten tas till operation för </w:t>
      </w:r>
      <w:proofErr w:type="spellStart"/>
      <w:r w:rsidRPr="00FD04A7">
        <w:rPr>
          <w:rStyle w:val="Stark"/>
          <w:b w:val="0"/>
          <w:bCs w:val="0"/>
        </w:rPr>
        <w:t>reposition</w:t>
      </w:r>
      <w:proofErr w:type="spellEnd"/>
      <w:r w:rsidRPr="00FD04A7">
        <w:rPr>
          <w:rStyle w:val="Stark"/>
          <w:b w:val="0"/>
          <w:bCs w:val="0"/>
        </w:rPr>
        <w:t xml:space="preserve">. </w:t>
      </w:r>
      <w:r w:rsidR="000B6745">
        <w:rPr>
          <w:rStyle w:val="Stark"/>
          <w:b w:val="0"/>
          <w:bCs w:val="0"/>
        </w:rPr>
        <w:br/>
      </w:r>
      <w:r w:rsidR="000B6745">
        <w:rPr>
          <w:rStyle w:val="Stark"/>
          <w:b w:val="0"/>
          <w:bCs w:val="0"/>
        </w:rPr>
        <w:br/>
      </w:r>
      <w:r w:rsidRPr="00D90532">
        <w:rPr>
          <w:rStyle w:val="Stark"/>
        </w:rPr>
        <w:t>Dorsal PIP-ledsluxation</w:t>
      </w:r>
      <w:r w:rsidRPr="00FD04A7">
        <w:rPr>
          <w:rStyle w:val="Stark"/>
          <w:b w:val="0"/>
          <w:bCs w:val="0"/>
        </w:rPr>
        <w:t xml:space="preserve"> som är stabila efter </w:t>
      </w:r>
      <w:proofErr w:type="spellStart"/>
      <w:r w:rsidRPr="00FD04A7">
        <w:rPr>
          <w:rStyle w:val="Stark"/>
          <w:b w:val="0"/>
          <w:bCs w:val="0"/>
        </w:rPr>
        <w:t>reposition</w:t>
      </w:r>
      <w:proofErr w:type="spellEnd"/>
      <w:r w:rsidRPr="00FD04A7">
        <w:rPr>
          <w:rStyle w:val="Stark"/>
          <w:b w:val="0"/>
          <w:bCs w:val="0"/>
        </w:rPr>
        <w:t xml:space="preserve"> kan vanligen behandlas icke-kirurgiskt. PIP-leden skall för att räknas som stabil vara fortsatt kongruent i ledens fulla rörelseomfång vid aktiv flexion och extension. Leden ska också kännas stabil vid test av kollateralligamenten i </w:t>
      </w:r>
      <w:proofErr w:type="spellStart"/>
      <w:r w:rsidRPr="00FD04A7">
        <w:rPr>
          <w:rStyle w:val="Stark"/>
          <w:b w:val="0"/>
          <w:bCs w:val="0"/>
        </w:rPr>
        <w:t>extenderat</w:t>
      </w:r>
      <w:proofErr w:type="spellEnd"/>
      <w:r w:rsidRPr="00FD04A7">
        <w:rPr>
          <w:rStyle w:val="Stark"/>
          <w:b w:val="0"/>
          <w:bCs w:val="0"/>
        </w:rPr>
        <w:t xml:space="preserve"> och </w:t>
      </w:r>
      <w:proofErr w:type="spellStart"/>
      <w:r w:rsidRPr="00FD04A7">
        <w:rPr>
          <w:rStyle w:val="Stark"/>
          <w:b w:val="0"/>
          <w:bCs w:val="0"/>
        </w:rPr>
        <w:t>semiflekterat</w:t>
      </w:r>
      <w:proofErr w:type="spellEnd"/>
      <w:r w:rsidRPr="00FD04A7">
        <w:rPr>
          <w:rStyle w:val="Stark"/>
          <w:b w:val="0"/>
          <w:bCs w:val="0"/>
        </w:rPr>
        <w:t xml:space="preserve"> läge. Ett litet </w:t>
      </w:r>
      <w:proofErr w:type="spellStart"/>
      <w:r w:rsidRPr="00FD04A7">
        <w:rPr>
          <w:rStyle w:val="Stark"/>
          <w:b w:val="0"/>
          <w:bCs w:val="0"/>
        </w:rPr>
        <w:t>avulsionsfragment</w:t>
      </w:r>
      <w:proofErr w:type="spellEnd"/>
      <w:r w:rsidRPr="00FD04A7">
        <w:rPr>
          <w:rStyle w:val="Stark"/>
          <w:b w:val="0"/>
          <w:bCs w:val="0"/>
        </w:rPr>
        <w:t xml:space="preserve"> vid infästningen av </w:t>
      </w:r>
      <w:proofErr w:type="spellStart"/>
      <w:r w:rsidRPr="00FD04A7">
        <w:rPr>
          <w:rStyle w:val="Stark"/>
          <w:b w:val="0"/>
          <w:bCs w:val="0"/>
        </w:rPr>
        <w:t>volara</w:t>
      </w:r>
      <w:proofErr w:type="spellEnd"/>
      <w:r w:rsidRPr="00FD04A7">
        <w:rPr>
          <w:rStyle w:val="Stark"/>
          <w:b w:val="0"/>
          <w:bCs w:val="0"/>
        </w:rPr>
        <w:t xml:space="preserve"> plattan på </w:t>
      </w:r>
      <w:proofErr w:type="spellStart"/>
      <w:r w:rsidRPr="00FD04A7">
        <w:rPr>
          <w:rStyle w:val="Stark"/>
          <w:b w:val="0"/>
          <w:bCs w:val="0"/>
        </w:rPr>
        <w:t>volara</w:t>
      </w:r>
      <w:proofErr w:type="spellEnd"/>
      <w:r w:rsidRPr="00FD04A7">
        <w:rPr>
          <w:rStyle w:val="Stark"/>
          <w:b w:val="0"/>
          <w:bCs w:val="0"/>
        </w:rPr>
        <w:t xml:space="preserve"> kanten av basen på mellanfalangen påverkar inte behandlingen om leden är stabil. </w:t>
      </w:r>
      <w:r w:rsidR="000B6745">
        <w:rPr>
          <w:rStyle w:val="Stark"/>
          <w:b w:val="0"/>
          <w:bCs w:val="0"/>
        </w:rPr>
        <w:br/>
      </w:r>
      <w:r w:rsidR="000B6745">
        <w:rPr>
          <w:rStyle w:val="Stark"/>
          <w:b w:val="0"/>
          <w:bCs w:val="0"/>
        </w:rPr>
        <w:br/>
      </w:r>
      <w:r w:rsidRPr="00FE399B">
        <w:rPr>
          <w:rStyle w:val="Stark"/>
        </w:rPr>
        <w:t>Icke-kirurgisk behandling av dorsal PIP-ledsluxation</w:t>
      </w:r>
      <w:r w:rsidRPr="00FD04A7">
        <w:rPr>
          <w:rStyle w:val="Stark"/>
          <w:b w:val="0"/>
          <w:bCs w:val="0"/>
        </w:rPr>
        <w:t xml:space="preserve"> består av omedelbar mobilise</w:t>
      </w:r>
      <w:r w:rsidR="0024497B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 xml:space="preserve">ring, med rörelseträning och behandling för att minska svullnaden via arbetsterapin. Inget förband behöver appliceras på akutmottagningen, men tvåfingerförband kan användas i 1 vecka om man tror detta leder till att patienten vågar mobilisera fingret bättre. Remiss till arbetsterapin i NU-sjukvården för hjälp med rörelseträning och uppföljning skall skickas vid akutbesöket. </w:t>
      </w:r>
    </w:p>
    <w:p w14:paraId="286410FD" w14:textId="4673AA2E" w:rsidR="00FD04A7" w:rsidRPr="00FD04A7" w:rsidRDefault="00FD04A7" w:rsidP="00411C1F">
      <w:pPr>
        <w:ind w:right="-285"/>
        <w:rPr>
          <w:rStyle w:val="Stark"/>
          <w:b w:val="0"/>
          <w:bCs w:val="0"/>
        </w:rPr>
      </w:pPr>
      <w:r w:rsidRPr="00E72BA0">
        <w:rPr>
          <w:rStyle w:val="Stark"/>
        </w:rPr>
        <w:lastRenderedPageBreak/>
        <w:t>Kirurgi vid dorsal PIP-ledsluxation</w:t>
      </w:r>
      <w:r w:rsidRPr="00FD04A7">
        <w:rPr>
          <w:rStyle w:val="Stark"/>
          <w:b w:val="0"/>
          <w:bCs w:val="0"/>
        </w:rPr>
        <w:t xml:space="preserve"> skall övervägas om leden inte är helt kongruent och stabil efter </w:t>
      </w:r>
      <w:proofErr w:type="spellStart"/>
      <w:r w:rsidRPr="00FD04A7">
        <w:rPr>
          <w:rStyle w:val="Stark"/>
          <w:b w:val="0"/>
          <w:bCs w:val="0"/>
        </w:rPr>
        <w:t>reposition</w:t>
      </w:r>
      <w:proofErr w:type="spellEnd"/>
      <w:r w:rsidRPr="00FD04A7">
        <w:rPr>
          <w:rStyle w:val="Stark"/>
          <w:b w:val="0"/>
          <w:bCs w:val="0"/>
        </w:rPr>
        <w:t xml:space="preserve">. Om det finns ett </w:t>
      </w:r>
      <w:proofErr w:type="spellStart"/>
      <w:r w:rsidRPr="00FD04A7">
        <w:rPr>
          <w:rStyle w:val="Stark"/>
          <w:b w:val="0"/>
          <w:bCs w:val="0"/>
        </w:rPr>
        <w:t>volart</w:t>
      </w:r>
      <w:proofErr w:type="spellEnd"/>
      <w:r w:rsidRPr="00FD04A7">
        <w:rPr>
          <w:rStyle w:val="Stark"/>
          <w:b w:val="0"/>
          <w:bCs w:val="0"/>
        </w:rPr>
        <w:t xml:space="preserve"> frakturfragment på basen av mellan</w:t>
      </w:r>
      <w:r w:rsidR="00FE3825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>falangen som involverar mer än 30 % av ledytan indikerar det större risk för att leden inte är stabil. Vid frakturfragment som engagerar 50 % eller mer av ledytan är leden oftast inte stabil.</w:t>
      </w:r>
      <w:r w:rsidR="000B6745">
        <w:rPr>
          <w:rStyle w:val="Stark"/>
          <w:b w:val="0"/>
          <w:bCs w:val="0"/>
        </w:rPr>
        <w:br/>
      </w:r>
      <w:r w:rsidR="000B6745">
        <w:rPr>
          <w:rStyle w:val="Stark"/>
          <w:b w:val="0"/>
          <w:bCs w:val="0"/>
        </w:rPr>
        <w:br/>
      </w:r>
      <w:proofErr w:type="spellStart"/>
      <w:r w:rsidRPr="0089035C">
        <w:rPr>
          <w:rStyle w:val="Stark"/>
        </w:rPr>
        <w:t>Volar</w:t>
      </w:r>
      <w:proofErr w:type="spellEnd"/>
      <w:r w:rsidRPr="0089035C">
        <w:rPr>
          <w:rStyle w:val="Stark"/>
        </w:rPr>
        <w:t xml:space="preserve"> PIP-ledsluxation</w:t>
      </w:r>
      <w:r w:rsidRPr="00FD04A7">
        <w:rPr>
          <w:rStyle w:val="Stark"/>
          <w:b w:val="0"/>
          <w:bCs w:val="0"/>
        </w:rPr>
        <w:t xml:space="preserve"> som är stabil efter </w:t>
      </w:r>
      <w:proofErr w:type="spellStart"/>
      <w:r w:rsidRPr="00FD04A7">
        <w:rPr>
          <w:rStyle w:val="Stark"/>
          <w:b w:val="0"/>
          <w:bCs w:val="0"/>
        </w:rPr>
        <w:t>reposition</w:t>
      </w:r>
      <w:proofErr w:type="spellEnd"/>
      <w:r w:rsidRPr="00FD04A7">
        <w:rPr>
          <w:rStyle w:val="Stark"/>
          <w:b w:val="0"/>
          <w:bCs w:val="0"/>
        </w:rPr>
        <w:t xml:space="preserve"> kan vanligen </w:t>
      </w:r>
      <w:r w:rsidRPr="0099474C">
        <w:rPr>
          <w:rStyle w:val="Stark"/>
        </w:rPr>
        <w:t>behandlas icke-kirurgiskt</w:t>
      </w:r>
      <w:r w:rsidRPr="00FD04A7">
        <w:rPr>
          <w:rStyle w:val="Stark"/>
          <w:b w:val="0"/>
          <w:bCs w:val="0"/>
        </w:rPr>
        <w:t xml:space="preserve">. PIP-leden skall för att räknas som stabil vara fortsatt kongruent i ledens fulla rörelseomfång vid aktiv flexion och extension. Leden ska också kännas stabil vid test av kollateralligamenten i </w:t>
      </w:r>
      <w:proofErr w:type="spellStart"/>
      <w:r w:rsidRPr="00FD04A7">
        <w:rPr>
          <w:rStyle w:val="Stark"/>
          <w:b w:val="0"/>
          <w:bCs w:val="0"/>
        </w:rPr>
        <w:t>extenderat</w:t>
      </w:r>
      <w:proofErr w:type="spellEnd"/>
      <w:r w:rsidRPr="00FD04A7">
        <w:rPr>
          <w:rStyle w:val="Stark"/>
          <w:b w:val="0"/>
          <w:bCs w:val="0"/>
        </w:rPr>
        <w:t xml:space="preserve"> och </w:t>
      </w:r>
      <w:proofErr w:type="spellStart"/>
      <w:r w:rsidRPr="00FD04A7">
        <w:rPr>
          <w:rStyle w:val="Stark"/>
          <w:b w:val="0"/>
          <w:bCs w:val="0"/>
        </w:rPr>
        <w:t>semiflekterat</w:t>
      </w:r>
      <w:proofErr w:type="spellEnd"/>
      <w:r w:rsidRPr="00FD04A7">
        <w:rPr>
          <w:rStyle w:val="Stark"/>
          <w:b w:val="0"/>
          <w:bCs w:val="0"/>
        </w:rPr>
        <w:t xml:space="preserve"> läge. Vid </w:t>
      </w:r>
      <w:proofErr w:type="spellStart"/>
      <w:r w:rsidRPr="00FD04A7">
        <w:rPr>
          <w:rStyle w:val="Stark"/>
          <w:b w:val="0"/>
          <w:bCs w:val="0"/>
        </w:rPr>
        <w:t>volara</w:t>
      </w:r>
      <w:proofErr w:type="spellEnd"/>
      <w:r w:rsidRPr="00FD04A7">
        <w:rPr>
          <w:rStyle w:val="Stark"/>
          <w:b w:val="0"/>
          <w:bCs w:val="0"/>
        </w:rPr>
        <w:t xml:space="preserve"> PIP-ledsluxationer är det utöver stabilitet också viktigt att testa funktionen av centrala bandet för </w:t>
      </w:r>
      <w:proofErr w:type="spellStart"/>
      <w:r w:rsidRPr="00FD04A7">
        <w:rPr>
          <w:rStyle w:val="Stark"/>
          <w:b w:val="0"/>
          <w:bCs w:val="0"/>
        </w:rPr>
        <w:t>extensor</w:t>
      </w:r>
      <w:r w:rsidR="00DF1804">
        <w:rPr>
          <w:rStyle w:val="Stark"/>
          <w:b w:val="0"/>
          <w:bCs w:val="0"/>
        </w:rPr>
        <w:softHyphen/>
      </w:r>
      <w:r w:rsidRPr="00FD04A7">
        <w:rPr>
          <w:rStyle w:val="Stark"/>
          <w:b w:val="0"/>
          <w:bCs w:val="0"/>
        </w:rPr>
        <w:t>senan</w:t>
      </w:r>
      <w:proofErr w:type="spellEnd"/>
      <w:r w:rsidRPr="00FD04A7">
        <w:rPr>
          <w:rStyle w:val="Stark"/>
          <w:b w:val="0"/>
          <w:bCs w:val="0"/>
        </w:rPr>
        <w:t xml:space="preserve">. Detta görs med </w:t>
      </w:r>
      <w:proofErr w:type="spellStart"/>
      <w:r w:rsidRPr="00FD04A7">
        <w:rPr>
          <w:rStyle w:val="Stark"/>
          <w:b w:val="0"/>
          <w:bCs w:val="0"/>
        </w:rPr>
        <w:t>Elson’s</w:t>
      </w:r>
      <w:proofErr w:type="spellEnd"/>
      <w:r w:rsidRPr="00FD04A7">
        <w:rPr>
          <w:rStyle w:val="Stark"/>
          <w:b w:val="0"/>
          <w:bCs w:val="0"/>
        </w:rPr>
        <w:t xml:space="preserve"> eller modifierat </w:t>
      </w:r>
      <w:proofErr w:type="spellStart"/>
      <w:r w:rsidRPr="00FD04A7">
        <w:rPr>
          <w:rStyle w:val="Stark"/>
          <w:b w:val="0"/>
          <w:bCs w:val="0"/>
        </w:rPr>
        <w:t>Elson’s</w:t>
      </w:r>
      <w:proofErr w:type="spellEnd"/>
      <w:r w:rsidRPr="00FD04A7">
        <w:rPr>
          <w:rStyle w:val="Stark"/>
          <w:b w:val="0"/>
          <w:bCs w:val="0"/>
        </w:rPr>
        <w:t xml:space="preserve"> test. Kopia av akutanteckningen som remiss till arbetsterapin i NU-sjukvården för uppföljning och rehabilitering.</w:t>
      </w:r>
      <w:r w:rsidR="000B6745">
        <w:rPr>
          <w:rStyle w:val="Stark"/>
          <w:b w:val="0"/>
          <w:bCs w:val="0"/>
        </w:rPr>
        <w:br/>
      </w:r>
      <w:r w:rsidR="000B6745">
        <w:rPr>
          <w:rStyle w:val="Stark"/>
          <w:b w:val="0"/>
          <w:bCs w:val="0"/>
        </w:rPr>
        <w:br/>
      </w:r>
      <w:r w:rsidRPr="00FD04A7">
        <w:rPr>
          <w:rStyle w:val="Stark"/>
          <w:b w:val="0"/>
          <w:bCs w:val="0"/>
        </w:rPr>
        <w:t xml:space="preserve">Vid tecken till </w:t>
      </w:r>
      <w:r w:rsidRPr="00306293">
        <w:rPr>
          <w:rStyle w:val="Stark"/>
        </w:rPr>
        <w:t>skada på centrala bandet</w:t>
      </w:r>
      <w:r w:rsidRPr="00FD04A7">
        <w:rPr>
          <w:rStyle w:val="Stark"/>
          <w:b w:val="0"/>
          <w:bCs w:val="0"/>
        </w:rPr>
        <w:t xml:space="preserve"> eller osäkerhet kring detta ska PIP-leden </w:t>
      </w:r>
      <w:proofErr w:type="spellStart"/>
      <w:r w:rsidRPr="00FD04A7">
        <w:rPr>
          <w:rStyle w:val="Stark"/>
          <w:b w:val="0"/>
          <w:bCs w:val="0"/>
        </w:rPr>
        <w:t>immobiliseras</w:t>
      </w:r>
      <w:proofErr w:type="spellEnd"/>
      <w:r w:rsidRPr="00FD04A7">
        <w:rPr>
          <w:rStyle w:val="Stark"/>
          <w:b w:val="0"/>
          <w:bCs w:val="0"/>
        </w:rPr>
        <w:t xml:space="preserve"> med en aluminiumskena i </w:t>
      </w:r>
      <w:proofErr w:type="spellStart"/>
      <w:r w:rsidRPr="00FD04A7">
        <w:rPr>
          <w:rStyle w:val="Stark"/>
          <w:b w:val="0"/>
          <w:bCs w:val="0"/>
        </w:rPr>
        <w:t>extenderat</w:t>
      </w:r>
      <w:proofErr w:type="spellEnd"/>
      <w:r w:rsidRPr="00FD04A7">
        <w:rPr>
          <w:rStyle w:val="Stark"/>
          <w:b w:val="0"/>
          <w:bCs w:val="0"/>
        </w:rPr>
        <w:t xml:space="preserve"> läge. Ett avlöst fragment dorsalt på basen av mellanfalangen räknas som tecken till skada på centrala bandet eftersom detta fäster här. Vid skada på centrala bandet ska PIP-leden </w:t>
      </w:r>
      <w:proofErr w:type="spellStart"/>
      <w:r w:rsidRPr="00FD04A7">
        <w:rPr>
          <w:rStyle w:val="Stark"/>
          <w:b w:val="0"/>
          <w:bCs w:val="0"/>
        </w:rPr>
        <w:t>immobiliseras</w:t>
      </w:r>
      <w:proofErr w:type="spellEnd"/>
      <w:r w:rsidRPr="00FD04A7">
        <w:rPr>
          <w:rStyle w:val="Stark"/>
          <w:b w:val="0"/>
          <w:bCs w:val="0"/>
        </w:rPr>
        <w:t xml:space="preserve"> 4–5 v</w:t>
      </w:r>
      <w:r w:rsidR="00411C1F">
        <w:rPr>
          <w:rStyle w:val="Stark"/>
          <w:b w:val="0"/>
          <w:bCs w:val="0"/>
        </w:rPr>
        <w:t>eckor</w:t>
      </w:r>
      <w:r w:rsidRPr="00FD04A7">
        <w:rPr>
          <w:rStyle w:val="Stark"/>
          <w:b w:val="0"/>
          <w:bCs w:val="0"/>
        </w:rPr>
        <w:t xml:space="preserve"> i </w:t>
      </w:r>
      <w:proofErr w:type="spellStart"/>
      <w:r w:rsidRPr="00FD04A7">
        <w:rPr>
          <w:rStyle w:val="Stark"/>
          <w:b w:val="0"/>
          <w:bCs w:val="0"/>
        </w:rPr>
        <w:t>extenderat</w:t>
      </w:r>
      <w:proofErr w:type="spellEnd"/>
      <w:r w:rsidRPr="00FD04A7">
        <w:rPr>
          <w:rStyle w:val="Stark"/>
          <w:b w:val="0"/>
          <w:bCs w:val="0"/>
        </w:rPr>
        <w:t xml:space="preserve"> läge. Belastning ökas successivt från 6 v</w:t>
      </w:r>
      <w:r w:rsidR="00411C1F">
        <w:rPr>
          <w:rStyle w:val="Stark"/>
          <w:b w:val="0"/>
          <w:bCs w:val="0"/>
        </w:rPr>
        <w:t>eckor</w:t>
      </w:r>
      <w:r w:rsidRPr="00FD04A7">
        <w:rPr>
          <w:rStyle w:val="Stark"/>
          <w:b w:val="0"/>
          <w:bCs w:val="0"/>
        </w:rPr>
        <w:t xml:space="preserve"> till 12 v</w:t>
      </w:r>
      <w:r w:rsidR="00411C1F">
        <w:rPr>
          <w:rStyle w:val="Stark"/>
          <w:b w:val="0"/>
          <w:bCs w:val="0"/>
        </w:rPr>
        <w:t>eckor</w:t>
      </w:r>
      <w:r w:rsidRPr="00FD04A7">
        <w:rPr>
          <w:rStyle w:val="Stark"/>
          <w:b w:val="0"/>
          <w:bCs w:val="0"/>
        </w:rPr>
        <w:t xml:space="preserve"> efter skadan. Senan klarar full belastning efter 12 veckor. Kopia av akutanteckningen som remiss till arbetsterapin i NU-sjukvården för uppföljning och rehabilitering. </w:t>
      </w:r>
      <w:r w:rsidR="000B6745">
        <w:rPr>
          <w:rStyle w:val="Stark"/>
          <w:b w:val="0"/>
          <w:bCs w:val="0"/>
        </w:rPr>
        <w:br/>
      </w:r>
      <w:r w:rsidR="000B6745">
        <w:rPr>
          <w:rStyle w:val="Stark"/>
          <w:b w:val="0"/>
          <w:bCs w:val="0"/>
        </w:rPr>
        <w:br/>
      </w:r>
      <w:r w:rsidRPr="00095DD3">
        <w:rPr>
          <w:rStyle w:val="Stark"/>
        </w:rPr>
        <w:t xml:space="preserve">Kirurgi vid </w:t>
      </w:r>
      <w:proofErr w:type="spellStart"/>
      <w:r w:rsidRPr="00095DD3">
        <w:rPr>
          <w:rStyle w:val="Stark"/>
        </w:rPr>
        <w:t>volar</w:t>
      </w:r>
      <w:proofErr w:type="spellEnd"/>
      <w:r w:rsidRPr="00095DD3">
        <w:rPr>
          <w:rStyle w:val="Stark"/>
        </w:rPr>
        <w:t xml:space="preserve"> PIP-ledsluxation</w:t>
      </w:r>
      <w:r w:rsidRPr="00FD04A7">
        <w:rPr>
          <w:rStyle w:val="Stark"/>
          <w:b w:val="0"/>
          <w:bCs w:val="0"/>
        </w:rPr>
        <w:t xml:space="preserve"> skall övervägas om leden inte är helt kongruent och stabil efter </w:t>
      </w:r>
      <w:proofErr w:type="spellStart"/>
      <w:r w:rsidRPr="00FD04A7">
        <w:rPr>
          <w:rStyle w:val="Stark"/>
          <w:b w:val="0"/>
          <w:bCs w:val="0"/>
        </w:rPr>
        <w:t>reposition</w:t>
      </w:r>
      <w:proofErr w:type="spellEnd"/>
      <w:r w:rsidRPr="00FD04A7">
        <w:rPr>
          <w:rStyle w:val="Stark"/>
          <w:b w:val="0"/>
          <w:bCs w:val="0"/>
        </w:rPr>
        <w:t xml:space="preserve"> eller vid stort avlöst fragment med dislokation. </w:t>
      </w:r>
    </w:p>
    <w:p w14:paraId="21EC8358" w14:textId="77777777" w:rsidR="00FD04A7" w:rsidRPr="00FD04A7" w:rsidRDefault="00FD04A7" w:rsidP="00C918DA">
      <w:pPr>
        <w:pStyle w:val="MellanrubrikVGR"/>
        <w:ind w:right="-285"/>
        <w:rPr>
          <w:rStyle w:val="Stark"/>
          <w:b/>
          <w:bCs w:val="0"/>
          <w:sz w:val="28"/>
          <w:szCs w:val="28"/>
        </w:rPr>
      </w:pPr>
      <w:r w:rsidRPr="00FD04A7">
        <w:rPr>
          <w:rStyle w:val="Stark"/>
          <w:b/>
          <w:bCs w:val="0"/>
          <w:sz w:val="28"/>
          <w:szCs w:val="28"/>
        </w:rPr>
        <w:t>Referenslista</w:t>
      </w:r>
    </w:p>
    <w:p w14:paraId="09777ABF" w14:textId="77777777" w:rsidR="00FD04A7" w:rsidRPr="00BF1F8F" w:rsidRDefault="00FD04A7" w:rsidP="00C918DA">
      <w:pPr>
        <w:ind w:right="-285"/>
        <w:rPr>
          <w:rFonts w:cstheme="minorHAnsi"/>
          <w:color w:val="212121"/>
          <w:shd w:val="clear" w:color="auto" w:fill="FFFFFF"/>
        </w:rPr>
      </w:pPr>
      <w:proofErr w:type="spellStart"/>
      <w:r w:rsidRPr="00BF1F8F">
        <w:rPr>
          <w:rFonts w:cstheme="minorHAnsi"/>
          <w:color w:val="212121"/>
          <w:shd w:val="clear" w:color="auto" w:fill="FFFFFF"/>
        </w:rPr>
        <w:t>Elfar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J, Mann T.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Fracture-dislocations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of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the proximal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interphalangeal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joint. J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Am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Acad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Orthop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Surg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. 2013 </w:t>
      </w:r>
      <w:proofErr w:type="gramStart"/>
      <w:r w:rsidRPr="00BF1F8F">
        <w:rPr>
          <w:rFonts w:cstheme="minorHAnsi"/>
          <w:color w:val="212121"/>
          <w:shd w:val="clear" w:color="auto" w:fill="FFFFFF"/>
        </w:rPr>
        <w:t>Feb</w:t>
      </w:r>
      <w:proofErr w:type="gramEnd"/>
      <w:r w:rsidRPr="00BF1F8F">
        <w:rPr>
          <w:rFonts w:cstheme="minorHAnsi"/>
          <w:color w:val="212121"/>
          <w:shd w:val="clear" w:color="auto" w:fill="FFFFFF"/>
        </w:rPr>
        <w:t>;21(2):88-98</w:t>
      </w:r>
    </w:p>
    <w:p w14:paraId="47ACB892" w14:textId="77777777" w:rsidR="00FD04A7" w:rsidRPr="00B13BD5" w:rsidRDefault="00FD04A7" w:rsidP="00C918DA">
      <w:pPr>
        <w:ind w:right="-285"/>
        <w:rPr>
          <w:rFonts w:cstheme="minorHAnsi"/>
          <w:color w:val="212121"/>
          <w:shd w:val="clear" w:color="auto" w:fill="FFFFFF"/>
          <w:lang w:val="da-DK"/>
        </w:rPr>
      </w:pPr>
      <w:proofErr w:type="spellStart"/>
      <w:r w:rsidRPr="00BF1F8F">
        <w:rPr>
          <w:rFonts w:cstheme="minorHAnsi"/>
          <w:color w:val="212121"/>
          <w:shd w:val="clear" w:color="auto" w:fill="FFFFFF"/>
        </w:rPr>
        <w:t>Gaine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WJ,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Beardsmore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J,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Fahmy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N.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Early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active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mobilisation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of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volar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plate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avulsion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212121"/>
          <w:shd w:val="clear" w:color="auto" w:fill="FFFFFF"/>
        </w:rPr>
        <w:t>fractures</w:t>
      </w:r>
      <w:proofErr w:type="spellEnd"/>
      <w:r w:rsidRPr="00BF1F8F">
        <w:rPr>
          <w:rFonts w:cstheme="minorHAnsi"/>
          <w:color w:val="212121"/>
          <w:shd w:val="clear" w:color="auto" w:fill="FFFFFF"/>
        </w:rPr>
        <w:t xml:space="preserve">. </w:t>
      </w:r>
      <w:r w:rsidRPr="00B13BD5">
        <w:rPr>
          <w:rFonts w:cstheme="minorHAnsi"/>
          <w:color w:val="212121"/>
          <w:shd w:val="clear" w:color="auto" w:fill="FFFFFF"/>
          <w:lang w:val="da-DK"/>
        </w:rPr>
        <w:t>Injury. 1998 Oct;29(8):589-91.</w:t>
      </w:r>
    </w:p>
    <w:p w14:paraId="483181F2" w14:textId="77777777" w:rsidR="00FD04A7" w:rsidRPr="00B13BD5" w:rsidRDefault="00FD04A7" w:rsidP="00C918DA">
      <w:pPr>
        <w:ind w:right="-285"/>
        <w:rPr>
          <w:rFonts w:cstheme="minorHAnsi"/>
          <w:color w:val="212121"/>
          <w:shd w:val="clear" w:color="auto" w:fill="FFFFFF"/>
          <w:lang w:val="da-DK"/>
        </w:rPr>
      </w:pPr>
      <w:r w:rsidRPr="00B13BD5">
        <w:rPr>
          <w:rFonts w:cstheme="minorHAnsi"/>
          <w:color w:val="212121"/>
          <w:shd w:val="clear" w:color="auto" w:fill="FFFFFF"/>
          <w:lang w:val="da-DK"/>
        </w:rPr>
        <w:t>Paschos NK, Abuhemoud K, Gantsos A, Mitsionis GI, Georgoulis AD. Management of proximal interphalangeal joint hyperextension injuries: a randomized controlled trial. J Hand Surg Am. 2014 Mar;39(3):449-54.</w:t>
      </w:r>
    </w:p>
    <w:p w14:paraId="2E52F0A4" w14:textId="77777777" w:rsidR="00FD04A7" w:rsidRPr="00B13BD5" w:rsidRDefault="00FD04A7" w:rsidP="00C918DA">
      <w:pPr>
        <w:ind w:right="-285"/>
        <w:rPr>
          <w:rFonts w:cstheme="minorHAnsi"/>
          <w:shd w:val="clear" w:color="auto" w:fill="FFFFFF"/>
          <w:lang w:val="da-DK"/>
        </w:rPr>
      </w:pPr>
      <w:r w:rsidRPr="00B13BD5">
        <w:rPr>
          <w:rFonts w:cstheme="minorHAnsi"/>
          <w:shd w:val="clear" w:color="auto" w:fill="FFFFFF"/>
          <w:lang w:val="da-DK"/>
        </w:rPr>
        <w:t>Jeffery Yao, Green's Operative Hand Surgery, Eighth Edition, Chapter 8 Dislocations and Ligament Injuries of the Digits, Elsevier, 2023</w:t>
      </w:r>
    </w:p>
    <w:p w14:paraId="3EE6813F" w14:textId="77777777" w:rsidR="00FD04A7" w:rsidRPr="00BF1F8F" w:rsidRDefault="00FD04A7" w:rsidP="00C918DA">
      <w:pPr>
        <w:ind w:right="-285"/>
        <w:rPr>
          <w:rFonts w:cstheme="minorHAnsi"/>
          <w:color w:val="333333"/>
          <w:shd w:val="clear" w:color="auto" w:fill="FFFFFF"/>
        </w:rPr>
      </w:pPr>
      <w:r w:rsidRPr="00B13BD5">
        <w:rPr>
          <w:rFonts w:cstheme="minorHAnsi"/>
          <w:color w:val="333333"/>
          <w:shd w:val="clear" w:color="auto" w:fill="FFFFFF"/>
          <w:lang w:val="da-DK"/>
        </w:rPr>
        <w:t>Capon A, Watson A, England H. Therapeutic management of closed central slip injuries: Outcome of a service evaluation. </w:t>
      </w:r>
      <w:r w:rsidRPr="00BF1F8F">
        <w:rPr>
          <w:rFonts w:cstheme="minorHAnsi"/>
          <w:i/>
          <w:iCs/>
          <w:color w:val="333333"/>
          <w:shd w:val="clear" w:color="auto" w:fill="FFFFFF"/>
        </w:rPr>
        <w:t xml:space="preserve">Hand </w:t>
      </w:r>
      <w:proofErr w:type="spellStart"/>
      <w:r w:rsidRPr="00BF1F8F">
        <w:rPr>
          <w:rFonts w:cstheme="minorHAnsi"/>
          <w:i/>
          <w:iCs/>
          <w:color w:val="333333"/>
          <w:shd w:val="clear" w:color="auto" w:fill="FFFFFF"/>
        </w:rPr>
        <w:t>Therapy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>. 2019;24(1):</w:t>
      </w:r>
      <w:proofErr w:type="gramStart"/>
      <w:r w:rsidRPr="00BF1F8F">
        <w:rPr>
          <w:rFonts w:cstheme="minorHAnsi"/>
          <w:color w:val="333333"/>
          <w:shd w:val="clear" w:color="auto" w:fill="FFFFFF"/>
        </w:rPr>
        <w:t>3-12</w:t>
      </w:r>
      <w:proofErr w:type="gramEnd"/>
      <w:r w:rsidRPr="00BF1F8F">
        <w:rPr>
          <w:rFonts w:cstheme="minorHAnsi"/>
          <w:color w:val="333333"/>
          <w:shd w:val="clear" w:color="auto" w:fill="FFFFFF"/>
        </w:rPr>
        <w:t>.</w:t>
      </w:r>
    </w:p>
    <w:p w14:paraId="40AA233F" w14:textId="3425CA4B" w:rsidR="009C6C0C" w:rsidRPr="00FD04A7" w:rsidRDefault="00FD04A7" w:rsidP="00C918DA">
      <w:pPr>
        <w:ind w:right="-285"/>
        <w:rPr>
          <w:rFonts w:cstheme="minorHAnsi"/>
          <w:color w:val="333333"/>
          <w:shd w:val="clear" w:color="auto" w:fill="FFFFFF"/>
        </w:rPr>
      </w:pPr>
      <w:proofErr w:type="spellStart"/>
      <w:r w:rsidRPr="00BF1F8F">
        <w:rPr>
          <w:rFonts w:cstheme="minorHAnsi"/>
          <w:color w:val="333333"/>
          <w:shd w:val="clear" w:color="auto" w:fill="FFFFFF"/>
        </w:rPr>
        <w:t>Schreuders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 xml:space="preserve"> TA, </w:t>
      </w:r>
      <w:proofErr w:type="spellStart"/>
      <w:r w:rsidRPr="00BF1F8F">
        <w:rPr>
          <w:rFonts w:cstheme="minorHAnsi"/>
          <w:color w:val="333333"/>
          <w:shd w:val="clear" w:color="auto" w:fill="FFFFFF"/>
        </w:rPr>
        <w:t>Soeters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 xml:space="preserve"> JN, </w:t>
      </w:r>
      <w:proofErr w:type="spellStart"/>
      <w:r w:rsidRPr="00BF1F8F">
        <w:rPr>
          <w:rFonts w:cstheme="minorHAnsi"/>
          <w:color w:val="333333"/>
          <w:shd w:val="clear" w:color="auto" w:fill="FFFFFF"/>
        </w:rPr>
        <w:t>Hovius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 xml:space="preserve"> SE, Stam HJ. A </w:t>
      </w:r>
      <w:proofErr w:type="spellStart"/>
      <w:r w:rsidRPr="00BF1F8F">
        <w:rPr>
          <w:rFonts w:cstheme="minorHAnsi"/>
          <w:color w:val="333333"/>
          <w:shd w:val="clear" w:color="auto" w:fill="FFFFFF"/>
        </w:rPr>
        <w:t>Modification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333333"/>
          <w:shd w:val="clear" w:color="auto" w:fill="FFFFFF"/>
        </w:rPr>
        <w:t>Of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333333"/>
          <w:shd w:val="clear" w:color="auto" w:fill="FFFFFF"/>
        </w:rPr>
        <w:t>Elson’s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 xml:space="preserve"> Test For The </w:t>
      </w:r>
      <w:proofErr w:type="spellStart"/>
      <w:r w:rsidRPr="00BF1F8F">
        <w:rPr>
          <w:rFonts w:cstheme="minorHAnsi"/>
          <w:color w:val="333333"/>
          <w:shd w:val="clear" w:color="auto" w:fill="FFFFFF"/>
        </w:rPr>
        <w:t>Diagnosis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333333"/>
          <w:shd w:val="clear" w:color="auto" w:fill="FFFFFF"/>
        </w:rPr>
        <w:t>Of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 xml:space="preserve"> An </w:t>
      </w:r>
      <w:proofErr w:type="spellStart"/>
      <w:r w:rsidRPr="00BF1F8F">
        <w:rPr>
          <w:rFonts w:cstheme="minorHAnsi"/>
          <w:color w:val="333333"/>
          <w:shd w:val="clear" w:color="auto" w:fill="FFFFFF"/>
        </w:rPr>
        <w:t>Acute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 xml:space="preserve"> </w:t>
      </w:r>
      <w:proofErr w:type="spellStart"/>
      <w:r w:rsidRPr="00BF1F8F">
        <w:rPr>
          <w:rFonts w:cstheme="minorHAnsi"/>
          <w:color w:val="333333"/>
          <w:shd w:val="clear" w:color="auto" w:fill="FFFFFF"/>
        </w:rPr>
        <w:t>Extensor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 xml:space="preserve"> Central Slip </w:t>
      </w:r>
      <w:proofErr w:type="spellStart"/>
      <w:r w:rsidRPr="00BF1F8F">
        <w:rPr>
          <w:rFonts w:cstheme="minorHAnsi"/>
          <w:color w:val="333333"/>
          <w:shd w:val="clear" w:color="auto" w:fill="FFFFFF"/>
        </w:rPr>
        <w:t>Injury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>. </w:t>
      </w:r>
      <w:r w:rsidRPr="00BF1F8F">
        <w:rPr>
          <w:rFonts w:cstheme="minorHAnsi"/>
          <w:i/>
          <w:iCs/>
          <w:color w:val="333333"/>
          <w:shd w:val="clear" w:color="auto" w:fill="FFFFFF"/>
        </w:rPr>
        <w:t xml:space="preserve">The British Journal </w:t>
      </w:r>
      <w:proofErr w:type="spellStart"/>
      <w:r w:rsidRPr="00BF1F8F">
        <w:rPr>
          <w:rFonts w:cstheme="minorHAnsi"/>
          <w:i/>
          <w:iCs/>
          <w:color w:val="333333"/>
          <w:shd w:val="clear" w:color="auto" w:fill="FFFFFF"/>
        </w:rPr>
        <w:t>of</w:t>
      </w:r>
      <w:proofErr w:type="spellEnd"/>
      <w:r w:rsidRPr="00BF1F8F">
        <w:rPr>
          <w:rFonts w:cstheme="minorHAnsi"/>
          <w:i/>
          <w:iCs/>
          <w:color w:val="333333"/>
          <w:shd w:val="clear" w:color="auto" w:fill="FFFFFF"/>
        </w:rPr>
        <w:t xml:space="preserve"> Hand </w:t>
      </w:r>
      <w:proofErr w:type="spellStart"/>
      <w:r w:rsidRPr="00BF1F8F">
        <w:rPr>
          <w:rFonts w:cstheme="minorHAnsi"/>
          <w:i/>
          <w:iCs/>
          <w:color w:val="333333"/>
          <w:shd w:val="clear" w:color="auto" w:fill="FFFFFF"/>
        </w:rPr>
        <w:t>Therapy</w:t>
      </w:r>
      <w:proofErr w:type="spellEnd"/>
      <w:r w:rsidRPr="00BF1F8F">
        <w:rPr>
          <w:rFonts w:cstheme="minorHAnsi"/>
          <w:color w:val="333333"/>
          <w:shd w:val="clear" w:color="auto" w:fill="FFFFFF"/>
        </w:rPr>
        <w:t>. 2006;11(4):</w:t>
      </w:r>
      <w:proofErr w:type="gramStart"/>
      <w:r w:rsidRPr="00BF1F8F">
        <w:rPr>
          <w:rFonts w:cstheme="minorHAnsi"/>
          <w:color w:val="333333"/>
          <w:shd w:val="clear" w:color="auto" w:fill="FFFFFF"/>
        </w:rPr>
        <w:t>111-112</w:t>
      </w:r>
      <w:proofErr w:type="gramEnd"/>
      <w:r w:rsidRPr="00BF1F8F">
        <w:rPr>
          <w:rFonts w:cstheme="minorHAnsi"/>
          <w:color w:val="333333"/>
          <w:shd w:val="clear" w:color="auto" w:fill="FFFFFF"/>
        </w:rPr>
        <w:t>.</w:t>
      </w:r>
    </w:p>
    <w:sectPr w:rsidR="009C6C0C" w:rsidRPr="00FD04A7" w:rsidSect="009419E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284971" w14:textId="77777777" w:rsidR="009419E1" w:rsidRDefault="009419E1">
      <w:r>
        <w:separator/>
      </w:r>
    </w:p>
  </w:endnote>
  <w:endnote w:type="continuationSeparator" w:id="0">
    <w:p w14:paraId="6354B944" w14:textId="77777777" w:rsidR="009419E1" w:rsidRDefault="009419E1">
      <w:r>
        <w:continuationSeparator/>
      </w:r>
    </w:p>
  </w:endnote>
  <w:endnote w:type="continuationNotice" w:id="1">
    <w:p w14:paraId="70AEB6CD" w14:textId="77777777" w:rsidR="009419E1" w:rsidRDefault="009419E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411C1F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4CC58A" w14:textId="77777777" w:rsidR="009419E1" w:rsidRDefault="009419E1"/>
  </w:footnote>
  <w:footnote w:type="continuationSeparator" w:id="0">
    <w:p w14:paraId="3DF76A1C" w14:textId="77777777" w:rsidR="009419E1" w:rsidRDefault="009419E1">
      <w:r>
        <w:continuationSeparator/>
      </w:r>
    </w:p>
  </w:footnote>
  <w:footnote w:type="continuationNotice" w:id="1">
    <w:p w14:paraId="5DA4E51B" w14:textId="77777777" w:rsidR="009419E1" w:rsidRDefault="009419E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95DD3"/>
    <w:rsid w:val="000A611A"/>
    <w:rsid w:val="000B12D9"/>
    <w:rsid w:val="000B4536"/>
    <w:rsid w:val="000B6745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682D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0C30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4497B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5664"/>
    <w:rsid w:val="00306293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5DF3"/>
    <w:rsid w:val="003D6DF1"/>
    <w:rsid w:val="003E0705"/>
    <w:rsid w:val="003E2FF7"/>
    <w:rsid w:val="003F1013"/>
    <w:rsid w:val="003F1ACF"/>
    <w:rsid w:val="00404948"/>
    <w:rsid w:val="00406BEA"/>
    <w:rsid w:val="00411C1F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20C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583E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035C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4BB4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19E1"/>
    <w:rsid w:val="00942257"/>
    <w:rsid w:val="009471BF"/>
    <w:rsid w:val="00950E4E"/>
    <w:rsid w:val="009529BD"/>
    <w:rsid w:val="009533B4"/>
    <w:rsid w:val="00957D35"/>
    <w:rsid w:val="00971D93"/>
    <w:rsid w:val="0099474C"/>
    <w:rsid w:val="009A07DC"/>
    <w:rsid w:val="009A32ED"/>
    <w:rsid w:val="009B1F6B"/>
    <w:rsid w:val="009C0D12"/>
    <w:rsid w:val="009C192E"/>
    <w:rsid w:val="009C2E3E"/>
    <w:rsid w:val="009C6C0C"/>
    <w:rsid w:val="009D3DAF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E5F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35B2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8DA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530F"/>
    <w:rsid w:val="00D37E7F"/>
    <w:rsid w:val="00D40AAF"/>
    <w:rsid w:val="00D47AD7"/>
    <w:rsid w:val="00D51529"/>
    <w:rsid w:val="00D67C88"/>
    <w:rsid w:val="00D7592B"/>
    <w:rsid w:val="00D85218"/>
    <w:rsid w:val="00D90532"/>
    <w:rsid w:val="00D915B1"/>
    <w:rsid w:val="00DA299D"/>
    <w:rsid w:val="00DA65C4"/>
    <w:rsid w:val="00DB0688"/>
    <w:rsid w:val="00DE4447"/>
    <w:rsid w:val="00DE5DA2"/>
    <w:rsid w:val="00DE63C6"/>
    <w:rsid w:val="00DF0033"/>
    <w:rsid w:val="00DF1804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2BA0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25F97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04A7"/>
    <w:rsid w:val="00FD3301"/>
    <w:rsid w:val="00FD3C70"/>
    <w:rsid w:val="00FD6820"/>
    <w:rsid w:val="00FE12D8"/>
    <w:rsid w:val="00FE3825"/>
    <w:rsid w:val="00FE399B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Stark">
    <w:name w:val="Strong"/>
    <w:basedOn w:val="Standardstycketeckensnitt"/>
    <w:uiPriority w:val="22"/>
    <w:qFormat/>
    <w:locked/>
    <w:rsid w:val="00FD04A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914</Words>
  <Characters>5697</Characters>
  <Application>Microsoft Office Word</Application>
  <DocSecurity>0</DocSecurity>
  <Lines>47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6598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PIP-ledsluxationer – akuta skador</dc:title>
  <dc:subject/>
  <dc:creator/>
  <keywords/>
  <lastModifiedBy/>
  <revision>1</revision>
  <dcterms:created xsi:type="dcterms:W3CDTF">2024-01-25T08:46:00.0000000Z</dcterms:created>
  <dcterms:modified xsi:type="dcterms:W3CDTF">2024-04-15T14:55:00.0000000Z</dcterms:modified>
</coreProperties>
</file>