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F9691A" w:rsidR="00F9691A" w:rsidP="00F9691A" w:rsidRDefault="00F9691A" w14:paraId="0900BF0F" w14:textId="77777777">
      <w:pPr>
        <w:pStyle w:val="Rubrik1"/>
        <w:ind w:left="0"/>
        <w:rPr>
          <w:b/>
          <w:bCs w:val="0"/>
        </w:rPr>
      </w:pPr>
      <w:bookmarkStart w:name="_Toc100327184" w:id="0"/>
      <w:bookmarkStart w:name="_Toc106874287" w:id="1"/>
      <w:r w:rsidRPr="00F9691A">
        <w:rPr>
          <w:b/>
          <w:bCs w:val="0"/>
        </w:rPr>
        <w:t xml:space="preserve">Handläggning av nyfödda med misstänkt höftledsinstabilitet eller luxation </w:t>
      </w:r>
    </w:p>
    <w:p w:rsidRPr="00F811F3" w:rsidR="009A32ED" w:rsidP="00F811F3" w:rsidRDefault="009A32ED" w14:paraId="11BC1DCA" w14:textId="77777777">
      <w:pPr>
        <w:pStyle w:val="Rubrik2"/>
        <w:ind w:left="0" w:right="-143"/>
        <w:rPr>
          <w:b/>
          <w:bCs w:val="0"/>
        </w:rPr>
      </w:pPr>
      <w:r w:rsidRPr="5FC81F6F" w:rsidR="009A32ED">
        <w:rPr>
          <w:b w:val="1"/>
          <w:bCs w:val="1"/>
        </w:rPr>
        <w:t>Förändringar sedan föregående version</w:t>
      </w:r>
      <w:bookmarkEnd w:id="0"/>
      <w:bookmarkEnd w:id="1"/>
    </w:p>
    <w:p w:rsidR="278F1C18" w:rsidP="5FC81F6F" w:rsidRDefault="278F1C18" w14:paraId="00B8A7D2" w14:textId="79D5ADF3">
      <w:pPr>
        <w:pStyle w:val="Normal"/>
        <w:suppressLineNumbers w:val="0"/>
        <w:bidi w:val="0"/>
        <w:spacing w:before="0" w:beforeAutospacing="off" w:after="120" w:afterAutospacing="off" w:line="288" w:lineRule="auto"/>
        <w:ind w:left="0" w:right="-143"/>
        <w:jc w:val="left"/>
      </w:pPr>
      <w:r w:rsidR="278F1C18">
        <w:rPr/>
        <w:t>Inga förändringar i denna version. Giltighetstiden förlängd.</w:t>
      </w:r>
    </w:p>
    <w:p w:rsidRPr="00F811F3" w:rsidR="00F9691A" w:rsidP="00F811F3" w:rsidRDefault="00F9691A" w14:paraId="7CDB7E56" w14:textId="77777777">
      <w:pPr>
        <w:pStyle w:val="Rubrik2"/>
        <w:ind w:left="0"/>
        <w:rPr>
          <w:b/>
          <w:bCs w:val="0"/>
        </w:rPr>
      </w:pPr>
      <w:r w:rsidRPr="00F811F3">
        <w:rPr>
          <w:b/>
          <w:bCs w:val="0"/>
        </w:rPr>
        <w:t>Syfte</w:t>
      </w:r>
    </w:p>
    <w:p w:rsidR="00F9691A" w:rsidP="00F811F3" w:rsidRDefault="00F9691A" w14:paraId="6070F94C" w14:textId="07AF9E70">
      <w:pPr>
        <w:ind w:left="0"/>
      </w:pPr>
      <w:r>
        <w:t>Optimera handläggning och uppföljning av höftledsluxation eller instabilitet hos nyfödda</w:t>
      </w:r>
      <w:r w:rsidR="00157D70">
        <w:t>.</w:t>
      </w:r>
    </w:p>
    <w:p w:rsidRPr="00F811F3" w:rsidR="00F9691A" w:rsidP="00F811F3" w:rsidRDefault="00F9691A" w14:paraId="6918BA2A" w14:textId="6B7739E8">
      <w:pPr>
        <w:pStyle w:val="Rubrik2"/>
        <w:ind w:left="0"/>
        <w:rPr>
          <w:b/>
          <w:bCs w:val="0"/>
        </w:rPr>
      </w:pPr>
      <w:r w:rsidRPr="00F811F3">
        <w:rPr>
          <w:b/>
          <w:bCs w:val="0"/>
        </w:rPr>
        <w:t xml:space="preserve">Vilka </w:t>
      </w:r>
      <w:r w:rsidR="00F811F3">
        <w:rPr>
          <w:b/>
          <w:bCs w:val="0"/>
        </w:rPr>
        <w:t>b</w:t>
      </w:r>
      <w:r w:rsidRPr="00F811F3">
        <w:rPr>
          <w:b/>
          <w:bCs w:val="0"/>
        </w:rPr>
        <w:t>erörs</w:t>
      </w:r>
    </w:p>
    <w:p w:rsidR="00F9691A" w:rsidP="00F811F3" w:rsidRDefault="00F9691A" w14:paraId="57192AE7" w14:textId="537FA1CD">
      <w:pPr>
        <w:ind w:left="0"/>
      </w:pPr>
      <w:r>
        <w:t xml:space="preserve">Ortopedläkare inom NU-sjukvården. Läkare på BB och </w:t>
      </w:r>
      <w:proofErr w:type="spellStart"/>
      <w:r>
        <w:t>Neo</w:t>
      </w:r>
      <w:proofErr w:type="spellEnd"/>
      <w:r>
        <w:t xml:space="preserve">. Mottagningspersonal på </w:t>
      </w:r>
      <w:r w:rsidR="02214082">
        <w:t>ortopedkliniken</w:t>
      </w:r>
      <w:r>
        <w:t>.</w:t>
      </w:r>
    </w:p>
    <w:p w:rsidRPr="00F811F3" w:rsidR="00F9691A" w:rsidP="00F811F3" w:rsidRDefault="00F9691A" w14:paraId="7B8FD4BA" w14:textId="77777777">
      <w:pPr>
        <w:pStyle w:val="Rubrik2"/>
        <w:ind w:left="0"/>
        <w:rPr>
          <w:b/>
          <w:bCs w:val="0"/>
        </w:rPr>
      </w:pPr>
      <w:r w:rsidRPr="00F811F3">
        <w:rPr>
          <w:b/>
          <w:bCs w:val="0"/>
        </w:rPr>
        <w:t>Nomenklatur</w:t>
      </w:r>
    </w:p>
    <w:p w:rsidRPr="00B3416E" w:rsidR="00F9691A" w:rsidP="00F811F3" w:rsidRDefault="00F9691A" w14:paraId="6A9488FB" w14:textId="55D7188B">
      <w:pPr>
        <w:ind w:left="0"/>
      </w:pPr>
      <w:r w:rsidRPr="0012777F">
        <w:t>Det finns flera termer för tillstånd som hanterar detta tillstånd; DDH (</w:t>
      </w:r>
      <w:proofErr w:type="spellStart"/>
      <w:r w:rsidRPr="0012777F">
        <w:t>Developmental</w:t>
      </w:r>
      <w:proofErr w:type="spellEnd"/>
      <w:r w:rsidRPr="0012777F">
        <w:t xml:space="preserve"> </w:t>
      </w:r>
      <w:proofErr w:type="spellStart"/>
      <w:r w:rsidRPr="0012777F">
        <w:t>Dysplasia</w:t>
      </w:r>
      <w:proofErr w:type="spellEnd"/>
      <w:r w:rsidRPr="0012777F">
        <w:t xml:space="preserve"> </w:t>
      </w:r>
      <w:proofErr w:type="spellStart"/>
      <w:r w:rsidRPr="0012777F">
        <w:t>of</w:t>
      </w:r>
      <w:proofErr w:type="spellEnd"/>
      <w:r w:rsidRPr="0012777F">
        <w:t xml:space="preserve"> the Hip), NIH (neonatal </w:t>
      </w:r>
      <w:proofErr w:type="spellStart"/>
      <w:r w:rsidRPr="0012777F">
        <w:t>instability</w:t>
      </w:r>
      <w:proofErr w:type="spellEnd"/>
      <w:r w:rsidRPr="0012777F">
        <w:t xml:space="preserve"> </w:t>
      </w:r>
      <w:proofErr w:type="spellStart"/>
      <w:r w:rsidRPr="0012777F">
        <w:t>of</w:t>
      </w:r>
      <w:proofErr w:type="spellEnd"/>
      <w:r w:rsidRPr="0012777F">
        <w:t xml:space="preserve"> the hip), CDH (</w:t>
      </w:r>
      <w:proofErr w:type="spellStart"/>
      <w:r w:rsidRPr="0012777F">
        <w:t>congenital</w:t>
      </w:r>
      <w:proofErr w:type="spellEnd"/>
      <w:r w:rsidRPr="0012777F">
        <w:t xml:space="preserve"> </w:t>
      </w:r>
      <w:proofErr w:type="spellStart"/>
      <w:r w:rsidRPr="0012777F">
        <w:t>dislocation</w:t>
      </w:r>
      <w:proofErr w:type="spellEnd"/>
      <w:r w:rsidRPr="0012777F">
        <w:t xml:space="preserve"> </w:t>
      </w:r>
      <w:proofErr w:type="spellStart"/>
      <w:r w:rsidRPr="0012777F">
        <w:t>of</w:t>
      </w:r>
      <w:proofErr w:type="spellEnd"/>
      <w:r w:rsidRPr="0012777F">
        <w:t xml:space="preserve"> the hip), hip </w:t>
      </w:r>
      <w:proofErr w:type="spellStart"/>
      <w:r w:rsidRPr="0012777F">
        <w:t>dysplasia</w:t>
      </w:r>
      <w:proofErr w:type="spellEnd"/>
      <w:r w:rsidRPr="0012777F">
        <w:t xml:space="preserve"> </w:t>
      </w:r>
      <w:proofErr w:type="gramStart"/>
      <w:r w:rsidRPr="0012777F">
        <w:t>etc.</w:t>
      </w:r>
      <w:proofErr w:type="gramEnd"/>
      <w:r w:rsidRPr="0012777F">
        <w:br/>
      </w:r>
      <w:r w:rsidRPr="0012777F">
        <w:br/>
      </w:r>
      <w:r w:rsidRPr="00B3416E">
        <w:t xml:space="preserve">Den mest använda termen </w:t>
      </w:r>
      <w:r>
        <w:t>i</w:t>
      </w:r>
      <w:r w:rsidRPr="00B3416E">
        <w:t xml:space="preserve"> samtida litteratur är DDH och </w:t>
      </w:r>
      <w:r>
        <w:t xml:space="preserve">den avser då inte bara den </w:t>
      </w:r>
      <w:proofErr w:type="spellStart"/>
      <w:r>
        <w:t>dysplasi</w:t>
      </w:r>
      <w:proofErr w:type="spellEnd"/>
      <w:r>
        <w:t xml:space="preserve"> som utvecklas när barnet växer utan även instabilitet och luxation i nyföddhetsperioden.</w:t>
      </w:r>
    </w:p>
    <w:p w:rsidRPr="00F811F3" w:rsidR="00F9691A" w:rsidP="00F811F3" w:rsidRDefault="00F9691A" w14:paraId="5F57F520" w14:textId="77777777">
      <w:pPr>
        <w:pStyle w:val="Rubrik3"/>
        <w:ind w:left="0"/>
        <w:rPr>
          <w:b/>
          <w:bCs w:val="0"/>
        </w:rPr>
      </w:pPr>
      <w:r w:rsidRPr="00F811F3">
        <w:rPr>
          <w:b/>
          <w:bCs w:val="0"/>
        </w:rPr>
        <w:t>Remissgång och praktiska aspekter</w:t>
      </w:r>
    </w:p>
    <w:p w:rsidRPr="00736562" w:rsidR="00F9691A" w:rsidP="00F811F3" w:rsidRDefault="00F9691A" w14:paraId="28181C55" w14:textId="5C98E4C1">
      <w:pPr>
        <w:ind w:left="0"/>
      </w:pPr>
      <w:r>
        <w:t xml:space="preserve">Alla nyfödda barn skall undersökas av läkare på BB. Om denne finner misstanke om instabilitet eller </w:t>
      </w:r>
      <w:proofErr w:type="spellStart"/>
      <w:r>
        <w:t>luxerbarhet</w:t>
      </w:r>
      <w:proofErr w:type="spellEnd"/>
      <w:r>
        <w:t xml:space="preserve"> skall remiss ställas till ortopedmottagningen men </w:t>
      </w:r>
      <w:r w:rsidRPr="00245A1B">
        <w:rPr>
          <w:i/>
          <w:iCs/>
        </w:rPr>
        <w:t>remittent skall även ringa och meddela mottagningen</w:t>
      </w:r>
      <w:r>
        <w:t>. Skälet är att dessa barn bör undersökas innan 2v ålder.</w:t>
      </w:r>
      <w:r>
        <w:br/>
      </w:r>
      <w:r>
        <w:br/>
      </w:r>
      <w:r>
        <w:t xml:space="preserve">Remissen skall innehålla information om graviditet, förlossning, eventuellt </w:t>
      </w:r>
      <w:r>
        <w:t>sätesläge samt hereditet för höftledsinstabilitet. Om en yngre läkare är osäker vid undersökning bör en erfaren kollega undersöka barnet innan remiss skrivs.</w:t>
      </w:r>
    </w:p>
    <w:p w:rsidRPr="00F811F3" w:rsidR="00F9691A" w:rsidP="00F811F3" w:rsidRDefault="00F9691A" w14:paraId="4003B289" w14:textId="77777777">
      <w:pPr>
        <w:pStyle w:val="Rubrik3"/>
        <w:ind w:left="0"/>
        <w:rPr>
          <w:b/>
          <w:bCs w:val="0"/>
        </w:rPr>
      </w:pPr>
      <w:r w:rsidRPr="00F811F3">
        <w:rPr>
          <w:b/>
          <w:bCs w:val="0"/>
        </w:rPr>
        <w:t>Nationella och internationella riktlinjer</w:t>
      </w:r>
    </w:p>
    <w:p w:rsidR="00F9691A" w:rsidP="00F811F3" w:rsidRDefault="00F9691A" w14:paraId="68E4FA73" w14:textId="77B5FB63">
      <w:pPr>
        <w:ind w:left="0"/>
      </w:pPr>
      <w:r>
        <w:t xml:space="preserve">Det föreligger varken </w:t>
      </w:r>
      <w:proofErr w:type="gramStart"/>
      <w:r>
        <w:t>ett nationellt eller internationellt konsensus</w:t>
      </w:r>
      <w:proofErr w:type="gramEnd"/>
      <w:r>
        <w:t xml:space="preserve"> om hur screening och behandling bör ske vid DDH. Samtliga är dock överens om vikten av screening och tidig behandling. Internationellt används ofta </w:t>
      </w:r>
      <w:proofErr w:type="spellStart"/>
      <w:r>
        <w:t>s.k</w:t>
      </w:r>
      <w:proofErr w:type="spellEnd"/>
      <w:r>
        <w:t xml:space="preserve"> </w:t>
      </w:r>
      <w:proofErr w:type="spellStart"/>
      <w:r>
        <w:t>Pavliks</w:t>
      </w:r>
      <w:proofErr w:type="spellEnd"/>
      <w:r>
        <w:t xml:space="preserve"> </w:t>
      </w:r>
      <w:proofErr w:type="spellStart"/>
      <w:r>
        <w:t>harness</w:t>
      </w:r>
      <w:proofErr w:type="spellEnd"/>
      <w:r>
        <w:t xml:space="preserve">. I Sverige används </w:t>
      </w:r>
      <w:proofErr w:type="gramStart"/>
      <w:r>
        <w:t>f</w:t>
      </w:r>
      <w:r w:rsidR="0008100A">
        <w:t>ramförallt</w:t>
      </w:r>
      <w:proofErr w:type="gramEnd"/>
      <w:r>
        <w:t xml:space="preserve"> Von Rosenskena och </w:t>
      </w:r>
      <w:proofErr w:type="spellStart"/>
      <w:r>
        <w:t>frejkakudde</w:t>
      </w:r>
      <w:proofErr w:type="spellEnd"/>
      <w:r>
        <w:t>.</w:t>
      </w:r>
    </w:p>
    <w:p w:rsidR="00F9691A" w:rsidP="00F811F3" w:rsidRDefault="00F9691A" w14:paraId="5E9DE58E" w14:textId="505F062C">
      <w:pPr>
        <w:ind w:left="0"/>
      </w:pPr>
      <w:r>
        <w:t>I Sverige finns ett kvalitetsregister (Spoq.se) och samtliga fall av DDH skall registreras här och följas upp med röntgen och klinisk undersökning enligt instruk</w:t>
      </w:r>
      <w:r w:rsidR="00DF7EB2">
        <w:softHyphen/>
      </w:r>
      <w:r>
        <w:t>tioner på hemsidan.</w:t>
      </w:r>
    </w:p>
    <w:p w:rsidRPr="00F811F3" w:rsidR="00F9691A" w:rsidP="00F811F3" w:rsidRDefault="00F9691A" w14:paraId="6A7C6AD9" w14:textId="77777777">
      <w:pPr>
        <w:pStyle w:val="Rubrik3"/>
        <w:ind w:left="0"/>
        <w:rPr>
          <w:b/>
          <w:bCs w:val="0"/>
        </w:rPr>
      </w:pPr>
      <w:r w:rsidRPr="00F811F3">
        <w:rPr>
          <w:b/>
          <w:bCs w:val="0"/>
        </w:rPr>
        <w:t>Bakgrund</w:t>
      </w:r>
    </w:p>
    <w:p w:rsidR="00F9691A" w:rsidP="00F811F3" w:rsidRDefault="00F9691A" w14:paraId="421C071C" w14:textId="4762735F">
      <w:pPr>
        <w:ind w:left="0"/>
      </w:pPr>
      <w:r>
        <w:t xml:space="preserve">Det är viktigt att skilja på diagnostik på nyfödda barn (&lt;6 veckor ålder) och äldre spädbarn. Den kliniska undersökningen för instabilitet (såsom </w:t>
      </w:r>
      <w:proofErr w:type="spellStart"/>
      <w:r>
        <w:t>Barlow’s</w:t>
      </w:r>
      <w:proofErr w:type="spellEnd"/>
      <w:r>
        <w:t xml:space="preserve"> och </w:t>
      </w:r>
      <w:proofErr w:type="spellStart"/>
      <w:r>
        <w:t>Ortolani’s</w:t>
      </w:r>
      <w:proofErr w:type="spellEnd"/>
      <w:r>
        <w:t xml:space="preserve"> test) blir gradvis mindre pålitliga mellan </w:t>
      </w:r>
      <w:proofErr w:type="gramStart"/>
      <w:r>
        <w:t>2-6</w:t>
      </w:r>
      <w:proofErr w:type="gramEnd"/>
      <w:r>
        <w:t xml:space="preserve"> veckors ålder. Ett helt nyfött barn som bara är några dagar gammalt kan å andra sidan visa ”falsk” instabilitet. Bäst är att undersöka ett barn vid </w:t>
      </w:r>
      <w:proofErr w:type="gramStart"/>
      <w:r>
        <w:t>1-2</w:t>
      </w:r>
      <w:proofErr w:type="gramEnd"/>
      <w:r>
        <w:t xml:space="preserve"> veckors ålder</w:t>
      </w:r>
      <w:r w:rsidR="00D635C0">
        <w:t>.</w:t>
      </w:r>
    </w:p>
    <w:p w:rsidR="00F9691A" w:rsidP="00883A58" w:rsidRDefault="00883A58" w14:paraId="41EFB6FB" w14:textId="031D83B7">
      <w:pPr>
        <w:ind w:left="0"/>
      </w:pPr>
      <w:r>
        <w:br/>
      </w:r>
      <w:r w:rsidR="00F9691A">
        <w:t xml:space="preserve">Klinisk undersökning är den viktigaste delen av </w:t>
      </w:r>
      <w:proofErr w:type="spellStart"/>
      <w:r w:rsidR="00F9691A">
        <w:t>av</w:t>
      </w:r>
      <w:proofErr w:type="spellEnd"/>
      <w:r w:rsidR="00F9691A">
        <w:t xml:space="preserve"> bedömningen och </w:t>
      </w:r>
      <w:r w:rsidR="00D635C0">
        <w:t>u</w:t>
      </w:r>
      <w:r w:rsidR="00F9691A">
        <w:t>ltraljud är ett hjälpmedel. Pålitlig klinisk undersökning kräver erfarenhet och vid osäkerhet bör en erfaren barnortoped tillfrågas. Ultraljud är även det användarberoende och kräver vana.</w:t>
      </w:r>
      <w:r w:rsidR="00F9691A">
        <w:br/>
      </w:r>
      <w:r w:rsidR="00F9691A">
        <w:br/>
      </w:r>
      <w:r w:rsidR="00F9691A">
        <w:t xml:space="preserve">Den ultraljudsteknik som används inom NU-sjukvården är i första hand </w:t>
      </w:r>
      <w:proofErr w:type="spellStart"/>
      <w:r w:rsidR="00F9691A">
        <w:t>anteriort</w:t>
      </w:r>
      <w:proofErr w:type="spellEnd"/>
      <w:r w:rsidR="00F9691A">
        <w:t xml:space="preserve"> dynamiskt ultraljud såsom beskrivet av Dahlström. Lateralt ultraljud (enligt Graf) kan användas som komplement. Viktigt att förstå är dock att vi undersöker i detta skede i första hand stabilitet och inte </w:t>
      </w:r>
      <w:proofErr w:type="spellStart"/>
      <w:r w:rsidR="00F9691A">
        <w:t>dysplasi</w:t>
      </w:r>
      <w:proofErr w:type="spellEnd"/>
      <w:r w:rsidR="00F9691A">
        <w:t xml:space="preserve">. Röntgen ger ingen meningsfull information på små spädbarn. Man kan börja värdera röntgenbilder på barn från </w:t>
      </w:r>
      <w:proofErr w:type="gramStart"/>
      <w:r w:rsidR="00F9691A">
        <w:t>3-4</w:t>
      </w:r>
      <w:proofErr w:type="gramEnd"/>
      <w:r w:rsidR="00F9691A">
        <w:t xml:space="preserve"> månaders ålder. Radiologiskt bedöms DDH och luxationsgrad enligt IHDI (</w:t>
      </w:r>
      <w:r w:rsidRPr="00E16016" w:rsidR="00F9691A">
        <w:t>https://hipdysplasia.org/get-involved/orthopedic-surgeons/ihdi-standards/</w:t>
      </w:r>
      <w:r w:rsidR="00F9691A">
        <w:t>).</w:t>
      </w:r>
    </w:p>
    <w:p w:rsidRPr="00883A58" w:rsidR="00F9691A" w:rsidP="00883A58" w:rsidRDefault="00F9691A" w14:paraId="244B836B" w14:textId="77777777">
      <w:pPr>
        <w:pStyle w:val="Rubrik3"/>
        <w:ind w:left="0"/>
        <w:rPr>
          <w:b/>
          <w:bCs w:val="0"/>
        </w:rPr>
      </w:pPr>
      <w:r w:rsidRPr="00883A58">
        <w:rPr>
          <w:b/>
          <w:bCs w:val="0"/>
        </w:rPr>
        <w:t>Åtgärder</w:t>
      </w:r>
    </w:p>
    <w:p w:rsidR="00F9691A" w:rsidP="00883A58" w:rsidRDefault="00C46B2F" w14:paraId="7FFD573D" w14:textId="07CC1825">
      <w:pPr>
        <w:ind w:left="0"/>
      </w:pPr>
      <w:r w:rsidRPr="00C2227B">
        <w:rPr>
          <w:noProof/>
          <w:lang w:val="en-US"/>
        </w:rPr>
        <w:drawing>
          <wp:anchor distT="0" distB="0" distL="114300" distR="114300" simplePos="0" relativeHeight="251659264" behindDoc="0" locked="0" layoutInCell="1" allowOverlap="1" wp14:anchorId="60C76DD9" wp14:editId="7253E603">
            <wp:simplePos x="0" y="0"/>
            <wp:positionH relativeFrom="column">
              <wp:posOffset>4313855</wp:posOffset>
            </wp:positionH>
            <wp:positionV relativeFrom="paragraph">
              <wp:posOffset>471567</wp:posOffset>
            </wp:positionV>
            <wp:extent cx="888365" cy="1071880"/>
            <wp:effectExtent l="0" t="0" r="635" b="0"/>
            <wp:wrapThrough wrapText="bothSides">
              <wp:wrapPolygon edited="0">
                <wp:start x="0" y="0"/>
                <wp:lineTo x="0" y="21242"/>
                <wp:lineTo x="21307" y="21242"/>
                <wp:lineTo x="21307" y="0"/>
                <wp:lineTo x="0" y="0"/>
              </wp:wrapPolygon>
            </wp:wrapThrough>
            <wp:docPr id="42195775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95775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888365" cy="1071880"/>
                    </a:xfrm>
                    <a:prstGeom prst="rect">
                      <a:avLst/>
                    </a:prstGeom>
                  </pic:spPr>
                </pic:pic>
              </a:graphicData>
            </a:graphic>
            <wp14:sizeRelH relativeFrom="page">
              <wp14:pctWidth>0</wp14:pctWidth>
            </wp14:sizeRelH>
            <wp14:sizeRelV relativeFrom="page">
              <wp14:pctHeight>0</wp14:pctHeight>
            </wp14:sizeRelV>
          </wp:anchor>
        </w:drawing>
      </w:r>
      <w:r w:rsidR="00F9691A">
        <w:t>Behandling baseras på kombinationen av ultraljud och klinisk undersökning av barnortoped.</w:t>
      </w:r>
    </w:p>
    <w:p w:rsidR="00F9691A" w:rsidP="00C21348" w:rsidRDefault="00F9691A" w14:paraId="2F86BC54" w14:textId="4F0ED9F3">
      <w:pPr>
        <w:ind w:left="0"/>
      </w:pPr>
      <w:r>
        <w:t>Inom NU-sjukvården följer vi följande behandlingsprogram:</w:t>
      </w:r>
      <w:r w:rsidR="00B36EF5">
        <w:br/>
      </w:r>
      <w:r w:rsidR="00B36EF5">
        <w:br/>
      </w:r>
      <w:r w:rsidRPr="00C633B8">
        <w:rPr>
          <w:u w:val="single"/>
        </w:rPr>
        <w:t>Instabilitet</w:t>
      </w:r>
      <w:r>
        <w:t xml:space="preserve"> (definieras som glidning &gt;25% av </w:t>
      </w:r>
      <w:proofErr w:type="spellStart"/>
      <w:r>
        <w:t>caputs</w:t>
      </w:r>
      <w:proofErr w:type="spellEnd"/>
      <w:r>
        <w:t xml:space="preserve"> storlek):</w:t>
      </w:r>
      <w:r w:rsidR="00C21348">
        <w:br/>
      </w:r>
      <w:r>
        <w:t>Frejkakudde 6 veckor</w:t>
      </w:r>
      <w:r w:rsidRPr="00C2227B">
        <w:t xml:space="preserve"> </w:t>
      </w:r>
    </w:p>
    <w:p w:rsidR="00F9691A" w:rsidP="00F9691A" w:rsidRDefault="00F9691A" w14:paraId="5EF3B1F0" w14:textId="14102EA5"/>
    <w:p w:rsidR="00F9691A" w:rsidP="003E7AAA" w:rsidRDefault="00F03BCC" w14:paraId="54A87531" w14:textId="19E0323B">
      <w:pPr>
        <w:ind w:left="0"/>
      </w:pPr>
      <w:r w:rsidRPr="00C2227B">
        <w:rPr>
          <w:noProof/>
          <w:lang w:val="en-US"/>
        </w:rPr>
        <w:drawing>
          <wp:anchor distT="0" distB="0" distL="114300" distR="114300" simplePos="0" relativeHeight="251660288" behindDoc="0" locked="0" layoutInCell="1" allowOverlap="1" wp14:anchorId="43863D6E" wp14:editId="5CCEE7CB">
            <wp:simplePos x="0" y="0"/>
            <wp:positionH relativeFrom="column">
              <wp:posOffset>4095115</wp:posOffset>
            </wp:positionH>
            <wp:positionV relativeFrom="paragraph">
              <wp:posOffset>5080</wp:posOffset>
            </wp:positionV>
            <wp:extent cx="937260" cy="1153160"/>
            <wp:effectExtent l="0" t="0" r="2540" b="2540"/>
            <wp:wrapThrough wrapText="bothSides">
              <wp:wrapPolygon edited="0">
                <wp:start x="0" y="0"/>
                <wp:lineTo x="0" y="21410"/>
                <wp:lineTo x="21366" y="21410"/>
                <wp:lineTo x="21366" y="0"/>
                <wp:lineTo x="0" y="0"/>
              </wp:wrapPolygon>
            </wp:wrapThrough>
            <wp:docPr id="17458317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83179"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937260" cy="1153160"/>
                    </a:xfrm>
                    <a:prstGeom prst="rect">
                      <a:avLst/>
                    </a:prstGeom>
                  </pic:spPr>
                </pic:pic>
              </a:graphicData>
            </a:graphic>
            <wp14:sizeRelH relativeFrom="page">
              <wp14:pctWidth>0</wp14:pctWidth>
            </wp14:sizeRelH>
            <wp14:sizeRelV relativeFrom="page">
              <wp14:pctHeight>0</wp14:pctHeight>
            </wp14:sizeRelV>
          </wp:anchor>
        </w:drawing>
      </w:r>
      <w:r w:rsidR="003E7AAA">
        <w:rPr>
          <w:u w:val="single"/>
        </w:rPr>
        <w:br/>
      </w:r>
      <w:r w:rsidR="003E7AAA">
        <w:rPr>
          <w:u w:val="single"/>
        </w:rPr>
        <w:br/>
      </w:r>
      <w:proofErr w:type="spellStart"/>
      <w:r w:rsidRPr="00C633B8" w:rsidR="00F9691A">
        <w:rPr>
          <w:u w:val="single"/>
        </w:rPr>
        <w:t>Luxerbar</w:t>
      </w:r>
      <w:proofErr w:type="spellEnd"/>
      <w:r w:rsidR="00F9691A">
        <w:rPr>
          <w:u w:val="single"/>
        </w:rPr>
        <w:t xml:space="preserve"> höft </w:t>
      </w:r>
      <w:r w:rsidR="00F9691A">
        <w:t xml:space="preserve">(positivt </w:t>
      </w:r>
      <w:proofErr w:type="spellStart"/>
      <w:r w:rsidR="00F9691A">
        <w:t>Barlow’s</w:t>
      </w:r>
      <w:proofErr w:type="spellEnd"/>
      <w:r w:rsidR="00F9691A">
        <w:t xml:space="preserve"> test):</w:t>
      </w:r>
      <w:r>
        <w:br/>
      </w:r>
      <w:r w:rsidR="00F9691A">
        <w:t>Von</w:t>
      </w:r>
      <w:r w:rsidR="00D010F2">
        <w:t xml:space="preserve"> </w:t>
      </w:r>
      <w:r w:rsidR="00F9691A">
        <w:t>Rosenskena 6v + 6v Frejkakudde</w:t>
      </w:r>
    </w:p>
    <w:p w:rsidR="00F9691A" w:rsidP="00F9691A" w:rsidRDefault="00F9691A" w14:paraId="5DA4C1B3" w14:textId="42C4F209"/>
    <w:p w:rsidR="00473F02" w:rsidP="00F9691A" w:rsidRDefault="00473F02" w14:paraId="752AA44E" w14:textId="2C973B8B">
      <w:pPr>
        <w:rPr>
          <w:u w:val="single"/>
        </w:rPr>
      </w:pPr>
      <w:r w:rsidRPr="00C2227B">
        <w:rPr>
          <w:noProof/>
          <w:lang w:val="en-US"/>
        </w:rPr>
        <w:drawing>
          <wp:anchor distT="0" distB="0" distL="114300" distR="114300" simplePos="0" relativeHeight="251661312" behindDoc="0" locked="0" layoutInCell="1" allowOverlap="1" wp14:anchorId="718A1406" wp14:editId="39D52D8E">
            <wp:simplePos x="0" y="0"/>
            <wp:positionH relativeFrom="column">
              <wp:posOffset>4163002</wp:posOffset>
            </wp:positionH>
            <wp:positionV relativeFrom="paragraph">
              <wp:posOffset>148609</wp:posOffset>
            </wp:positionV>
            <wp:extent cx="847725" cy="1058545"/>
            <wp:effectExtent l="0" t="0" r="3175" b="0"/>
            <wp:wrapThrough wrapText="bothSides">
              <wp:wrapPolygon edited="0">
                <wp:start x="0" y="0"/>
                <wp:lineTo x="0" y="21250"/>
                <wp:lineTo x="21357" y="21250"/>
                <wp:lineTo x="21357" y="0"/>
                <wp:lineTo x="0" y="0"/>
              </wp:wrapPolygon>
            </wp:wrapThrough>
            <wp:docPr id="22427536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275365"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47725" cy="1058545"/>
                    </a:xfrm>
                    <a:prstGeom prst="rect">
                      <a:avLst/>
                    </a:prstGeom>
                  </pic:spPr>
                </pic:pic>
              </a:graphicData>
            </a:graphic>
            <wp14:sizeRelH relativeFrom="page">
              <wp14:pctWidth>0</wp14:pctWidth>
            </wp14:sizeRelH>
            <wp14:sizeRelV relativeFrom="page">
              <wp14:pctHeight>0</wp14:pctHeight>
            </wp14:sizeRelV>
          </wp:anchor>
        </w:drawing>
      </w:r>
    </w:p>
    <w:p w:rsidR="00F9691A" w:rsidP="003E7AAA" w:rsidRDefault="00F9691A" w14:paraId="14A7D542" w14:textId="0AB22267">
      <w:pPr>
        <w:ind w:left="0"/>
      </w:pPr>
      <w:proofErr w:type="spellStart"/>
      <w:r>
        <w:rPr>
          <w:u w:val="single"/>
        </w:rPr>
        <w:t>Reponerbar</w:t>
      </w:r>
      <w:proofErr w:type="spellEnd"/>
      <w:r>
        <w:rPr>
          <w:u w:val="single"/>
        </w:rPr>
        <w:t xml:space="preserve"> </w:t>
      </w:r>
      <w:proofErr w:type="spellStart"/>
      <w:r>
        <w:rPr>
          <w:u w:val="single"/>
        </w:rPr>
        <w:t>luxerad</w:t>
      </w:r>
      <w:proofErr w:type="spellEnd"/>
      <w:r>
        <w:rPr>
          <w:u w:val="single"/>
        </w:rPr>
        <w:t xml:space="preserve"> höft</w:t>
      </w:r>
      <w:r>
        <w:t xml:space="preserve"> (positivt </w:t>
      </w:r>
      <w:proofErr w:type="spellStart"/>
      <w:r>
        <w:t>Ortolani’s</w:t>
      </w:r>
      <w:proofErr w:type="spellEnd"/>
      <w:r>
        <w:t xml:space="preserve"> test):</w:t>
      </w:r>
    </w:p>
    <w:p w:rsidR="00F9691A" w:rsidP="003E7AAA" w:rsidRDefault="00F9691A" w14:paraId="5A0BD18F" w14:textId="2FFADD62">
      <w:pPr>
        <w:ind w:left="0"/>
      </w:pPr>
      <w:r>
        <w:t>Von</w:t>
      </w:r>
      <w:r w:rsidR="00477B7F">
        <w:t xml:space="preserve"> </w:t>
      </w:r>
      <w:r>
        <w:t>Rosenskena 12v</w:t>
      </w:r>
    </w:p>
    <w:p w:rsidR="00F9691A" w:rsidP="00F9691A" w:rsidRDefault="00F9691A" w14:paraId="12733BC2" w14:textId="77777777"/>
    <w:p w:rsidR="00F9691A" w:rsidP="003E7AAA" w:rsidRDefault="00F9691A" w14:paraId="69C84F06" w14:textId="77777777">
      <w:pPr>
        <w:ind w:left="0"/>
        <w:rPr>
          <w:u w:val="single"/>
        </w:rPr>
      </w:pPr>
      <w:proofErr w:type="spellStart"/>
      <w:r>
        <w:rPr>
          <w:u w:val="single"/>
        </w:rPr>
        <w:t>Luxerad</w:t>
      </w:r>
      <w:proofErr w:type="spellEnd"/>
      <w:r>
        <w:rPr>
          <w:u w:val="single"/>
        </w:rPr>
        <w:t xml:space="preserve"> icke-</w:t>
      </w:r>
      <w:proofErr w:type="spellStart"/>
      <w:r>
        <w:rPr>
          <w:u w:val="single"/>
        </w:rPr>
        <w:t>reponerbar</w:t>
      </w:r>
      <w:proofErr w:type="spellEnd"/>
      <w:r>
        <w:rPr>
          <w:u w:val="single"/>
        </w:rPr>
        <w:t xml:space="preserve"> höft (fixerad luxation)</w:t>
      </w:r>
    </w:p>
    <w:p w:rsidR="00F9691A" w:rsidP="00E16F67" w:rsidRDefault="00F9691A" w14:paraId="614DEAED" w14:textId="3F09E325">
      <w:pPr>
        <w:ind w:left="0"/>
      </w:pPr>
      <w:r w:rsidRPr="00412E0F">
        <w:t>Beslut enligt barnortoped. I allmänhet fall för operation.</w:t>
      </w:r>
    </w:p>
    <w:p w:rsidRPr="00E16F67" w:rsidR="00F9691A" w:rsidP="00E16F67" w:rsidRDefault="00F9691A" w14:paraId="053A7A51" w14:textId="77777777">
      <w:pPr>
        <w:pStyle w:val="Rubrik3"/>
        <w:ind w:left="0"/>
        <w:rPr>
          <w:b/>
          <w:bCs w:val="0"/>
        </w:rPr>
      </w:pPr>
      <w:r w:rsidRPr="00E16F67">
        <w:rPr>
          <w:b/>
          <w:bCs w:val="0"/>
        </w:rPr>
        <w:t>Uppföljning</w:t>
      </w:r>
    </w:p>
    <w:p w:rsidR="00F9691A" w:rsidP="00E16F67" w:rsidRDefault="00F9691A" w14:paraId="2F731E57" w14:textId="77777777">
      <w:pPr>
        <w:ind w:left="0"/>
      </w:pPr>
      <w:r>
        <w:t xml:space="preserve">Barn som inte bedöms ha instabilitet följs via BVC enligt rutin. Alla barn som behandlas och bedöms ha DDH följs via ortopedmottagningen enligt behandlande läkare. Dock skall alla barn ha en röntgenkontroll vid 18 månaders ålder. </w:t>
      </w:r>
    </w:p>
    <w:p w:rsidR="00F9691A" w:rsidP="008265DC" w:rsidRDefault="008265DC" w14:paraId="6702E2A9" w14:textId="37F9D9C0">
      <w:pPr>
        <w:ind w:left="0"/>
      </w:pPr>
      <w:r>
        <w:br/>
      </w:r>
      <w:r w:rsidR="00F9691A">
        <w:t>I samband med avveckling av behandling med von</w:t>
      </w:r>
      <w:r w:rsidR="00862F3F">
        <w:t xml:space="preserve"> </w:t>
      </w:r>
      <w:r w:rsidR="00F9691A">
        <w:t xml:space="preserve">Rosen eller </w:t>
      </w:r>
      <w:proofErr w:type="spellStart"/>
      <w:r w:rsidR="00F9691A">
        <w:t>frejkakudde</w:t>
      </w:r>
      <w:proofErr w:type="spellEnd"/>
      <w:r w:rsidR="00F9691A">
        <w:t xml:space="preserve"> skall en UL-undersökning göras för att verifiera att höften ligger i led. Om denna undersökning är osäker skall en röntgen genomföras.</w:t>
      </w:r>
    </w:p>
    <w:p w:rsidR="00F9691A" w:rsidP="008265DC" w:rsidRDefault="008265DC" w14:paraId="3CBD345B" w14:textId="22E6F5A0">
      <w:pPr>
        <w:ind w:left="0"/>
      </w:pPr>
      <w:r>
        <w:br/>
      </w:r>
      <w:r w:rsidR="00F9691A">
        <w:t xml:space="preserve">Alla barn som behandlats med någon form av skena (inklusive </w:t>
      </w:r>
      <w:proofErr w:type="spellStart"/>
      <w:r w:rsidR="00F9691A">
        <w:t>frejkakudde</w:t>
      </w:r>
      <w:proofErr w:type="spellEnd"/>
      <w:r w:rsidR="00F9691A">
        <w:t xml:space="preserve">) skall </w:t>
      </w:r>
      <w:proofErr w:type="spellStart"/>
      <w:r w:rsidR="00F9691A">
        <w:t>röntgenkontrolleras</w:t>
      </w:r>
      <w:proofErr w:type="spellEnd"/>
      <w:r w:rsidR="00F9691A">
        <w:t xml:space="preserve"> vid 5 månaders ålder. Detta för att fånga missade luxationer eller tidig grav </w:t>
      </w:r>
      <w:proofErr w:type="spellStart"/>
      <w:r w:rsidR="00F9691A">
        <w:t>dysplasi</w:t>
      </w:r>
      <w:proofErr w:type="spellEnd"/>
      <w:r w:rsidR="00F9691A">
        <w:t>.</w:t>
      </w:r>
      <w:r w:rsidR="003877D9">
        <w:br/>
      </w:r>
      <w:r>
        <w:br/>
      </w:r>
      <w:r w:rsidR="00F9691A">
        <w:t xml:space="preserve">Skenbehandling medför en mycket liten men existerande risk för </w:t>
      </w:r>
      <w:proofErr w:type="spellStart"/>
      <w:r w:rsidR="00F9691A">
        <w:t>caputnekros</w:t>
      </w:r>
      <w:proofErr w:type="spellEnd"/>
      <w:r w:rsidR="00F9691A">
        <w:t>.</w:t>
      </w:r>
    </w:p>
    <w:p w:rsidRPr="008265DC" w:rsidR="00F9691A" w:rsidP="008265DC" w:rsidRDefault="00F9691A" w14:paraId="418E58F5" w14:textId="77777777">
      <w:pPr>
        <w:pStyle w:val="Rubrik3"/>
        <w:ind w:left="0"/>
        <w:rPr>
          <w:b/>
          <w:bCs w:val="0"/>
        </w:rPr>
      </w:pPr>
      <w:r w:rsidRPr="008265DC">
        <w:rPr>
          <w:b/>
          <w:bCs w:val="0"/>
        </w:rPr>
        <w:t>Situationer som inte följer mallen</w:t>
      </w:r>
    </w:p>
    <w:p w:rsidR="002D7BD4" w:rsidP="002D7BD4" w:rsidRDefault="00F9691A" w14:paraId="4B2C40CC" w14:textId="6DCA5A1B">
      <w:pPr>
        <w:pStyle w:val="Liststycke"/>
        <w:numPr>
          <w:ilvl w:val="0"/>
          <w:numId w:val="20"/>
        </w:numPr>
        <w:spacing w:after="0" w:line="240" w:lineRule="auto"/>
        <w:ind w:right="0"/>
      </w:pPr>
      <w:r w:rsidRPr="002D7BD4">
        <w:rPr>
          <w:b/>
          <w:bCs/>
          <w:u w:val="single"/>
        </w:rPr>
        <w:t>Små barn som bedöms efter 2v ålder</w:t>
      </w:r>
      <w:r>
        <w:br/>
      </w:r>
      <w:r>
        <w:t>Om ett barn av något skäl bedöms på mottagningen efter 2v ålder är instabilitet svårare att bedöma. Om den kliniska och UL-mässiga undersökningen verifierar att höften ligger i led kan en röntgen göras vi</w:t>
      </w:r>
      <w:r w:rsidR="00BF05E6">
        <w:t>d</w:t>
      </w:r>
      <w:r>
        <w:t xml:space="preserve"> 5 månaders ålder för att utesluta utveckling av DDH.</w:t>
      </w:r>
      <w:r w:rsidR="002D7BD4">
        <w:br/>
      </w:r>
    </w:p>
    <w:p w:rsidRPr="002D7BD4" w:rsidR="002D7BD4" w:rsidP="002D7BD4" w:rsidRDefault="00F9691A" w14:paraId="3FC48883" w14:textId="77777777">
      <w:pPr>
        <w:pStyle w:val="Liststycke"/>
        <w:numPr>
          <w:ilvl w:val="0"/>
          <w:numId w:val="20"/>
        </w:numPr>
        <w:spacing w:after="0" w:line="240" w:lineRule="auto"/>
        <w:ind w:right="0"/>
        <w:rPr>
          <w:b/>
          <w:bCs/>
        </w:rPr>
      </w:pPr>
      <w:r w:rsidRPr="002D7BD4">
        <w:rPr>
          <w:b/>
          <w:bCs/>
          <w:u w:val="single"/>
        </w:rPr>
        <w:t>Äldre barn som kommer på remiss från BVC med oklart fynd (typiskt knäppningar)</w:t>
      </w:r>
      <w:r w:rsidR="002D7BD4">
        <w:rPr>
          <w:b/>
          <w:bCs/>
          <w:u w:val="single"/>
        </w:rPr>
        <w:br/>
      </w:r>
      <w:r>
        <w:t>Dessa barn skall undersökas kliniskt. Om fyndet är helt tydligt godartat behöver dessa barn ingen uppföljning. Om den kliniska undersökningen eller remissen inger misstanke om DDH bör en röntgenundersökning göras.</w:t>
      </w:r>
      <w:r w:rsidR="002D7BD4">
        <w:br/>
      </w:r>
    </w:p>
    <w:p w:rsidRPr="006B5B8E" w:rsidR="006B5B8E" w:rsidP="00853495" w:rsidRDefault="00F9691A" w14:paraId="17B91161" w14:textId="06EFB5EC">
      <w:pPr>
        <w:pStyle w:val="Liststycke"/>
        <w:numPr>
          <w:ilvl w:val="0"/>
          <w:numId w:val="20"/>
        </w:numPr>
        <w:spacing w:after="0" w:line="240" w:lineRule="auto"/>
        <w:ind w:right="0"/>
        <w:rPr>
          <w:b/>
          <w:bCs/>
        </w:rPr>
      </w:pPr>
      <w:r w:rsidRPr="002D7BD4">
        <w:rPr>
          <w:b/>
          <w:bCs/>
          <w:u w:val="single"/>
        </w:rPr>
        <w:t>Isolerad abduktionsinskränkning</w:t>
      </w:r>
      <w:r w:rsidR="002D7BD4">
        <w:rPr>
          <w:b/>
          <w:bCs/>
          <w:u w:val="single"/>
        </w:rPr>
        <w:br/>
      </w:r>
      <w:r>
        <w:t>Små b</w:t>
      </w:r>
      <w:r w:rsidRPr="009C79D7">
        <w:t>arn</w:t>
      </w:r>
      <w:r>
        <w:t xml:space="preserve"> säkert utan instabilitet eller luxation, men som har en bilateral </w:t>
      </w:r>
      <w:proofErr w:type="spellStart"/>
      <w:r>
        <w:t>abduktions</w:t>
      </w:r>
      <w:r w:rsidR="00BF05E6">
        <w:softHyphen/>
      </w:r>
      <w:r>
        <w:t>inkränkning</w:t>
      </w:r>
      <w:proofErr w:type="spellEnd"/>
      <w:r>
        <w:t xml:space="preserve"> (&lt;80°) kan antingen behandlas med Frejkakudde 4-6v eller enbart få instruktioner om att ligga på mage i </w:t>
      </w:r>
      <w:proofErr w:type="spellStart"/>
      <w:r>
        <w:t>grodläge</w:t>
      </w:r>
      <w:proofErr w:type="spellEnd"/>
      <w:r>
        <w:t xml:space="preserve"> beroende på stelhetsgrad. Vigilans bör föreligga för att samsjuklighet/syndrom kan föreligga samt att en extra kontroll av höfterna kan vara indicerad. </w:t>
      </w:r>
      <w:r w:rsidR="00853495">
        <w:br/>
      </w:r>
      <w:r w:rsidR="00853495">
        <w:br/>
      </w:r>
      <w:r>
        <w:t>Äldre barn med abduktionsinskränkning kan behandlas med CAMP-</w:t>
      </w:r>
      <w:proofErr w:type="spellStart"/>
      <w:r>
        <w:t>ortos</w:t>
      </w:r>
      <w:proofErr w:type="spellEnd"/>
      <w:r>
        <w:t xml:space="preserve"> nattetid.</w:t>
      </w:r>
      <w:r w:rsidR="006B5B8E">
        <w:br/>
      </w:r>
    </w:p>
    <w:p w:rsidRPr="006B5B8E" w:rsidR="006B5B8E" w:rsidP="006B5B8E" w:rsidRDefault="00F9691A" w14:paraId="3444C26A" w14:textId="25630608">
      <w:pPr>
        <w:pStyle w:val="Liststycke"/>
        <w:numPr>
          <w:ilvl w:val="0"/>
          <w:numId w:val="20"/>
        </w:numPr>
        <w:spacing w:after="0" w:line="240" w:lineRule="auto"/>
        <w:ind w:right="0"/>
        <w:rPr>
          <w:b/>
          <w:bCs/>
        </w:rPr>
      </w:pPr>
      <w:proofErr w:type="spellStart"/>
      <w:r w:rsidRPr="006B5B8E">
        <w:rPr>
          <w:b/>
          <w:bCs/>
          <w:u w:val="single"/>
        </w:rPr>
        <w:t>Senupptäckt</w:t>
      </w:r>
      <w:proofErr w:type="spellEnd"/>
      <w:r w:rsidRPr="006B5B8E">
        <w:rPr>
          <w:b/>
          <w:bCs/>
          <w:u w:val="single"/>
        </w:rPr>
        <w:t xml:space="preserve"> luxation</w:t>
      </w:r>
      <w:r w:rsidR="006B5B8E">
        <w:rPr>
          <w:b/>
          <w:bCs/>
          <w:u w:val="single"/>
        </w:rPr>
        <w:br/>
      </w:r>
      <w:r>
        <w:t xml:space="preserve">Ett barn är över 6v gammal där luxation verifieras vid UL (små barn) eller </w:t>
      </w:r>
      <w:r w:rsidR="00036FFB">
        <w:t>r</w:t>
      </w:r>
      <w:r>
        <w:t>öntgen (&gt;3 månader ålder) skall bedömas av erfaren barnortoped. Dessa barn kräver särskild handläggning.</w:t>
      </w:r>
      <w:r w:rsidR="006B5B8E">
        <w:br/>
      </w:r>
    </w:p>
    <w:p w:rsidRPr="006B5B8E" w:rsidR="00F9691A" w:rsidP="006B5B8E" w:rsidRDefault="00F9691A" w14:paraId="1D508086" w14:textId="7188F5A3">
      <w:pPr>
        <w:pStyle w:val="Liststycke"/>
        <w:numPr>
          <w:ilvl w:val="0"/>
          <w:numId w:val="20"/>
        </w:numPr>
        <w:spacing w:after="0" w:line="240" w:lineRule="auto"/>
        <w:ind w:right="0"/>
        <w:rPr>
          <w:b/>
          <w:bCs/>
        </w:rPr>
      </w:pPr>
      <w:r w:rsidRPr="006B5B8E">
        <w:rPr>
          <w:b/>
          <w:bCs/>
          <w:u w:val="single"/>
        </w:rPr>
        <w:t>Prematura barn</w:t>
      </w:r>
      <w:r w:rsidR="006B5B8E">
        <w:rPr>
          <w:b/>
          <w:bCs/>
          <w:u w:val="single"/>
        </w:rPr>
        <w:br/>
      </w:r>
      <w:proofErr w:type="spellStart"/>
      <w:r>
        <w:t>Barn</w:t>
      </w:r>
      <w:proofErr w:type="spellEnd"/>
      <w:r>
        <w:t xml:space="preserve"> som är prematura och inneliggande på Neonatal utgör en speciell grupp. Om de är mycket små kan ökad </w:t>
      </w:r>
      <w:proofErr w:type="spellStart"/>
      <w:r>
        <w:t>ledlaxitet</w:t>
      </w:r>
      <w:proofErr w:type="spellEnd"/>
      <w:r>
        <w:t xml:space="preserve"> försvåra bedömning av ”relevant” instabilitet. Dessutom kan barnen vara för små för skenbehandling eller ha samsjuklighet som omöjliggör behandling. Det viktiga i dessa fall är att kliniskt (och med UL) verif</w:t>
      </w:r>
      <w:r w:rsidR="00A40163">
        <w:t>i</w:t>
      </w:r>
      <w:r>
        <w:t>era att ingen manifest luxation föreligger.</w:t>
      </w:r>
    </w:p>
    <w:p w:rsidRPr="00AF0748" w:rsidR="00F9691A" w:rsidP="00F64E3F" w:rsidRDefault="00F9691A" w14:paraId="4934579D" w14:textId="77777777">
      <w:pPr>
        <w:pStyle w:val="Liststycke"/>
        <w:numPr>
          <w:ilvl w:val="0"/>
          <w:numId w:val="0"/>
        </w:numPr>
        <w:ind w:left="1712"/>
      </w:pPr>
    </w:p>
    <w:p w:rsidR="00F9691A" w:rsidP="00F9691A" w:rsidRDefault="00F9691A" w14:paraId="7811F8B9" w14:textId="77777777">
      <w:pPr>
        <w:jc w:val="both"/>
      </w:pPr>
      <w:r>
        <w:rPr>
          <w:noProof/>
        </w:rPr>
        <w:drawing>
          <wp:inline distT="0" distB="0" distL="0" distR="0" wp14:anchorId="7CF07798" wp14:editId="3028F1DD">
            <wp:extent cx="2846535" cy="3042458"/>
            <wp:effectExtent l="0" t="0" r="0" b="5715"/>
            <wp:docPr id="56437085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370854" name="Bildobjekt 564370854"/>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875588" cy="3073510"/>
                    </a:xfrm>
                    <a:prstGeom prst="rect">
                      <a:avLst/>
                    </a:prstGeom>
                  </pic:spPr>
                </pic:pic>
              </a:graphicData>
            </a:graphic>
          </wp:inline>
        </w:drawing>
      </w:r>
    </w:p>
    <w:p w:rsidR="00F9691A" w:rsidP="00F9691A" w:rsidRDefault="00F9691A" w14:paraId="647FD77A" w14:textId="77777777">
      <w:pPr>
        <w:rPr>
          <w:lang w:val="en-US"/>
        </w:rPr>
      </w:pPr>
      <w:r>
        <w:rPr>
          <w:lang w:val="en-US"/>
        </w:rPr>
        <w:t xml:space="preserve">IHDI </w:t>
      </w:r>
      <w:proofErr w:type="spellStart"/>
      <w:r>
        <w:rPr>
          <w:lang w:val="en-US"/>
        </w:rPr>
        <w:t>klassifikation</w:t>
      </w:r>
      <w:proofErr w:type="spellEnd"/>
      <w:r>
        <w:rPr>
          <w:lang w:val="en-US"/>
        </w:rPr>
        <w:t xml:space="preserve"> av DDH</w:t>
      </w:r>
    </w:p>
    <w:p w:rsidR="00F9691A" w:rsidP="00F9691A" w:rsidRDefault="00F9691A" w14:paraId="177A5058" w14:textId="77777777"/>
    <w:p w:rsidR="00F9691A" w:rsidP="00F9691A" w:rsidRDefault="00F9691A" w14:paraId="4A68FE75" w14:textId="77777777">
      <w:pPr>
        <w:rPr>
          <w:lang w:val="en-US"/>
        </w:rPr>
      </w:pPr>
      <w:r w:rsidRPr="00C2227B">
        <w:rPr>
          <w:noProof/>
          <w:lang w:val="en-US"/>
        </w:rPr>
        <w:drawing>
          <wp:inline distT="0" distB="0" distL="0" distR="0" wp14:anchorId="2DD377A3" wp14:editId="24A18594">
            <wp:extent cx="3962400" cy="2489200"/>
            <wp:effectExtent l="0" t="0" r="0" b="0"/>
            <wp:docPr id="186583793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5837933" name=""/>
                    <pic:cNvPicPr/>
                  </pic:nvPicPr>
                  <pic:blipFill>
                    <a:blip r:embed="rId16"/>
                    <a:stretch>
                      <a:fillRect/>
                    </a:stretch>
                  </pic:blipFill>
                  <pic:spPr>
                    <a:xfrm>
                      <a:off x="0" y="0"/>
                      <a:ext cx="3962400" cy="2489200"/>
                    </a:xfrm>
                    <a:prstGeom prst="rect">
                      <a:avLst/>
                    </a:prstGeom>
                  </pic:spPr>
                </pic:pic>
              </a:graphicData>
            </a:graphic>
          </wp:inline>
        </w:drawing>
      </w:r>
    </w:p>
    <w:p w:rsidR="00F9691A" w:rsidP="00F9691A" w:rsidRDefault="00F9691A" w14:paraId="38F6BB13" w14:textId="77777777">
      <w:pPr>
        <w:rPr>
          <w:lang w:val="en-US"/>
        </w:rPr>
      </w:pPr>
      <w:proofErr w:type="spellStart"/>
      <w:r>
        <w:rPr>
          <w:lang w:val="en-US"/>
        </w:rPr>
        <w:t>Frejkakudde</w:t>
      </w:r>
      <w:proofErr w:type="spellEnd"/>
    </w:p>
    <w:p w:rsidR="00F9691A" w:rsidP="00F9691A" w:rsidRDefault="00F9691A" w14:paraId="6C73A94F" w14:textId="77777777">
      <w:pPr>
        <w:rPr>
          <w:lang w:val="en-US"/>
        </w:rPr>
      </w:pPr>
      <w:r w:rsidRPr="00C2227B">
        <w:rPr>
          <w:noProof/>
          <w:lang w:val="en-US"/>
        </w:rPr>
        <w:drawing>
          <wp:inline distT="0" distB="0" distL="0" distR="0" wp14:anchorId="638E3EAD" wp14:editId="630770BA">
            <wp:extent cx="3644900" cy="2476500"/>
            <wp:effectExtent l="0" t="0" r="0" b="0"/>
            <wp:docPr id="121319148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3191489" name=""/>
                    <pic:cNvPicPr/>
                  </pic:nvPicPr>
                  <pic:blipFill>
                    <a:blip r:embed="rId17"/>
                    <a:stretch>
                      <a:fillRect/>
                    </a:stretch>
                  </pic:blipFill>
                  <pic:spPr>
                    <a:xfrm>
                      <a:off x="0" y="0"/>
                      <a:ext cx="3644900" cy="2476500"/>
                    </a:xfrm>
                    <a:prstGeom prst="rect">
                      <a:avLst/>
                    </a:prstGeom>
                  </pic:spPr>
                </pic:pic>
              </a:graphicData>
            </a:graphic>
          </wp:inline>
        </w:drawing>
      </w:r>
    </w:p>
    <w:p w:rsidR="00F9691A" w:rsidP="00F9691A" w:rsidRDefault="00F9691A" w14:paraId="2C331AA3" w14:textId="09260A9F">
      <w:pPr>
        <w:rPr>
          <w:lang w:val="en-US"/>
        </w:rPr>
      </w:pPr>
      <w:r>
        <w:rPr>
          <w:lang w:val="en-US"/>
        </w:rPr>
        <w:t xml:space="preserve">Von </w:t>
      </w:r>
      <w:proofErr w:type="spellStart"/>
      <w:r>
        <w:rPr>
          <w:lang w:val="en-US"/>
        </w:rPr>
        <w:t>Rosenskena</w:t>
      </w:r>
      <w:proofErr w:type="spellEnd"/>
    </w:p>
    <w:p w:rsidRPr="00F64E3F" w:rsidR="00F9691A" w:rsidP="00F64E3F" w:rsidRDefault="00F9691A" w14:paraId="6FF8EFA7" w14:textId="1EB85587">
      <w:pPr>
        <w:ind w:left="0"/>
        <w:rPr>
          <w:lang w:val="en-US"/>
        </w:rPr>
      </w:pPr>
    </w:p>
    <w:p w:rsidRPr="0012777F" w:rsidR="00F9691A" w:rsidP="00F9691A" w:rsidRDefault="00F9691A" w14:paraId="3C0EDAC5" w14:textId="77777777">
      <w:pPr>
        <w:rPr>
          <w:lang w:val="en-US"/>
        </w:rPr>
      </w:pPr>
    </w:p>
    <w:sectPr w:rsidRPr="0012777F" w:rsidR="00F9691A" w:rsidSect="00B96AFF">
      <w:headerReference w:type="even" r:id="rId18"/>
      <w:headerReference w:type="default" r:id="rId19"/>
      <w:footerReference w:type="even" r:id="rId20"/>
      <w:footerReference w:type="default" r:id="rId21"/>
      <w:headerReference w:type="first" r:id="rId22"/>
      <w:footerReference w:type="first" r:id="rId23"/>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268AB" w:rsidRDefault="007268AB" w14:paraId="6B252E4E" w14:textId="77777777">
      <w:r>
        <w:separator/>
      </w:r>
    </w:p>
  </w:endnote>
  <w:endnote w:type="continuationSeparator" w:id="0">
    <w:p w:rsidR="007268AB" w:rsidRDefault="007268AB" w14:paraId="7F2D52CF" w14:textId="77777777">
      <w:r>
        <w:continuationSeparator/>
      </w:r>
    </w:p>
  </w:endnote>
  <w:endnote w:type="continuationNotice" w:id="1">
    <w:p w:rsidR="007268AB" w:rsidRDefault="007268AB" w14:paraId="00C6967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C0A68" w:rsidR="00C50EE5" w:rsidP="00EC0A68" w:rsidRDefault="0088572D" w14:paraId="47BD2091" w14:textId="66F4EBFA">
    <w:pPr>
      <w:pStyle w:val="Sidfot"/>
      <w:rPr>
        <w:sz w:val="16"/>
        <w:szCs w:val="16"/>
      </w:rPr>
    </w:pPr>
    <w:sdt>
      <w:sdtPr>
        <w:id w:val="-2070031421"/>
        <w:docPartObj>
          <w:docPartGallery w:val="Page Numbers (Bottom of Page)"/>
          <w:docPartUnique/>
        </w:docPartObj>
      </w:sdtPr>
      <w:sdtEndPr>
        <w:rPr>
          <w:sz w:val="16"/>
          <w:szCs w:val="16"/>
        </w:rPr>
      </w:sdtEndPr>
      <w:sdtContent>
        <w:r w:rsidRPr="00EC0A68" w:rsidR="00A65FD4">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268AB" w:rsidRDefault="007268AB" w14:paraId="33E93B35" w14:textId="77777777"/>
  </w:footnote>
  <w:footnote w:type="continuationSeparator" w:id="0">
    <w:p w:rsidR="007268AB" w:rsidRDefault="007268AB" w14:paraId="7F2C5F5D" w14:textId="77777777">
      <w:r>
        <w:continuationSeparator/>
      </w:r>
    </w:p>
  </w:footnote>
  <w:footnote w:type="continuationNotice" w:id="1">
    <w:p w:rsidR="007268AB" w:rsidRDefault="007268AB" w14:paraId="6D52E98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7277B" w:rsidRDefault="0057277B" w14:paraId="0B4E36BB" w14:textId="7777777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57E72D27">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w14:anchorId="4C031689">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57A22801"/>
    <w:multiLevelType w:val="hybridMultilevel"/>
    <w:tmpl w:val="2C2A9AB4"/>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18"/>
  </w:num>
  <w:num w:numId="2" w16cid:durableId="1367871050">
    <w:abstractNumId w:val="14"/>
  </w:num>
  <w:num w:numId="3" w16cid:durableId="164058872">
    <w:abstractNumId w:val="0"/>
  </w:num>
  <w:num w:numId="4" w16cid:durableId="861477783">
    <w:abstractNumId w:val="6"/>
  </w:num>
  <w:num w:numId="5" w16cid:durableId="1280868239">
    <w:abstractNumId w:val="16"/>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7"/>
  </w:num>
  <w:num w:numId="20" w16cid:durableId="1576821376">
    <w:abstractNumId w:val="1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2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36FFB"/>
    <w:rsid w:val="00050500"/>
    <w:rsid w:val="0005691C"/>
    <w:rsid w:val="00056ECB"/>
    <w:rsid w:val="00056ED5"/>
    <w:rsid w:val="00061969"/>
    <w:rsid w:val="000655CC"/>
    <w:rsid w:val="000700AE"/>
    <w:rsid w:val="0008100A"/>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57D70"/>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15A"/>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D7BD4"/>
    <w:rsid w:val="002E263F"/>
    <w:rsid w:val="002E6F81"/>
    <w:rsid w:val="002F08BA"/>
    <w:rsid w:val="002F2CFF"/>
    <w:rsid w:val="002F568B"/>
    <w:rsid w:val="002F7818"/>
    <w:rsid w:val="003066D0"/>
    <w:rsid w:val="00311401"/>
    <w:rsid w:val="003203D7"/>
    <w:rsid w:val="00320F86"/>
    <w:rsid w:val="00324171"/>
    <w:rsid w:val="00326C24"/>
    <w:rsid w:val="00327DE0"/>
    <w:rsid w:val="00337F99"/>
    <w:rsid w:val="003410BD"/>
    <w:rsid w:val="0034307B"/>
    <w:rsid w:val="00345EB1"/>
    <w:rsid w:val="00350CC4"/>
    <w:rsid w:val="00360E0D"/>
    <w:rsid w:val="0036357D"/>
    <w:rsid w:val="0036594C"/>
    <w:rsid w:val="00367D19"/>
    <w:rsid w:val="00371BED"/>
    <w:rsid w:val="00384019"/>
    <w:rsid w:val="003854F1"/>
    <w:rsid w:val="003877D9"/>
    <w:rsid w:val="0039118E"/>
    <w:rsid w:val="00397F54"/>
    <w:rsid w:val="003A0D43"/>
    <w:rsid w:val="003B2A4B"/>
    <w:rsid w:val="003D099E"/>
    <w:rsid w:val="003D21A2"/>
    <w:rsid w:val="003D29D2"/>
    <w:rsid w:val="003D6DF1"/>
    <w:rsid w:val="003E0705"/>
    <w:rsid w:val="003E2FF7"/>
    <w:rsid w:val="003E7AAA"/>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73F02"/>
    <w:rsid w:val="00477B7F"/>
    <w:rsid w:val="00480DC7"/>
    <w:rsid w:val="004876F6"/>
    <w:rsid w:val="0049236A"/>
    <w:rsid w:val="00492718"/>
    <w:rsid w:val="004A355D"/>
    <w:rsid w:val="004A4970"/>
    <w:rsid w:val="004B2183"/>
    <w:rsid w:val="004B2A01"/>
    <w:rsid w:val="004C3536"/>
    <w:rsid w:val="004D7BA3"/>
    <w:rsid w:val="004F4518"/>
    <w:rsid w:val="004F4C62"/>
    <w:rsid w:val="004F6096"/>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B5B8E"/>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65DC"/>
    <w:rsid w:val="00827E69"/>
    <w:rsid w:val="00835C4D"/>
    <w:rsid w:val="00843F48"/>
    <w:rsid w:val="00851423"/>
    <w:rsid w:val="00853495"/>
    <w:rsid w:val="008569C6"/>
    <w:rsid w:val="00857848"/>
    <w:rsid w:val="00862F3F"/>
    <w:rsid w:val="008654B6"/>
    <w:rsid w:val="0087139C"/>
    <w:rsid w:val="00873419"/>
    <w:rsid w:val="00880E83"/>
    <w:rsid w:val="00883A58"/>
    <w:rsid w:val="0088572D"/>
    <w:rsid w:val="00892F28"/>
    <w:rsid w:val="008A0C5F"/>
    <w:rsid w:val="008A3DEA"/>
    <w:rsid w:val="008A4EB9"/>
    <w:rsid w:val="008A74C0"/>
    <w:rsid w:val="008B1694"/>
    <w:rsid w:val="008C4B27"/>
    <w:rsid w:val="008C7F0C"/>
    <w:rsid w:val="008C7F2A"/>
    <w:rsid w:val="008D38D8"/>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163"/>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4870"/>
    <w:rsid w:val="00AD73EC"/>
    <w:rsid w:val="00AD7AD5"/>
    <w:rsid w:val="00AE5BC7"/>
    <w:rsid w:val="00AF5AAF"/>
    <w:rsid w:val="00B046D8"/>
    <w:rsid w:val="00B13F4C"/>
    <w:rsid w:val="00B16219"/>
    <w:rsid w:val="00B16C59"/>
    <w:rsid w:val="00B204CE"/>
    <w:rsid w:val="00B33FDD"/>
    <w:rsid w:val="00B359CC"/>
    <w:rsid w:val="00B36107"/>
    <w:rsid w:val="00B36EF5"/>
    <w:rsid w:val="00B40511"/>
    <w:rsid w:val="00B405A1"/>
    <w:rsid w:val="00B41789"/>
    <w:rsid w:val="00B46C03"/>
    <w:rsid w:val="00B57D80"/>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BF05E6"/>
    <w:rsid w:val="00C01F0D"/>
    <w:rsid w:val="00C07DDB"/>
    <w:rsid w:val="00C21348"/>
    <w:rsid w:val="00C4115D"/>
    <w:rsid w:val="00C43BDD"/>
    <w:rsid w:val="00C46B2F"/>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10F2"/>
    <w:rsid w:val="00D074DB"/>
    <w:rsid w:val="00D139CF"/>
    <w:rsid w:val="00D20779"/>
    <w:rsid w:val="00D37E7F"/>
    <w:rsid w:val="00D47AD7"/>
    <w:rsid w:val="00D51529"/>
    <w:rsid w:val="00D635C0"/>
    <w:rsid w:val="00D67C88"/>
    <w:rsid w:val="00D85218"/>
    <w:rsid w:val="00D915B1"/>
    <w:rsid w:val="00DA299D"/>
    <w:rsid w:val="00DA65C4"/>
    <w:rsid w:val="00DE4447"/>
    <w:rsid w:val="00DE5DA2"/>
    <w:rsid w:val="00DE63C6"/>
    <w:rsid w:val="00DF0033"/>
    <w:rsid w:val="00DF7EB2"/>
    <w:rsid w:val="00E026BF"/>
    <w:rsid w:val="00E07B1B"/>
    <w:rsid w:val="00E11853"/>
    <w:rsid w:val="00E16F6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3BCC"/>
    <w:rsid w:val="00F22264"/>
    <w:rsid w:val="00F2564D"/>
    <w:rsid w:val="00F35B05"/>
    <w:rsid w:val="00F413D9"/>
    <w:rsid w:val="00F5135F"/>
    <w:rsid w:val="00F51F78"/>
    <w:rsid w:val="00F64E3F"/>
    <w:rsid w:val="00F811F3"/>
    <w:rsid w:val="00F86F47"/>
    <w:rsid w:val="00F90B64"/>
    <w:rsid w:val="00F9691A"/>
    <w:rsid w:val="00FA56E4"/>
    <w:rsid w:val="00FB2F0F"/>
    <w:rsid w:val="00FB5086"/>
    <w:rsid w:val="00FB5411"/>
    <w:rsid w:val="00FB6392"/>
    <w:rsid w:val="00FC4F36"/>
    <w:rsid w:val="00FD3C70"/>
    <w:rsid w:val="00FD6820"/>
    <w:rsid w:val="00FE12D8"/>
    <w:rsid w:val="00FF7C02"/>
    <w:rsid w:val="02214082"/>
    <w:rsid w:val="024801E3"/>
    <w:rsid w:val="11A6EE24"/>
    <w:rsid w:val="278F1C18"/>
    <w:rsid w:val="5FC81F6F"/>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5BC8EBB4-5F68-44DB-A597-E23ACB0BE48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 w:type="character" w:styleId="Olstomnmnande">
    <w:name w:val="Unresolved Mention"/>
    <w:basedOn w:val="Standardstycketeckensnitt"/>
    <w:uiPriority w:val="99"/>
    <w:semiHidden/>
    <w:unhideWhenUsed/>
    <w:rsid w:val="00AD4870"/>
    <w:rPr>
      <w:color w:val="605E5C"/>
      <w:shd w:val="clear" w:color="auto" w:fill="E1DFDD"/>
    </w:rPr>
  </w:style>
  <w:style w:type="character" w:styleId="AnvndHyperlnk">
    <w:name w:val="FollowedHyperlink"/>
    <w:basedOn w:val="Standardstycketeckensnitt"/>
    <w:uiPriority w:val="99"/>
    <w:semiHidden/>
    <w:unhideWhenUsed/>
    <w:rsid w:val="00AD4870"/>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header" Target="header1.xm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image" Target="media/image6.png" Id="rId17" /><Relationship Type="http://schemas.openxmlformats.org/officeDocument/2006/relationships/theme" Target="theme/theme1.xml" Id="rId25" /><Relationship Type="http://schemas.openxmlformats.org/officeDocument/2006/relationships/image" Target="media/image5.png"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image" Target="media/image4.png"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header" Target="head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8.wmf"/></Relationships>
</file>

<file path=word/_rels/header3.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Handläggning av nyfödda med misstänkt höftledsinstabilitet eller luxation</dc:title>
  <dc:subject/>
  <dc:creator/>
  <keywords/>
  <lastModifiedBy>Annika Wallöf</lastModifiedBy>
  <revision>3</revision>
  <dcterms:created xsi:type="dcterms:W3CDTF">2024-01-25T08:46:00.0000000Z</dcterms:created>
  <dcterms:modified xsi:type="dcterms:W3CDTF">2025-12-16T14:10:08.0000000Z</dcterms:modified>
</coreProperties>
</file>