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DEC58DC" w14:textId="77777777" w:rsidR="00A96E55" w:rsidRDefault="00A96E55" w:rsidP="00F35B05">
      <w:pPr>
        <w:pStyle w:val="Rubrik2"/>
        <w:sectPr w:rsidR="00A96E55" w:rsidSect="00A96E55">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623B76FB" w14:textId="77777777" w:rsidR="00A96E55" w:rsidRPr="00A96E55" w:rsidRDefault="00A96E55" w:rsidP="00A96E55">
      <w:pPr>
        <w:spacing w:after="0" w:line="240" w:lineRule="auto"/>
        <w:ind w:left="0" w:right="0"/>
        <w:rPr>
          <w:szCs w:val="20"/>
        </w:rPr>
      </w:pPr>
    </w:p>
    <w:p w14:paraId="1E505BEB" w14:textId="77777777" w:rsidR="00A96E55" w:rsidRPr="00A96E55" w:rsidRDefault="00A96E55" w:rsidP="00A96E55">
      <w:pPr>
        <w:spacing w:after="0" w:line="240" w:lineRule="auto"/>
        <w:ind w:left="0" w:right="0"/>
        <w:rPr>
          <w:szCs w:val="20"/>
        </w:rPr>
      </w:pPr>
    </w:p>
    <w:p w14:paraId="0BE30CF5" w14:textId="77777777" w:rsidR="00A96E55" w:rsidRPr="00A96E55" w:rsidRDefault="00A96E55" w:rsidP="00A96E55">
      <w:pPr>
        <w:tabs>
          <w:tab w:val="left" w:pos="4590"/>
        </w:tabs>
        <w:spacing w:after="0" w:line="240" w:lineRule="auto"/>
        <w:ind w:left="0" w:right="0"/>
        <w:rPr>
          <w:szCs w:val="20"/>
        </w:rPr>
      </w:pPr>
      <w:r w:rsidRPr="00A96E55">
        <w:rPr>
          <w:szCs w:val="20"/>
        </w:rPr>
        <w:tab/>
      </w:r>
    </w:p>
    <w:p w14:paraId="2074CA87" w14:textId="5531B2C0" w:rsidR="00A96E55" w:rsidRPr="00A96E55" w:rsidRDefault="00A96E55" w:rsidP="00A96E55">
      <w:pPr>
        <w:spacing w:after="0" w:line="240" w:lineRule="auto"/>
        <w:ind w:left="0" w:right="0"/>
        <w:rPr>
          <w:szCs w:val="20"/>
        </w:rPr>
      </w:pPr>
      <w:r w:rsidRPr="00A96E55">
        <w:rPr>
          <w:noProof/>
          <w:szCs w:val="20"/>
        </w:rPr>
        <mc:AlternateContent>
          <mc:Choice Requires="wps">
            <w:drawing>
              <wp:anchor distT="0" distB="0" distL="114300" distR="114300" simplePos="0" relativeHeight="251659264" behindDoc="0" locked="0" layoutInCell="1" allowOverlap="1" wp14:anchorId="76C0A4A9" wp14:editId="717FF6F3">
                <wp:simplePos x="0" y="0"/>
                <wp:positionH relativeFrom="column">
                  <wp:posOffset>6518275</wp:posOffset>
                </wp:positionH>
                <wp:positionV relativeFrom="paragraph">
                  <wp:posOffset>78740</wp:posOffset>
                </wp:positionV>
                <wp:extent cx="1244600" cy="222885"/>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44600" cy="2228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779ECEA" w14:textId="77777777" w:rsidR="00A96E55" w:rsidRPr="003D37FD" w:rsidRDefault="00A96E55" w:rsidP="00A96E55">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proofErr w:type="gramStart"/>
                            <w:r w:rsidRPr="003D37FD">
                              <w:rPr>
                                <w:rFonts w:ascii="Arial" w:hAnsi="Arial" w:cs="Arial"/>
                                <w:color w:val="FFFFFF"/>
                                <w:sz w:val="18"/>
                                <w:szCs w:val="18"/>
                              </w:rPr>
                              <w:t>20407</w:t>
                            </w:r>
                            <w:proofErr w:type="gramEnd"/>
                            <w:r w:rsidRPr="003D37FD">
                              <w:rPr>
                                <w:rFonts w:ascii="Arial" w:hAnsi="Arial" w:cs="Arial"/>
                                <w:color w:val="FFFFFF"/>
                                <w:sz w:val="18"/>
                                <w:szCs w:val="18"/>
                              </w:rPr>
                              <w:fldChar w:fldCharType="end"/>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type w14:anchorId="76C0A4A9" id="_x0000_t202" coordsize="21600,21600" o:spt="202" path="m,l,21600r21600,l21600,xe">
                <v:stroke joinstyle="miter"/>
                <v:path gradientshapeok="t" o:connecttype="rect"/>
              </v:shapetype>
              <v:shape id="Text Box 1" o:spid="_x0000_s1026" type="#_x0000_t202" style="position:absolute;margin-left:513.25pt;margin-top:6.2pt;width:98pt;height:17.55pt;z-index:251659264;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" filled="f" stroked="f">
                <v:textbox style="mso-fit-shape-to-text:t">
                  <w:txbxContent>
                    <w:p w14:paraId="5779ECEA" w14:textId="77777777" w:rsidR="00A96E55" w:rsidRPr="003D37FD" w:rsidRDefault="00A96E55" w:rsidP="00A96E55">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proofErr w:type="gramStart"/>
                      <w:r w:rsidRPr="003D37FD">
                        <w:rPr>
                          <w:rFonts w:ascii="Arial" w:hAnsi="Arial" w:cs="Arial"/>
                          <w:color w:val="FFFFFF"/>
                          <w:sz w:val="18"/>
                          <w:szCs w:val="18"/>
                        </w:rPr>
                        <w:t>20407</w:t>
                      </w:r>
                      <w:proofErr w:type="gramEnd"/>
                      <w:r w:rsidRPr="003D37FD">
                        <w:rPr>
                          <w:rFonts w:ascii="Arial" w:hAnsi="Arial" w:cs="Arial"/>
                          <w:color w:val="FFFFFF"/>
                          <w:sz w:val="18"/>
                          <w:szCs w:val="18"/>
                        </w:rPr>
                        <w:fldChar w:fldCharType="end"/>
                      </w:r>
                    </w:p>
                  </w:txbxContent>
                </v:textbox>
              </v:shape>
            </w:pict>
          </mc:Fallback>
        </mc:AlternateContent>
      </w:r>
    </w:p>
    <w:tbl>
      <w:tblPr>
        <w:tblW w:w="9039" w:type="dxa"/>
        <w:tblLayout w:type="fixed"/>
        <w:tblLook w:val="01E0" w:firstRow="1" w:lastRow="1" w:firstColumn="1" w:lastColumn="1" w:noHBand="0" w:noVBand="0"/>
      </w:tblPr>
      <w:tblGrid>
        <w:gridCol w:w="9039"/>
      </w:tblGrid>
      <w:tr w:rsidR="00A96E55" w:rsidRPr="00A96E55" w14:paraId="47AC888B" w14:textId="77777777" w:rsidTr="00A24F64">
        <w:trPr>
          <w:cantSplit/>
          <w:trHeight w:val="570"/>
        </w:trPr>
        <w:tc>
          <w:tcPr>
            <w:tcW w:w="9039" w:type="dxa"/>
            <w:tcBorders>
              <w:bottom w:val="single" w:sz="8" w:space="0" w:color="auto"/>
            </w:tcBorders>
            <w:tcMar>
              <w:left w:w="0" w:type="dxa"/>
              <w:right w:w="0" w:type="dxa"/>
            </w:tcMar>
            <w:vAlign w:val="bottom"/>
          </w:tcPr>
          <w:p w14:paraId="3B8A675F" w14:textId="77777777" w:rsidR="00A96E55" w:rsidRPr="00AD4A37" w:rsidRDefault="00A96E55" w:rsidP="00AD4A37">
            <w:pPr>
              <w:pStyle w:val="Rubrik1"/>
              <w:ind w:left="0"/>
              <w:rPr>
                <w:b/>
                <w:bCs w:val="0"/>
                <w:noProof/>
              </w:rPr>
            </w:pPr>
            <w:bookmarkStart w:id="1" w:name="_1314629194"/>
            <w:bookmarkStart w:id="2" w:name="Rubrik"/>
            <w:bookmarkEnd w:id="1"/>
            <w:bookmarkEnd w:id="2"/>
            <w:r w:rsidRPr="00AD4A37">
              <w:rPr>
                <w:b/>
                <w:bCs w:val="0"/>
                <w:noProof/>
              </w:rPr>
              <w:t>Användning av läkemedelsmodulen avseende planerade inskrivningar</w:t>
            </w:r>
          </w:p>
        </w:tc>
      </w:tr>
    </w:tbl>
    <w:p w14:paraId="40FF1EF4" w14:textId="77777777" w:rsidR="00A96E55" w:rsidRPr="00AD4A37" w:rsidRDefault="00A96E55" w:rsidP="00AD4A37">
      <w:pPr>
        <w:pStyle w:val="Rubrik2"/>
        <w:ind w:left="0"/>
        <w:rPr>
          <w:b/>
          <w:bCs w:val="0"/>
        </w:rPr>
      </w:pPr>
      <w:r w:rsidRPr="00AD4A37">
        <w:rPr>
          <w:b/>
          <w:bCs w:val="0"/>
        </w:rPr>
        <w:t>Revidering i denna version</w:t>
      </w:r>
    </w:p>
    <w:p w14:paraId="1653440B" w14:textId="06E7F705" w:rsidR="00A96E55" w:rsidRPr="00A96E55" w:rsidRDefault="004F08A4" w:rsidP="00A96E55">
      <w:pPr>
        <w:spacing w:after="0" w:line="240" w:lineRule="auto"/>
        <w:ind w:left="0" w:right="0"/>
        <w:rPr>
          <w:szCs w:val="20"/>
        </w:rPr>
      </w:pPr>
      <w:r>
        <w:rPr>
          <w:szCs w:val="20"/>
        </w:rPr>
        <w:t>Giltighets</w:t>
      </w:r>
      <w:r w:rsidR="00E65001">
        <w:rPr>
          <w:szCs w:val="20"/>
        </w:rPr>
        <w:t>tiden förlängd.</w:t>
      </w:r>
    </w:p>
    <w:p w14:paraId="136625D4" w14:textId="77777777" w:rsidR="00A96E55" w:rsidRPr="004F08A4" w:rsidRDefault="00A96E55" w:rsidP="004F08A4">
      <w:pPr>
        <w:pStyle w:val="Rubrik2"/>
        <w:ind w:left="0"/>
        <w:rPr>
          <w:b/>
          <w:bCs w:val="0"/>
        </w:rPr>
      </w:pPr>
      <w:r w:rsidRPr="004F08A4">
        <w:rPr>
          <w:b/>
          <w:bCs w:val="0"/>
        </w:rPr>
        <w:t>Bakgrund</w:t>
      </w:r>
    </w:p>
    <w:p w14:paraId="50C5E299" w14:textId="77777777" w:rsidR="00A96E55" w:rsidRPr="00A96E55" w:rsidRDefault="00A96E55" w:rsidP="00A96E55">
      <w:pPr>
        <w:spacing w:after="0" w:line="240" w:lineRule="auto"/>
        <w:ind w:left="0" w:right="-1135"/>
        <w:rPr>
          <w:szCs w:val="20"/>
        </w:rPr>
      </w:pPr>
      <w:r w:rsidRPr="00A96E55">
        <w:rPr>
          <w:szCs w:val="20"/>
        </w:rPr>
        <w:t>Införande av läkemedelsmodulen januari 2011.</w:t>
      </w:r>
    </w:p>
    <w:p w14:paraId="5292E458" w14:textId="77777777" w:rsidR="00A96E55" w:rsidRPr="00E65001" w:rsidRDefault="00A96E55" w:rsidP="00E65001">
      <w:pPr>
        <w:pStyle w:val="Rubrik2"/>
        <w:ind w:left="0"/>
        <w:rPr>
          <w:b/>
          <w:bCs w:val="0"/>
        </w:rPr>
      </w:pPr>
      <w:r w:rsidRPr="00E65001">
        <w:rPr>
          <w:b/>
          <w:bCs w:val="0"/>
        </w:rPr>
        <w:t>Syfte</w:t>
      </w:r>
    </w:p>
    <w:p w14:paraId="684ED8DC" w14:textId="77777777" w:rsidR="00A96E55" w:rsidRPr="00A96E55" w:rsidRDefault="00A96E55" w:rsidP="00A96E55">
      <w:pPr>
        <w:spacing w:after="0" w:line="240" w:lineRule="auto"/>
        <w:ind w:left="0" w:right="-1135"/>
        <w:rPr>
          <w:rFonts w:ascii="Arial" w:hAnsi="Arial" w:cs="Arial"/>
          <w:b/>
          <w:sz w:val="26"/>
          <w:szCs w:val="26"/>
        </w:rPr>
      </w:pPr>
      <w:r w:rsidRPr="00A96E55">
        <w:rPr>
          <w:szCs w:val="20"/>
        </w:rPr>
        <w:t>En fiktiv ortopedavdelning (</w:t>
      </w:r>
      <w:proofErr w:type="spellStart"/>
      <w:r w:rsidRPr="00A96E55">
        <w:rPr>
          <w:szCs w:val="20"/>
        </w:rPr>
        <w:t>Insort</w:t>
      </w:r>
      <w:proofErr w:type="spellEnd"/>
      <w:r w:rsidRPr="00A96E55">
        <w:rPr>
          <w:szCs w:val="20"/>
        </w:rPr>
        <w:t>) är skapad för användning vid inskrivning av patienter i planerad vård. Till detta slutenvårdstillfälle finns det kopplat ordinations</w:t>
      </w:r>
      <w:r w:rsidRPr="00A96E55">
        <w:rPr>
          <w:szCs w:val="20"/>
        </w:rPr>
        <w:softHyphen/>
        <w:t>mallar, som ska användas när detta är möjligt.</w:t>
      </w:r>
      <w:r w:rsidRPr="00A96E55">
        <w:rPr>
          <w:szCs w:val="20"/>
        </w:rPr>
        <w:br/>
      </w:r>
      <w:r w:rsidRPr="00A96E55">
        <w:rPr>
          <w:szCs w:val="20"/>
        </w:rPr>
        <w:br/>
      </w:r>
      <w:r w:rsidRPr="00E65001">
        <w:rPr>
          <w:rStyle w:val="Rubrik2Char"/>
          <w:b/>
          <w:bCs w:val="0"/>
        </w:rPr>
        <w:t>Vilka berörs</w:t>
      </w:r>
    </w:p>
    <w:p w14:paraId="33E26868" w14:textId="77777777" w:rsidR="00A96E55" w:rsidRPr="00A96E55" w:rsidRDefault="00A96E55" w:rsidP="00A96E55">
      <w:pPr>
        <w:spacing w:after="0" w:line="240" w:lineRule="auto"/>
        <w:ind w:left="0" w:right="-1135"/>
      </w:pPr>
      <w:r w:rsidRPr="00A96E55">
        <w:t>Ortopedkliniken</w:t>
      </w:r>
    </w:p>
    <w:p w14:paraId="0FCC3A9F" w14:textId="77777777" w:rsidR="00A96E55" w:rsidRPr="00E65001" w:rsidRDefault="00A96E55" w:rsidP="00E65001">
      <w:pPr>
        <w:pStyle w:val="Rubrik2"/>
        <w:ind w:left="0"/>
        <w:rPr>
          <w:b/>
          <w:bCs w:val="0"/>
        </w:rPr>
      </w:pPr>
      <w:r w:rsidRPr="00E65001">
        <w:rPr>
          <w:b/>
          <w:bCs w:val="0"/>
        </w:rPr>
        <w:t>Åtgärder</w:t>
      </w:r>
    </w:p>
    <w:p w14:paraId="28F19B43" w14:textId="77777777" w:rsidR="00A96E55" w:rsidRPr="00A96E55" w:rsidRDefault="00A96E55" w:rsidP="00762822">
      <w:pPr>
        <w:pStyle w:val="MellanrubrikVGR"/>
        <w:ind w:left="0"/>
      </w:pPr>
      <w:r w:rsidRPr="00A96E55">
        <w:t>Vid inskrivningstillfället</w:t>
      </w:r>
    </w:p>
    <w:p w14:paraId="57DE2757" w14:textId="77777777" w:rsidR="00A96E55" w:rsidRPr="00A96E55" w:rsidRDefault="00A96E55" w:rsidP="00A96E55">
      <w:pPr>
        <w:spacing w:after="0" w:line="240" w:lineRule="auto"/>
        <w:ind w:left="0" w:right="-1135"/>
        <w:rPr>
          <w:szCs w:val="20"/>
        </w:rPr>
      </w:pPr>
      <w:r w:rsidRPr="00A96E55">
        <w:rPr>
          <w:szCs w:val="20"/>
        </w:rPr>
        <w:t xml:space="preserve">Anteckningar i samband med det preoperativa besöket läggs som fri aktivitet. Läkarens inskrivningsanteckning och sjuksköterskans ankomstsamtal läggs som fri aktivitet vid inskrivningstillfället. Kopplas till vårdtillfället </w:t>
      </w:r>
      <w:proofErr w:type="spellStart"/>
      <w:r w:rsidRPr="00A96E55">
        <w:rPr>
          <w:szCs w:val="20"/>
        </w:rPr>
        <w:t>Insort</w:t>
      </w:r>
      <w:proofErr w:type="spellEnd"/>
      <w:r w:rsidRPr="00A96E55">
        <w:rPr>
          <w:szCs w:val="20"/>
        </w:rPr>
        <w:t xml:space="preserve"> (som byts till avd 4) på inläggnings</w:t>
      </w:r>
      <w:r w:rsidRPr="00A96E55">
        <w:rPr>
          <w:szCs w:val="20"/>
        </w:rPr>
        <w:softHyphen/>
      </w:r>
      <w:r w:rsidRPr="00A96E55">
        <w:rPr>
          <w:szCs w:val="20"/>
        </w:rPr>
        <w:softHyphen/>
        <w:t xml:space="preserve">dagen. Inskrivningsdatum för detta vårdtillfälle ska vara den dag man planerar att patienten ska komma till avdelningen. </w:t>
      </w:r>
    </w:p>
    <w:p w14:paraId="009811D2" w14:textId="77777777" w:rsidR="00A96E55" w:rsidRPr="00A96E55" w:rsidRDefault="00A96E55" w:rsidP="00A96E55">
      <w:pPr>
        <w:spacing w:after="0" w:line="240" w:lineRule="auto"/>
        <w:ind w:left="0" w:right="-1135"/>
        <w:rPr>
          <w:szCs w:val="20"/>
        </w:rPr>
      </w:pPr>
    </w:p>
    <w:p w14:paraId="64F05744" w14:textId="51DF3B08" w:rsidR="00A96E55" w:rsidRPr="00A96E55" w:rsidRDefault="00A96E55" w:rsidP="00A96E55">
      <w:pPr>
        <w:spacing w:after="0" w:line="240" w:lineRule="auto"/>
        <w:ind w:left="0" w:right="-1135"/>
        <w:rPr>
          <w:szCs w:val="20"/>
        </w:rPr>
      </w:pPr>
      <w:r w:rsidRPr="00A96E55">
        <w:rPr>
          <w:szCs w:val="20"/>
        </w:rPr>
        <w:lastRenderedPageBreak/>
        <w:t>Om patienten är känd sedan tidigare finns patientens läkemedel på listan ”aktuella ordination</w:t>
      </w:r>
      <w:r w:rsidR="00E65001">
        <w:rPr>
          <w:szCs w:val="20"/>
        </w:rPr>
        <w:t>er</w:t>
      </w:r>
      <w:r w:rsidRPr="00A96E55">
        <w:rPr>
          <w:szCs w:val="20"/>
        </w:rPr>
        <w:t xml:space="preserve">”. Dessa ordinationer uppdateras så att de är aktuella och tillägg görs med avseende på det planerade vårdtillfället. Ordinationsmallar ska så långt som möjligt användas. </w:t>
      </w:r>
    </w:p>
    <w:p w14:paraId="7350AB76" w14:textId="77777777" w:rsidR="00A96E55" w:rsidRPr="00A96E55" w:rsidRDefault="00A96E55" w:rsidP="00A96E55">
      <w:pPr>
        <w:spacing w:after="0" w:line="240" w:lineRule="auto"/>
        <w:ind w:left="0" w:right="-1135"/>
        <w:rPr>
          <w:szCs w:val="20"/>
        </w:rPr>
      </w:pPr>
    </w:p>
    <w:p w14:paraId="78CEB869" w14:textId="77777777" w:rsidR="00A96E55" w:rsidRPr="00A96E55" w:rsidRDefault="00A96E55" w:rsidP="00A96E55">
      <w:pPr>
        <w:spacing w:after="0" w:line="240" w:lineRule="auto"/>
        <w:ind w:left="0" w:right="-1135"/>
        <w:rPr>
          <w:szCs w:val="20"/>
        </w:rPr>
      </w:pPr>
      <w:r w:rsidRPr="00A96E55">
        <w:rPr>
          <w:szCs w:val="20"/>
        </w:rPr>
        <w:t>OBS! Det går inte att ordinera läkemedel mer än 70 dagar framåt i tiden. Läkemedels</w:t>
      </w:r>
      <w:r w:rsidRPr="00A96E55">
        <w:rPr>
          <w:szCs w:val="20"/>
        </w:rPr>
        <w:softHyphen/>
        <w:t>ordinationer får i dessa fall göras i ”aktuella ordinationer”. Ansvarig läkare får senare hämta dessa ordinationer till slutenvårdstillfället samt ordinera läkemedel inför opera</w:t>
      </w:r>
      <w:r w:rsidRPr="00A96E55">
        <w:rPr>
          <w:szCs w:val="20"/>
        </w:rPr>
        <w:softHyphen/>
        <w:t>tion.</w:t>
      </w:r>
    </w:p>
    <w:p w14:paraId="2D859FBD" w14:textId="77777777" w:rsidR="00A96E55" w:rsidRPr="00A96E55" w:rsidRDefault="00A96E55" w:rsidP="00A96E55">
      <w:pPr>
        <w:spacing w:after="0" w:line="240" w:lineRule="auto"/>
        <w:ind w:left="0" w:right="-1135"/>
        <w:rPr>
          <w:szCs w:val="20"/>
        </w:rPr>
      </w:pPr>
    </w:p>
    <w:p w14:paraId="7A4DD86B" w14:textId="77777777" w:rsidR="00A96E55" w:rsidRPr="00A96E55" w:rsidRDefault="00A96E55" w:rsidP="00762822">
      <w:pPr>
        <w:pStyle w:val="MellanrubrikVGR"/>
        <w:ind w:left="0"/>
      </w:pPr>
      <w:r w:rsidRPr="00A96E55">
        <w:t>Inställda ingrepp (finns inget nytt planerat datum)</w:t>
      </w:r>
    </w:p>
    <w:p w14:paraId="17747B02" w14:textId="77777777" w:rsidR="00A96E55" w:rsidRPr="00A96E55" w:rsidRDefault="00A96E55" w:rsidP="00A96E55">
      <w:pPr>
        <w:spacing w:after="0" w:line="240" w:lineRule="auto"/>
        <w:ind w:left="0" w:right="-1135"/>
        <w:rPr>
          <w:szCs w:val="20"/>
        </w:rPr>
      </w:pPr>
      <w:r w:rsidRPr="00A96E55">
        <w:rPr>
          <w:szCs w:val="20"/>
        </w:rPr>
        <w:t>Läkare eller planeringssjuksköterska tar bort ordinationer i slutenvårdstillfället som är avsedda för ingreppet. Övriga ordinationer samt anteckningar flyttas till det årsvisa öppenvårdstillfället för kliniken. Slutenvårdstillfället tas bort.</w:t>
      </w:r>
    </w:p>
    <w:p w14:paraId="6A9FB232" w14:textId="77777777" w:rsidR="00A96E55" w:rsidRPr="00A96E55" w:rsidRDefault="00A96E55" w:rsidP="00A96E55">
      <w:pPr>
        <w:spacing w:after="0" w:line="240" w:lineRule="auto"/>
        <w:ind w:left="0" w:right="-1135"/>
        <w:rPr>
          <w:szCs w:val="20"/>
        </w:rPr>
      </w:pPr>
    </w:p>
    <w:p w14:paraId="0B842A65" w14:textId="77777777" w:rsidR="00A96E55" w:rsidRPr="00A96E55" w:rsidRDefault="00A96E55" w:rsidP="00762822">
      <w:pPr>
        <w:pStyle w:val="MellanrubrikVGR"/>
        <w:ind w:left="0"/>
      </w:pPr>
      <w:r w:rsidRPr="00A96E55">
        <w:t>Flyttade ingrepp (finns nytt planerat datum)</w:t>
      </w:r>
    </w:p>
    <w:p w14:paraId="685B0C54" w14:textId="77777777" w:rsidR="00A96E55" w:rsidRPr="00A96E55" w:rsidRDefault="00A96E55" w:rsidP="00A96E55">
      <w:pPr>
        <w:spacing w:after="0" w:line="240" w:lineRule="auto"/>
        <w:ind w:left="0" w:right="-1135"/>
        <w:rPr>
          <w:szCs w:val="20"/>
        </w:rPr>
      </w:pPr>
      <w:r w:rsidRPr="00A96E55">
        <w:rPr>
          <w:szCs w:val="20"/>
        </w:rPr>
        <w:t>Avsluta pågående vårdtillfälle och skapa nytt vårdtillfälle framåt i tiden. Ordinationer hämtas till det nya vårdtillfället.</w:t>
      </w:r>
    </w:p>
    <w:p w14:paraId="07F4CFBB" w14:textId="77777777" w:rsidR="00A96E55" w:rsidRPr="00A96E55" w:rsidRDefault="00A96E55" w:rsidP="00A96E55">
      <w:pPr>
        <w:spacing w:after="0" w:line="240" w:lineRule="auto"/>
        <w:ind w:left="0" w:right="-1135"/>
        <w:rPr>
          <w:szCs w:val="20"/>
        </w:rPr>
      </w:pPr>
    </w:p>
    <w:p w14:paraId="55D1EAE9" w14:textId="77777777" w:rsidR="00A96E55" w:rsidRPr="00A96E55" w:rsidRDefault="00A96E55" w:rsidP="00762822">
      <w:pPr>
        <w:pStyle w:val="MellanrubrikVGR"/>
        <w:ind w:left="0" w:right="282"/>
      </w:pPr>
      <w:r w:rsidRPr="00A96E55">
        <w:t>Patienten söker akut mellan inskrivningstillfället och tiden för den planerade operationen</w:t>
      </w:r>
    </w:p>
    <w:p w14:paraId="712DCC66" w14:textId="77777777" w:rsidR="00A96E55" w:rsidRPr="00A96E55" w:rsidRDefault="00A96E55" w:rsidP="00A96E55">
      <w:pPr>
        <w:spacing w:after="0" w:line="240" w:lineRule="auto"/>
        <w:ind w:left="0" w:right="-1135"/>
        <w:rPr>
          <w:szCs w:val="20"/>
        </w:rPr>
      </w:pPr>
      <w:r w:rsidRPr="00A96E55">
        <w:rPr>
          <w:szCs w:val="20"/>
        </w:rPr>
        <w:t>Om patienten söker akut och behöver ett slutenvårdstillfälle på annan klinik tas ordinationerna i slutenvårdstillfället (</w:t>
      </w:r>
      <w:proofErr w:type="spellStart"/>
      <w:r w:rsidRPr="00A96E55">
        <w:rPr>
          <w:szCs w:val="20"/>
        </w:rPr>
        <w:t>Insort</w:t>
      </w:r>
      <w:proofErr w:type="spellEnd"/>
      <w:r w:rsidRPr="00A96E55">
        <w:rPr>
          <w:szCs w:val="20"/>
        </w:rPr>
        <w:t xml:space="preserve">), som är avsedda för ingreppet, bort. Övriga ordinationer samt anteckningar flyttas till det årsvisa öppenvårdstillfället för kliniken. Slutenvårdstillfället tas bort. </w:t>
      </w:r>
    </w:p>
    <w:p w14:paraId="05076A82" w14:textId="77777777" w:rsidR="00A96E55" w:rsidRPr="00A96E55" w:rsidRDefault="00A96E55" w:rsidP="00A96E55">
      <w:pPr>
        <w:spacing w:after="0" w:line="240" w:lineRule="auto"/>
        <w:ind w:left="0" w:right="-1135"/>
        <w:rPr>
          <w:szCs w:val="20"/>
        </w:rPr>
      </w:pPr>
    </w:p>
    <w:p w14:paraId="088D9DAD" w14:textId="77777777" w:rsidR="00A96E55" w:rsidRPr="00A96E55" w:rsidRDefault="00A96E55" w:rsidP="00762822">
      <w:pPr>
        <w:pStyle w:val="MellanrubrikVGR"/>
        <w:ind w:left="0"/>
      </w:pPr>
      <w:r w:rsidRPr="00A96E55">
        <w:t>Patienter som skrivs in akut på ortopedkliniken</w:t>
      </w:r>
    </w:p>
    <w:p w14:paraId="3BE69BE9" w14:textId="77777777" w:rsidR="00A96E55" w:rsidRPr="00A96E55" w:rsidRDefault="00A96E55" w:rsidP="00A96E55">
      <w:pPr>
        <w:spacing w:after="0" w:line="240" w:lineRule="auto"/>
        <w:ind w:left="0" w:right="-1135"/>
        <w:rPr>
          <w:szCs w:val="20"/>
        </w:rPr>
      </w:pPr>
      <w:r w:rsidRPr="00A96E55">
        <w:rPr>
          <w:szCs w:val="20"/>
        </w:rPr>
        <w:t>Det fiktiva vårdtillfället (</w:t>
      </w:r>
      <w:proofErr w:type="spellStart"/>
      <w:r w:rsidRPr="00A96E55">
        <w:rPr>
          <w:szCs w:val="20"/>
        </w:rPr>
        <w:t>Insort</w:t>
      </w:r>
      <w:proofErr w:type="spellEnd"/>
      <w:r w:rsidRPr="00A96E55">
        <w:rPr>
          <w:szCs w:val="20"/>
        </w:rPr>
        <w:t xml:space="preserve">) kan också användas om patienten ska läggas in efter ett akutbesök, men någon vårdavdelning ännu inte är bestämd för patienten. Man kan då förfara som vid ett vanligt planerat inskrivningsbesök och när avdelningstillhörigheten är bestämd så flyttas ordinationerna över till det vårdtillfället. </w:t>
      </w:r>
    </w:p>
    <w:bookmarkEnd w:id="0"/>
    <w:p w14:paraId="76B9F95B" w14:textId="24513497" w:rsidR="00536A5A" w:rsidRPr="00536A5A" w:rsidRDefault="00536A5A" w:rsidP="00536A5A">
      <w:pPr>
        <w:spacing w:after="0" w:line="240" w:lineRule="auto"/>
        <w:ind w:left="0" w:right="0"/>
      </w:pPr>
    </w:p>
    <w:sectPr w:rsidR="00536A5A" w:rsidRPr="00536A5A" w:rsidSect="00A96E55">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96D9698" w14:textId="77777777" w:rsidR="00363B23" w:rsidRDefault="00363B23">
      <w:r>
        <w:separator/>
      </w:r>
    </w:p>
  </w:endnote>
  <w:endnote w:type="continuationSeparator" w:id="0">
    <w:p w14:paraId="38030764" w14:textId="77777777" w:rsidR="00363B23" w:rsidRDefault="00363B23">
      <w:r>
        <w:continuationSeparator/>
      </w:r>
    </w:p>
  </w:endnote>
  <w:endnote w:type="continuationNotice" w:id="1">
    <w:p w14:paraId="0576E0AF" w14:textId="77777777" w:rsidR="00363B23" w:rsidRDefault="00363B23">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E5526E6" w14:textId="77777777" w:rsidR="00363B23" w:rsidRDefault="00363B23"/>
  </w:footnote>
  <w:footnote w:type="continuationSeparator" w:id="0">
    <w:p w14:paraId="5C57738A" w14:textId="77777777" w:rsidR="00363B23" w:rsidRDefault="00363B23">
      <w:r>
        <w:continuationSeparator/>
      </w:r>
    </w:p>
  </w:footnote>
  <w:footnote w:type="continuationNotice" w:id="1">
    <w:p w14:paraId="4F5088BD" w14:textId="77777777" w:rsidR="00363B23" w:rsidRDefault="00363B23">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7"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8"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5"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503928274">
    <w:abstractNumId w:val="17"/>
  </w:num>
  <w:num w:numId="2" w16cid:durableId="680593572">
    <w:abstractNumId w:val="14"/>
  </w:num>
  <w:num w:numId="3" w16cid:durableId="198200048">
    <w:abstractNumId w:val="0"/>
  </w:num>
  <w:num w:numId="4" w16cid:durableId="296497202">
    <w:abstractNumId w:val="6"/>
  </w:num>
  <w:num w:numId="5" w16cid:durableId="1115444409">
    <w:abstractNumId w:val="15"/>
  </w:num>
  <w:num w:numId="6" w16cid:durableId="79446189">
    <w:abstractNumId w:val="2"/>
  </w:num>
  <w:num w:numId="7" w16cid:durableId="649359359">
    <w:abstractNumId w:val="11"/>
  </w:num>
  <w:num w:numId="8" w16cid:durableId="2114594026">
    <w:abstractNumId w:val="8"/>
  </w:num>
  <w:num w:numId="9" w16cid:durableId="1996832810">
    <w:abstractNumId w:val="1"/>
  </w:num>
  <w:num w:numId="10" w16cid:durableId="1943414257">
    <w:abstractNumId w:val="1"/>
  </w:num>
  <w:num w:numId="11" w16cid:durableId="168638330">
    <w:abstractNumId w:val="3"/>
  </w:num>
  <w:num w:numId="12" w16cid:durableId="1633368905">
    <w:abstractNumId w:val="4"/>
  </w:num>
  <w:num w:numId="13" w16cid:durableId="321588379">
    <w:abstractNumId w:val="13"/>
  </w:num>
  <w:num w:numId="14" w16cid:durableId="1603219123">
    <w:abstractNumId w:val="9"/>
  </w:num>
  <w:num w:numId="15" w16cid:durableId="333336725">
    <w:abstractNumId w:val="7"/>
  </w:num>
  <w:num w:numId="16" w16cid:durableId="1025791658">
    <w:abstractNumId w:val="12"/>
  </w:num>
  <w:num w:numId="17" w16cid:durableId="955672599">
    <w:abstractNumId w:val="5"/>
  </w:num>
  <w:num w:numId="18" w16cid:durableId="908147990">
    <w:abstractNumId w:val="10"/>
  </w:num>
  <w:num w:numId="19" w16cid:durableId="76555994">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8193"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08A4"/>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822"/>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96E55"/>
    <w:rsid w:val="00AA0B3A"/>
    <w:rsid w:val="00AA6EB4"/>
    <w:rsid w:val="00AA767D"/>
    <w:rsid w:val="00AB0CC9"/>
    <w:rsid w:val="00AC3FF6"/>
    <w:rsid w:val="00AD4A37"/>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5218"/>
    <w:rsid w:val="00D915B1"/>
    <w:rsid w:val="00DA299D"/>
    <w:rsid w:val="00DA65C4"/>
    <w:rsid w:val="00DD2BE0"/>
    <w:rsid w:val="00DE4447"/>
    <w:rsid w:val="00DE5DA2"/>
    <w:rsid w:val="00DF0033"/>
    <w:rsid w:val="00E026BF"/>
    <w:rsid w:val="00E07B1B"/>
    <w:rsid w:val="00E11853"/>
    <w:rsid w:val="00E52A86"/>
    <w:rsid w:val="00E54B47"/>
    <w:rsid w:val="00E553BF"/>
    <w:rsid w:val="00E55D93"/>
    <w:rsid w:val="00E61294"/>
    <w:rsid w:val="00E65001"/>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8193" strokecolor="#4a773c">
      <v:stroke color="#4a773c" weight="1pt"/>
      <v:shadow opacity="24903f" origin=",.5" offset="0,.55556mm"/>
      <o:colormru v:ext="edit" colors="#4a773c"/>
    </o:shapedefaults>
    <o:shapelayout v:ext="edit">
      <o:idmap v:ext="edit" data="1"/>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Dok_med_omslag_sd_red.dotx</Template>
  <TotalTime>8</TotalTime>
  <Pages>2</Pages>
  <Words>333</Words>
  <Characters>2298</Characters>
  <Application>Microsoft Office Word</Application>
  <DocSecurity>0</DocSecurity>
  <Lines>19</Lines>
  <Paragraphs>5</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2626</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Användning av läkemedelsmodulen avseende planerade inskrivningar</dc:title>
  <dc:subject/>
  <dc:creator>patrik.jens.johansson@vgregion.se</dc:creator>
  <keywords/>
  <lastModifiedBy>Elisabeth Carlsson</lastModifiedBy>
  <revision>6</revision>
  <lastPrinted>2016-03-31T10:56:00.0000000Z</lastPrinted>
  <dcterms:created xsi:type="dcterms:W3CDTF">2022-05-10T07:39:00.0000000Z</dcterms:created>
  <dcterms:modified xsi:type="dcterms:W3CDTF">2023-10-17T08:10:00.0000000Z</dcterms:modified>
</coreProperties>
</file>