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8604A" w14:textId="77777777" w:rsidR="001F7084" w:rsidRDefault="001F7084" w:rsidP="00F35B05">
      <w:pPr>
        <w:pStyle w:val="Rubrik2"/>
        <w:sectPr w:rsidR="001F7084" w:rsidSect="001F70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263C6B" w14:textId="77777777" w:rsidR="001F7084" w:rsidRPr="001F7084" w:rsidRDefault="001F7084" w:rsidP="001F7084">
      <w:pPr>
        <w:spacing w:after="0" w:line="240" w:lineRule="auto"/>
        <w:ind w:left="0" w:right="0"/>
        <w:rPr>
          <w:szCs w:val="20"/>
        </w:rPr>
      </w:pPr>
    </w:p>
    <w:p w14:paraId="13E8C9D6" w14:textId="77777777" w:rsidR="001F7084" w:rsidRPr="001F7084" w:rsidRDefault="001F7084" w:rsidP="001F7084">
      <w:pPr>
        <w:spacing w:after="0" w:line="240" w:lineRule="auto"/>
        <w:ind w:left="0" w:right="0"/>
        <w:rPr>
          <w:szCs w:val="20"/>
        </w:rPr>
      </w:pPr>
    </w:p>
    <w:p w14:paraId="6493DEF9" w14:textId="77777777" w:rsidR="001F7084" w:rsidRPr="001F7084" w:rsidRDefault="001F7084" w:rsidP="001F708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F7084">
        <w:rPr>
          <w:szCs w:val="20"/>
        </w:rPr>
        <w:tab/>
      </w:r>
    </w:p>
    <w:p w14:paraId="17DDD432" w14:textId="0B1CE628" w:rsidR="001F7084" w:rsidRPr="001F7084" w:rsidRDefault="001F7084" w:rsidP="001F7084">
      <w:pPr>
        <w:spacing w:after="0" w:line="240" w:lineRule="auto"/>
        <w:ind w:left="0" w:right="-568"/>
        <w:rPr>
          <w:szCs w:val="20"/>
        </w:rPr>
      </w:pPr>
      <w:r w:rsidRPr="001F708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B151C4" wp14:editId="360F7C3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9ACC7C" w14:textId="77777777" w:rsidR="001F7084" w:rsidRPr="003D37FD" w:rsidRDefault="001F7084" w:rsidP="001F708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25808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B151C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69ACC7C" w14:textId="77777777" w:rsidR="001F7084" w:rsidRPr="003D37FD" w:rsidRDefault="001F7084" w:rsidP="001F708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25808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F7084" w:rsidRPr="001F7084" w14:paraId="20C6B6DD" w14:textId="77777777" w:rsidTr="0082135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4223E8F" w14:textId="6E449D92" w:rsidR="001F7084" w:rsidRPr="00471F72" w:rsidRDefault="001F7084" w:rsidP="00471F72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471F72">
              <w:rPr>
                <w:b/>
                <w:bCs w:val="0"/>
              </w:rPr>
              <w:t>Höftfrakturer – handläggning (omvårdnad)</w:t>
            </w:r>
          </w:p>
        </w:tc>
      </w:tr>
    </w:tbl>
    <w:p w14:paraId="0261F7A2" w14:textId="77777777" w:rsidR="001F7084" w:rsidRPr="001F7084" w:rsidRDefault="001F7084" w:rsidP="001F708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p w14:paraId="2DECE700" w14:textId="77777777" w:rsidR="000C1284" w:rsidRPr="00471F72" w:rsidRDefault="000C1284" w:rsidP="00097ADE">
      <w:pPr>
        <w:pStyle w:val="Rubrik2"/>
        <w:ind w:left="0"/>
        <w:rPr>
          <w:b/>
          <w:bCs w:val="0"/>
        </w:rPr>
      </w:pPr>
      <w:r w:rsidRPr="00471F72">
        <w:rPr>
          <w:b/>
          <w:bCs w:val="0"/>
        </w:rPr>
        <w:t>Revidering i denna version</w:t>
      </w:r>
    </w:p>
    <w:p w14:paraId="7466C7FC" w14:textId="4220DF40" w:rsidR="000C1284" w:rsidRPr="00273049" w:rsidRDefault="00C40C38" w:rsidP="00471F72">
      <w:pPr>
        <w:ind w:left="0"/>
      </w:pPr>
      <w:r>
        <w:t>Ingen revidering gjord. Giltighetstiden förlängd</w:t>
      </w:r>
    </w:p>
    <w:p w14:paraId="2612F859" w14:textId="77777777" w:rsidR="000C1284" w:rsidRPr="001A299D" w:rsidRDefault="000C1284" w:rsidP="00097ADE">
      <w:pPr>
        <w:pStyle w:val="Rubrik2"/>
        <w:ind w:left="0"/>
        <w:rPr>
          <w:rFonts w:ascii="Times New Roman" w:hAnsi="Times New Roman" w:cs="Times New Roman"/>
          <w:b/>
        </w:rPr>
      </w:pPr>
      <w:r w:rsidRPr="00097ADE">
        <w:rPr>
          <w:b/>
          <w:bCs w:val="0"/>
        </w:rPr>
        <w:t>Syfte</w:t>
      </w:r>
      <w:r>
        <w:t xml:space="preserve"> </w:t>
      </w:r>
      <w:r>
        <w:br/>
      </w:r>
      <w:r w:rsidRPr="00097ADE">
        <w:rPr>
          <w:rFonts w:ascii="Times New Roman" w:hAnsi="Times New Roman" w:cs="Times New Roman"/>
          <w:bCs w:val="0"/>
          <w:sz w:val="24"/>
          <w:szCs w:val="24"/>
        </w:rPr>
        <w:t>Tydliggöra handläggningen av patienter med höftfrakturer.</w:t>
      </w:r>
      <w:r>
        <w:br/>
      </w:r>
      <w:r>
        <w:br/>
      </w:r>
      <w:r w:rsidRPr="00097ADE">
        <w:rPr>
          <w:b/>
          <w:bCs w:val="0"/>
        </w:rPr>
        <w:t>Vilka berörs</w:t>
      </w:r>
      <w:r>
        <w:br/>
      </w:r>
      <w:r w:rsidRPr="00097ADE">
        <w:rPr>
          <w:rFonts w:ascii="Times New Roman" w:hAnsi="Times New Roman" w:cs="Times New Roman"/>
          <w:bCs w:val="0"/>
          <w:sz w:val="24"/>
          <w:szCs w:val="24"/>
        </w:rPr>
        <w:t>Omvårdnadspersonal avdelning 52-55</w:t>
      </w:r>
    </w:p>
    <w:p w14:paraId="40CE3417" w14:textId="77777777" w:rsidR="000C1284" w:rsidRPr="00097ADE" w:rsidRDefault="000C1284" w:rsidP="00097ADE">
      <w:pPr>
        <w:pStyle w:val="Rubrik2"/>
        <w:ind w:left="0"/>
        <w:rPr>
          <w:b/>
          <w:bCs w:val="0"/>
        </w:rPr>
      </w:pPr>
      <w:r w:rsidRPr="00097ADE">
        <w:rPr>
          <w:b/>
          <w:bCs w:val="0"/>
        </w:rPr>
        <w:t xml:space="preserve">Åtgärder </w:t>
      </w:r>
    </w:p>
    <w:p w14:paraId="41B13451" w14:textId="77777777" w:rsidR="000C1284" w:rsidRPr="00D9182F" w:rsidRDefault="000C1284" w:rsidP="00097ADE">
      <w:pPr>
        <w:ind w:left="0" w:right="-567"/>
      </w:pPr>
      <w:r>
        <w:rPr>
          <w:rFonts w:ascii="Arial" w:hAnsi="Arial" w:cs="Arial"/>
          <w:b/>
          <w:bCs/>
          <w:iCs/>
          <w:sz w:val="26"/>
          <w:szCs w:val="28"/>
        </w:rPr>
        <w:br/>
      </w:r>
      <w:r w:rsidRPr="00097ADE">
        <w:rPr>
          <w:rStyle w:val="Rubrik3Char"/>
          <w:b/>
          <w:bCs w:val="0"/>
        </w:rPr>
        <w:t>Temp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>
        <w:rPr>
          <w:b/>
          <w:bCs/>
          <w:iCs/>
        </w:rPr>
        <w:t xml:space="preserve">Alla höftopererade patienter: </w:t>
      </w:r>
      <w:r>
        <w:rPr>
          <w:bCs/>
          <w:iCs/>
        </w:rPr>
        <w:t xml:space="preserve">Temp kontroll x 2  </w:t>
      </w:r>
      <w:r>
        <w:rPr>
          <w:bCs/>
          <w:iCs/>
        </w:rPr>
        <w:br/>
        <w:t>Vid oväntad temperaturstegring tas snarast u-sticka samt sparas urin för eventuell odling.</w:t>
      </w:r>
      <w:r>
        <w:rPr>
          <w:bCs/>
          <w:iCs/>
        </w:rPr>
        <w:br/>
      </w:r>
      <w:r>
        <w:rPr>
          <w:bCs/>
          <w:iCs/>
        </w:rPr>
        <w:br/>
      </w:r>
      <w:r w:rsidRPr="00097ADE">
        <w:rPr>
          <w:rStyle w:val="Rubrik3Char"/>
          <w:b/>
          <w:bCs w:val="0"/>
        </w:rPr>
        <w:t>Operationssår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>
        <w:rPr>
          <w:b/>
          <w:bCs/>
          <w:iCs/>
        </w:rPr>
        <w:t xml:space="preserve">Förband på operationssår kontrolleras dagligen! </w:t>
      </w:r>
      <w:r>
        <w:rPr>
          <w:bCs/>
          <w:iCs/>
        </w:rPr>
        <w:t>Förband byts när detta är ”mättat”, datum på förbandet skrivs och sårets utseende dokumenteras. Senast förbands</w:t>
      </w:r>
      <w:r>
        <w:rPr>
          <w:bCs/>
          <w:iCs/>
        </w:rPr>
        <w:softHyphen/>
        <w:t xml:space="preserve">byte på femte postoperativa dagen. Vid hemgång kontrolleras operationssår och patienten erhåller </w:t>
      </w:r>
      <w:r>
        <w:rPr>
          <w:b/>
          <w:bCs/>
          <w:iCs/>
        </w:rPr>
        <w:t>alltid</w:t>
      </w:r>
      <w:r>
        <w:rPr>
          <w:bCs/>
          <w:iCs/>
        </w:rPr>
        <w:t xml:space="preserve"> nytt förband.</w:t>
      </w:r>
      <w:r>
        <w:rPr>
          <w:bCs/>
          <w:iCs/>
        </w:rPr>
        <w:br/>
      </w:r>
      <w:r>
        <w:rPr>
          <w:bCs/>
          <w:iCs/>
        </w:rPr>
        <w:br/>
      </w:r>
      <w:r w:rsidRPr="00097ADE">
        <w:rPr>
          <w:rStyle w:val="Rubrik3Char"/>
          <w:b/>
          <w:bCs w:val="0"/>
        </w:rPr>
        <w:t>Blodtryck och puls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>
        <w:rPr>
          <w:bCs/>
          <w:iCs/>
        </w:rPr>
        <w:t xml:space="preserve">På alla opererade patienter tas blodtryck och puls x 2. Avvakta att ge blodtrycksmediciner första </w:t>
      </w:r>
      <w:r>
        <w:rPr>
          <w:bCs/>
          <w:iCs/>
        </w:rPr>
        <w:lastRenderedPageBreak/>
        <w:t>postoperativa dagen om systoliskt blodtryck understiger 100. Vid puls över 100 slag/min beakta smärta, dehydrering eller infektion.</w:t>
      </w:r>
      <w:r>
        <w:rPr>
          <w:bCs/>
          <w:iCs/>
        </w:rPr>
        <w:br/>
      </w:r>
      <w:r>
        <w:rPr>
          <w:bCs/>
          <w:iCs/>
        </w:rPr>
        <w:br/>
        <w:t>Ytterligare blodtryck- och pulskontroller på läkares ordination.</w:t>
      </w:r>
      <w:r>
        <w:rPr>
          <w:bCs/>
          <w:iCs/>
        </w:rPr>
        <w:br/>
      </w:r>
      <w:r>
        <w:rPr>
          <w:bCs/>
          <w:iCs/>
        </w:rPr>
        <w:br/>
      </w:r>
      <w:r w:rsidRPr="00097ADE">
        <w:rPr>
          <w:rStyle w:val="Rubrik3Char"/>
          <w:b/>
          <w:bCs w:val="0"/>
        </w:rPr>
        <w:t>Vätskeintag/urinproduktion, vätskelista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>
        <w:rPr>
          <w:bCs/>
          <w:iCs/>
        </w:rPr>
        <w:t xml:space="preserve">Vätskelista på alla nyopererade patienter. </w:t>
      </w:r>
      <w:r>
        <w:rPr>
          <w:bCs/>
          <w:iCs/>
        </w:rPr>
        <w:br/>
        <w:t>Om urinproduktion understiger 50 ml/timme ges Ringeracetat 1000 ml i fyra timmar. Kontroll av diures är extra viktigt om patienten har lågt blodtryck.</w:t>
      </w:r>
      <w:r>
        <w:rPr>
          <w:bCs/>
          <w:iCs/>
        </w:rPr>
        <w:br/>
      </w:r>
      <w:r>
        <w:rPr>
          <w:bCs/>
          <w:iCs/>
        </w:rPr>
        <w:br/>
        <w:t>KAD dras snarast (dag 1, senast dag 2 postoperativt) om normal urinproduktion.</w:t>
      </w:r>
      <w:r>
        <w:rPr>
          <w:bCs/>
          <w:iCs/>
        </w:rPr>
        <w:br/>
      </w:r>
      <w:r>
        <w:rPr>
          <w:bCs/>
          <w:iCs/>
        </w:rPr>
        <w:br/>
      </w:r>
      <w:r w:rsidRPr="00097ADE">
        <w:rPr>
          <w:rStyle w:val="Rubrik3Char"/>
          <w:b/>
          <w:bCs w:val="0"/>
        </w:rPr>
        <w:t>Hb-kontroller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>
        <w:rPr>
          <w:bCs/>
          <w:iCs/>
        </w:rPr>
        <w:t xml:space="preserve">Vid PTFF, höftplastiker (Lubinus, Charnley e.d.), slinkhöft (Girdlestone) och märgspik kontrolleras Hb dagligen i </w:t>
      </w:r>
      <w:r>
        <w:rPr>
          <w:b/>
          <w:bCs/>
          <w:iCs/>
        </w:rPr>
        <w:t>3 dagar</w:t>
      </w:r>
      <w:r>
        <w:rPr>
          <w:bCs/>
          <w:iCs/>
        </w:rPr>
        <w:t xml:space="preserve">. </w:t>
      </w:r>
      <w:r>
        <w:rPr>
          <w:bCs/>
          <w:iCs/>
        </w:rPr>
        <w:br/>
        <w:t>Vid spikad opererad fraktur (LIH, Olmed) räcker det med en postoperativ Hb-kontroll, annars enligt läkares ordination.</w:t>
      </w:r>
      <w:r>
        <w:rPr>
          <w:bCs/>
          <w:iCs/>
        </w:rPr>
        <w:br/>
      </w:r>
    </w:p>
    <w:p w14:paraId="76B9F95B" w14:textId="24513497" w:rsidR="00536A5A" w:rsidRPr="00536A5A" w:rsidRDefault="00536A5A" w:rsidP="000C1284">
      <w:pPr>
        <w:keepNext/>
        <w:spacing w:before="240" w:after="60" w:line="240" w:lineRule="auto"/>
        <w:ind w:left="0" w:right="1161"/>
        <w:outlineLvl w:val="1"/>
      </w:pPr>
    </w:p>
    <w:sectPr w:rsidR="00536A5A" w:rsidRPr="00536A5A" w:rsidSect="001F708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04EDBE" w14:textId="77777777" w:rsidR="00416BF9" w:rsidRDefault="00416BF9">
      <w:r>
        <w:separator/>
      </w:r>
    </w:p>
  </w:endnote>
  <w:endnote w:type="continuationSeparator" w:id="0">
    <w:p w14:paraId="0C61CCE4" w14:textId="77777777" w:rsidR="00416BF9" w:rsidRDefault="00416BF9">
      <w:r>
        <w:continuationSeparator/>
      </w:r>
    </w:p>
  </w:endnote>
  <w:endnote w:type="continuationNotice" w:id="1">
    <w:p w14:paraId="1205022A" w14:textId="77777777" w:rsidR="00416BF9" w:rsidRDefault="00416B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9B03C" w14:textId="77777777" w:rsidR="00416BF9" w:rsidRDefault="00416BF9"/>
  </w:footnote>
  <w:footnote w:type="continuationSeparator" w:id="0">
    <w:p w14:paraId="5B27B97A" w14:textId="77777777" w:rsidR="00416BF9" w:rsidRDefault="00416BF9">
      <w:r>
        <w:continuationSeparator/>
      </w:r>
    </w:p>
  </w:footnote>
  <w:footnote w:type="continuationNotice" w:id="1">
    <w:p w14:paraId="0435EEE9" w14:textId="77777777" w:rsidR="00416BF9" w:rsidRDefault="00416B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CD65852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5418292">
    <w:abstractNumId w:val="17"/>
  </w:num>
  <w:num w:numId="2" w16cid:durableId="70663078">
    <w:abstractNumId w:val="14"/>
  </w:num>
  <w:num w:numId="3" w16cid:durableId="2061124185">
    <w:abstractNumId w:val="0"/>
  </w:num>
  <w:num w:numId="4" w16cid:durableId="11299657">
    <w:abstractNumId w:val="6"/>
  </w:num>
  <w:num w:numId="5" w16cid:durableId="1669863162">
    <w:abstractNumId w:val="15"/>
  </w:num>
  <w:num w:numId="6" w16cid:durableId="1095436963">
    <w:abstractNumId w:val="2"/>
  </w:num>
  <w:num w:numId="7" w16cid:durableId="1896045052">
    <w:abstractNumId w:val="11"/>
  </w:num>
  <w:num w:numId="8" w16cid:durableId="1488862907">
    <w:abstractNumId w:val="8"/>
  </w:num>
  <w:num w:numId="9" w16cid:durableId="1733456220">
    <w:abstractNumId w:val="1"/>
  </w:num>
  <w:num w:numId="10" w16cid:durableId="1785728558">
    <w:abstractNumId w:val="1"/>
  </w:num>
  <w:num w:numId="11" w16cid:durableId="1109007288">
    <w:abstractNumId w:val="3"/>
  </w:num>
  <w:num w:numId="12" w16cid:durableId="1482889754">
    <w:abstractNumId w:val="4"/>
  </w:num>
  <w:num w:numId="13" w16cid:durableId="1452556224">
    <w:abstractNumId w:val="13"/>
  </w:num>
  <w:num w:numId="14" w16cid:durableId="2103526010">
    <w:abstractNumId w:val="9"/>
  </w:num>
  <w:num w:numId="15" w16cid:durableId="899093433">
    <w:abstractNumId w:val="7"/>
  </w:num>
  <w:num w:numId="16" w16cid:durableId="2118714185">
    <w:abstractNumId w:val="12"/>
  </w:num>
  <w:num w:numId="17" w16cid:durableId="1201817775">
    <w:abstractNumId w:val="5"/>
  </w:num>
  <w:num w:numId="18" w16cid:durableId="1838302854">
    <w:abstractNumId w:val="10"/>
  </w:num>
  <w:num w:numId="19" w16cid:durableId="2512106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ADE"/>
    <w:rsid w:val="000A4C35"/>
    <w:rsid w:val="000A611A"/>
    <w:rsid w:val="000B12D9"/>
    <w:rsid w:val="000B4536"/>
    <w:rsid w:val="000B7715"/>
    <w:rsid w:val="000C128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08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C66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BF9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F7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C3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198</Words>
  <Characters>1357</Characters>
  <Application>Microsoft Office Word</Application>
  <DocSecurity>0</DocSecurity>
  <Lines>45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Höftfrakturer - handläggning (omvårdnad)</dc:title>
  <dc:subject/>
  <dc:creator>patrik.jens.johansson@vgregion.se</dc:creator>
  <keywords/>
  <lastModifiedBy>Annika Wallöf</lastModifiedBy>
  <revision>6</revision>
  <lastPrinted>2016-03-31T10:56:00.0000000Z</lastPrinted>
  <dcterms:created xsi:type="dcterms:W3CDTF">2022-05-10T07:32:00.0000000Z</dcterms:created>
  <dcterms:modified xsi:type="dcterms:W3CDTF">2026-01-07T10:52:00.0000000Z</dcterms:modified>
</coreProperties>
</file>