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6B9F95B" w14:textId="24513497" w:rsidR="00536A5A" w:rsidRDefault="00536A5A" w:rsidP="00903C8C">
      <w:pPr>
        <w:ind w:left="0"/>
      </w:pPr>
    </w:p>
    <w:p w14:paraId="4B5FABBB" w14:textId="77777777" w:rsidR="0024140C" w:rsidRDefault="0024140C" w:rsidP="0024140C"/>
    <w:p w14:paraId="28A62AF7" w14:textId="77777777" w:rsidR="00B327A3" w:rsidRDefault="00B327A3" w:rsidP="00B327A3">
      <w:pPr>
        <w:pStyle w:val="Rubrik2"/>
        <w:ind w:left="0"/>
        <w:sectPr w:rsidR="00B327A3" w:rsidSect="00B327A3">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76A14CD9" w14:textId="46C5D928" w:rsidR="00B327A3" w:rsidRDefault="00B327A3" w:rsidP="00B327A3">
      <w:pPr>
        <w:tabs>
          <w:tab w:val="left" w:pos="4590"/>
        </w:tabs>
        <w:spacing w:after="0" w:line="240" w:lineRule="auto"/>
        <w:ind w:left="0" w:right="0"/>
        <w:rPr>
          <w:szCs w:val="20"/>
        </w:rPr>
      </w:pPr>
      <w:r w:rsidRPr="00B7115E">
        <w:rPr>
          <w:noProof/>
          <w:szCs w:val="20"/>
        </w:rPr>
        <mc:AlternateContent>
          <mc:Choice Requires="wps">
            <w:drawing>
              <wp:anchor distT="0" distB="0" distL="114300" distR="114300" simplePos="0" relativeHeight="251659264" behindDoc="0" locked="0" layoutInCell="1" allowOverlap="1" wp14:anchorId="16E7E2AB" wp14:editId="58EF6E6B">
                <wp:simplePos x="0" y="0"/>
                <wp:positionH relativeFrom="column">
                  <wp:posOffset>6518275</wp:posOffset>
                </wp:positionH>
                <wp:positionV relativeFrom="paragraph">
                  <wp:posOffset>78740</wp:posOffset>
                </wp:positionV>
                <wp:extent cx="1244600" cy="222885"/>
                <wp:effectExtent l="0" t="3810" r="0" b="190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236353" w14:textId="77777777" w:rsidR="00B327A3" w:rsidRPr="003D37FD" w:rsidRDefault="00B327A3" w:rsidP="00B327A3">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24897</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16E7E2AB" id="_x0000_t202" coordsize="21600,21600" o:spt="202" path="m,l,21600r21600,l21600,xe">
                <v:stroke joinstyle="miter"/>
                <v:path gradientshapeok="t" o:connecttype="rect"/>
              </v:shapetype>
              <v:shape id="Text Box 1" o:spid="_x0000_s1026" type="#_x0000_t202"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40236353" w14:textId="77777777" w:rsidR="00B327A3" w:rsidRPr="003D37FD" w:rsidRDefault="00B327A3" w:rsidP="00B327A3">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24897</w:t>
                      </w:r>
                      <w:proofErr w:type="gramEnd"/>
                      <w:r w:rsidRPr="003D37FD">
                        <w:rPr>
                          <w:rFonts w:ascii="Arial" w:hAnsi="Arial" w:cs="Arial"/>
                          <w:color w:val="FFFFFF"/>
                          <w:sz w:val="18"/>
                          <w:szCs w:val="18"/>
                        </w:rPr>
                        <w:fldChar w:fldCharType="end"/>
                      </w:r>
                    </w:p>
                  </w:txbxContent>
                </v:textbox>
              </v:shape>
            </w:pict>
          </mc:Fallback>
        </mc:AlternateContent>
      </w:r>
      <w:bookmarkStart w:id="1" w:name="_1314629194"/>
      <w:bookmarkStart w:id="2" w:name="Rubrik"/>
      <w:bookmarkEnd w:id="1"/>
      <w:bookmarkEnd w:id="2"/>
    </w:p>
    <w:p w14:paraId="507DB80A" w14:textId="0A8CC4CB" w:rsidR="00B327A3" w:rsidRPr="00903C8C" w:rsidRDefault="00B327A3" w:rsidP="00903C8C">
      <w:pPr>
        <w:pStyle w:val="Rubrik1"/>
        <w:ind w:left="0"/>
        <w:rPr>
          <w:rFonts w:ascii="Verdana" w:hAnsi="Verdana"/>
          <w:sz w:val="44"/>
          <w:szCs w:val="44"/>
        </w:rPr>
      </w:pPr>
      <w:r w:rsidRPr="00903C8C">
        <w:rPr>
          <w:rFonts w:ascii="Verdana" w:hAnsi="Verdana"/>
          <w:sz w:val="44"/>
          <w:szCs w:val="44"/>
        </w:rPr>
        <w:t>Höftfrakturer (1) – handläggning (läkare)</w:t>
      </w:r>
    </w:p>
    <w:bookmarkEnd w:id="0"/>
    <w:p w14:paraId="250E0B9B" w14:textId="77777777" w:rsidR="00B327A3" w:rsidRPr="0076084C" w:rsidRDefault="00B327A3" w:rsidP="00B327A3">
      <w:pPr>
        <w:pStyle w:val="Rubrik2"/>
        <w:ind w:left="0"/>
        <w:rPr>
          <w:rFonts w:ascii="Verdana" w:hAnsi="Verdana"/>
        </w:rPr>
      </w:pPr>
      <w:r w:rsidRPr="0076084C">
        <w:rPr>
          <w:rFonts w:ascii="Verdana" w:hAnsi="Verdana"/>
        </w:rPr>
        <w:t>Revidering i denna version</w:t>
      </w:r>
    </w:p>
    <w:p w14:paraId="26E00D01" w14:textId="77777777" w:rsidR="00B327A3" w:rsidRPr="00530F29" w:rsidRDefault="00B327A3" w:rsidP="00B327A3">
      <w:pPr>
        <w:ind w:left="0"/>
        <w:rPr>
          <w:rFonts w:ascii="Georgia" w:hAnsi="Georgia"/>
        </w:rPr>
      </w:pPr>
      <w:r w:rsidRPr="00530F29">
        <w:rPr>
          <w:rFonts w:ascii="Georgia" w:hAnsi="Georgia"/>
        </w:rPr>
        <w:t>Mindre revidering. Giltighetstiden förlängd.</w:t>
      </w:r>
    </w:p>
    <w:p w14:paraId="7C5FB514" w14:textId="77777777" w:rsidR="00B327A3" w:rsidRPr="0076084C" w:rsidRDefault="00B327A3" w:rsidP="00B327A3">
      <w:pPr>
        <w:pStyle w:val="Rubrik2"/>
        <w:ind w:left="0"/>
        <w:rPr>
          <w:rFonts w:ascii="Verdana" w:hAnsi="Verdana"/>
        </w:rPr>
      </w:pPr>
      <w:r w:rsidRPr="0076084C">
        <w:rPr>
          <w:rFonts w:ascii="Verdana" w:hAnsi="Verdana"/>
        </w:rPr>
        <w:t xml:space="preserve">Syfte </w:t>
      </w:r>
    </w:p>
    <w:p w14:paraId="7EB2B8AC" w14:textId="77777777" w:rsidR="00B327A3" w:rsidRPr="00530F29" w:rsidRDefault="00B327A3" w:rsidP="00B327A3">
      <w:pPr>
        <w:ind w:left="0"/>
        <w:rPr>
          <w:rFonts w:ascii="Georgia" w:hAnsi="Georgia"/>
        </w:rPr>
      </w:pPr>
      <w:r w:rsidRPr="00530F29">
        <w:rPr>
          <w:rFonts w:ascii="Georgia" w:hAnsi="Georgia"/>
        </w:rPr>
        <w:t>Tydliggöra handläggningen av patienter med höftfrakturer.</w:t>
      </w:r>
    </w:p>
    <w:p w14:paraId="29639ACB" w14:textId="77777777" w:rsidR="00B327A3" w:rsidRPr="000E4D8F" w:rsidRDefault="00B327A3" w:rsidP="00B327A3">
      <w:pPr>
        <w:pStyle w:val="Rubrik2"/>
        <w:ind w:left="0"/>
        <w:rPr>
          <w:rFonts w:ascii="Times New Roman" w:hAnsi="Times New Roman" w:cs="Times New Roman"/>
          <w:b/>
        </w:rPr>
      </w:pPr>
      <w:r w:rsidRPr="0076084C">
        <w:rPr>
          <w:rFonts w:ascii="Verdana" w:hAnsi="Verdana"/>
        </w:rPr>
        <w:t>Vilka berörs</w:t>
      </w:r>
      <w:r>
        <w:br/>
      </w:r>
      <w:r w:rsidRPr="00530F29">
        <w:rPr>
          <w:rFonts w:ascii="Georgia" w:hAnsi="Georgia" w:cs="Times New Roman"/>
          <w:bCs w:val="0"/>
          <w:sz w:val="24"/>
          <w:szCs w:val="24"/>
        </w:rPr>
        <w:t>Ortopedkliniken</w:t>
      </w:r>
      <w:r w:rsidRPr="00530F29">
        <w:rPr>
          <w:rFonts w:ascii="Georgia" w:hAnsi="Georgia" w:cs="Times New Roman"/>
          <w:bCs w:val="0"/>
          <w:sz w:val="24"/>
          <w:szCs w:val="24"/>
        </w:rPr>
        <w:br/>
      </w:r>
      <w:r>
        <w:br/>
      </w:r>
      <w:r w:rsidRPr="0076084C">
        <w:rPr>
          <w:rFonts w:ascii="Verdana" w:hAnsi="Verdana"/>
        </w:rPr>
        <w:t>Anamnes</w:t>
      </w:r>
    </w:p>
    <w:p w14:paraId="6D361E68" w14:textId="77777777" w:rsidR="00B327A3" w:rsidRPr="00530F29" w:rsidRDefault="00B327A3" w:rsidP="00B327A3">
      <w:pPr>
        <w:numPr>
          <w:ilvl w:val="0"/>
          <w:numId w:val="20"/>
        </w:numPr>
        <w:spacing w:after="0" w:line="240" w:lineRule="auto"/>
        <w:ind w:right="-1135"/>
        <w:rPr>
          <w:rFonts w:ascii="Georgia" w:hAnsi="Georgia"/>
        </w:rPr>
      </w:pPr>
      <w:r w:rsidRPr="00530F29">
        <w:rPr>
          <w:rFonts w:ascii="Georgia" w:hAnsi="Georgia"/>
        </w:rPr>
        <w:t xml:space="preserve">Mentalt tillstånd – orienteringsgrad (känd demenssjukdom eller </w:t>
      </w:r>
      <w:proofErr w:type="spellStart"/>
      <w:r w:rsidRPr="00530F29">
        <w:rPr>
          <w:rFonts w:ascii="Georgia" w:hAnsi="Georgia"/>
        </w:rPr>
        <w:t>nypå</w:t>
      </w:r>
      <w:r w:rsidRPr="00530F29">
        <w:rPr>
          <w:rFonts w:ascii="Georgia" w:hAnsi="Georgia"/>
        </w:rPr>
        <w:softHyphen/>
        <w:t>kommet</w:t>
      </w:r>
      <w:proofErr w:type="spellEnd"/>
      <w:r w:rsidRPr="00530F29">
        <w:rPr>
          <w:rFonts w:ascii="Georgia" w:hAnsi="Georgia"/>
        </w:rPr>
        <w:t xml:space="preserve"> förvirringstillstånd) samt orienteringstest.</w:t>
      </w:r>
      <w:r w:rsidRPr="00530F29">
        <w:rPr>
          <w:rFonts w:ascii="Georgia" w:hAnsi="Georgia"/>
        </w:rPr>
        <w:br/>
      </w:r>
    </w:p>
    <w:p w14:paraId="5039729E" w14:textId="77777777" w:rsidR="00B327A3" w:rsidRPr="00530F29" w:rsidRDefault="00B327A3" w:rsidP="00B327A3">
      <w:pPr>
        <w:numPr>
          <w:ilvl w:val="0"/>
          <w:numId w:val="20"/>
        </w:numPr>
        <w:spacing w:after="0" w:line="240" w:lineRule="auto"/>
        <w:ind w:right="-1135"/>
        <w:rPr>
          <w:rFonts w:ascii="Georgia" w:hAnsi="Georgia"/>
        </w:rPr>
      </w:pPr>
      <w:r w:rsidRPr="00530F29">
        <w:rPr>
          <w:rFonts w:ascii="Georgia" w:hAnsi="Georgia"/>
        </w:rPr>
        <w:t>Smärta</w:t>
      </w:r>
      <w:r w:rsidRPr="00530F29">
        <w:rPr>
          <w:rFonts w:ascii="Georgia" w:hAnsi="Georgia"/>
        </w:rPr>
        <w:br/>
      </w:r>
    </w:p>
    <w:p w14:paraId="46EEF489" w14:textId="77777777" w:rsidR="00B327A3" w:rsidRPr="00530F29" w:rsidRDefault="00B327A3" w:rsidP="00B327A3">
      <w:pPr>
        <w:numPr>
          <w:ilvl w:val="0"/>
          <w:numId w:val="20"/>
        </w:numPr>
        <w:spacing w:after="0" w:line="240" w:lineRule="auto"/>
        <w:ind w:right="-1135"/>
        <w:rPr>
          <w:rFonts w:ascii="Georgia" w:hAnsi="Georgia"/>
        </w:rPr>
      </w:pPr>
      <w:r w:rsidRPr="00530F29">
        <w:rPr>
          <w:rFonts w:ascii="Georgia" w:hAnsi="Georgia"/>
        </w:rPr>
        <w:t>Aktuellt olycksfall? Tre viktiga frågor är följande: När hände det? Var hände det? Hur gick det till? Svaren på dessa tre till synes enkla frågor är avgörande för den aktuella behandlingen och en grund för att förebygga nya frakturer.</w:t>
      </w:r>
      <w:r w:rsidRPr="00530F29">
        <w:rPr>
          <w:rFonts w:ascii="Georgia" w:hAnsi="Georgia"/>
        </w:rPr>
        <w:br/>
      </w:r>
    </w:p>
    <w:p w14:paraId="5827FD24" w14:textId="77777777" w:rsidR="00B327A3" w:rsidRPr="00530F29" w:rsidRDefault="00B327A3" w:rsidP="00B327A3">
      <w:pPr>
        <w:numPr>
          <w:ilvl w:val="0"/>
          <w:numId w:val="20"/>
        </w:numPr>
        <w:spacing w:after="0" w:line="240" w:lineRule="auto"/>
        <w:ind w:right="-1135"/>
        <w:rPr>
          <w:rFonts w:ascii="Georgia" w:hAnsi="Georgia"/>
        </w:rPr>
      </w:pPr>
      <w:r w:rsidRPr="00530F29">
        <w:rPr>
          <w:rFonts w:ascii="Georgia" w:hAnsi="Georgia"/>
        </w:rPr>
        <w:t>Skalltrauma? Amnesi? Annan smärta? Nacken? Ryggen? Annat?</w:t>
      </w:r>
      <w:r w:rsidRPr="00530F29">
        <w:rPr>
          <w:rFonts w:ascii="Georgia" w:hAnsi="Georgia"/>
        </w:rPr>
        <w:br/>
      </w:r>
    </w:p>
    <w:p w14:paraId="112731F6" w14:textId="77777777" w:rsidR="00B327A3" w:rsidRPr="00530F29" w:rsidRDefault="00B327A3" w:rsidP="00B327A3">
      <w:pPr>
        <w:numPr>
          <w:ilvl w:val="0"/>
          <w:numId w:val="20"/>
        </w:numPr>
        <w:spacing w:after="0" w:line="240" w:lineRule="auto"/>
        <w:ind w:right="-1135"/>
        <w:rPr>
          <w:rFonts w:ascii="Georgia" w:hAnsi="Georgia"/>
        </w:rPr>
      </w:pPr>
      <w:r w:rsidRPr="00530F29">
        <w:rPr>
          <w:rFonts w:ascii="Georgia" w:hAnsi="Georgia"/>
        </w:rPr>
        <w:t xml:space="preserve">Fastande sedan? </w:t>
      </w:r>
      <w:r w:rsidRPr="00530F29">
        <w:rPr>
          <w:rFonts w:ascii="Georgia" w:hAnsi="Georgia"/>
        </w:rPr>
        <w:br/>
      </w:r>
    </w:p>
    <w:p w14:paraId="27B462B7" w14:textId="77777777" w:rsidR="00B327A3" w:rsidRPr="00530F29" w:rsidRDefault="00B327A3" w:rsidP="00B327A3">
      <w:pPr>
        <w:numPr>
          <w:ilvl w:val="0"/>
          <w:numId w:val="20"/>
        </w:numPr>
        <w:spacing w:after="0" w:line="240" w:lineRule="auto"/>
        <w:ind w:right="-1135"/>
        <w:rPr>
          <w:rFonts w:ascii="Georgia" w:hAnsi="Georgia"/>
        </w:rPr>
      </w:pPr>
      <w:r w:rsidRPr="00530F29">
        <w:rPr>
          <w:rFonts w:ascii="Georgia" w:hAnsi="Georgia"/>
        </w:rPr>
        <w:t>Sjukdomar. Opererad tidigare. Vilka slags frakturer har patienten haft?</w:t>
      </w:r>
      <w:r w:rsidRPr="00530F29">
        <w:rPr>
          <w:rFonts w:ascii="Georgia" w:hAnsi="Georgia"/>
        </w:rPr>
        <w:br/>
      </w:r>
    </w:p>
    <w:p w14:paraId="4E3BD0BC" w14:textId="77777777" w:rsidR="00B327A3" w:rsidRPr="00530F29" w:rsidRDefault="00B327A3" w:rsidP="00B327A3">
      <w:pPr>
        <w:numPr>
          <w:ilvl w:val="0"/>
          <w:numId w:val="20"/>
        </w:numPr>
        <w:spacing w:after="0" w:line="240" w:lineRule="auto"/>
        <w:ind w:right="-1135"/>
        <w:rPr>
          <w:rFonts w:ascii="Georgia" w:hAnsi="Georgia"/>
        </w:rPr>
      </w:pPr>
      <w:r w:rsidRPr="00530F29">
        <w:rPr>
          <w:rFonts w:ascii="Georgia" w:hAnsi="Georgia"/>
        </w:rPr>
        <w:t>Är patienten utredd eller behandlad för osteoporos? Finns någon medicinsk orsak till frakturen?</w:t>
      </w:r>
      <w:r w:rsidRPr="00530F29">
        <w:rPr>
          <w:rFonts w:ascii="Georgia" w:hAnsi="Georgia"/>
        </w:rPr>
        <w:br/>
      </w:r>
    </w:p>
    <w:p w14:paraId="67C3965C" w14:textId="77777777" w:rsidR="00B327A3" w:rsidRDefault="00B327A3" w:rsidP="00B327A3">
      <w:pPr>
        <w:numPr>
          <w:ilvl w:val="0"/>
          <w:numId w:val="20"/>
        </w:numPr>
        <w:spacing w:after="0" w:line="240" w:lineRule="auto"/>
        <w:ind w:right="-1135"/>
      </w:pPr>
      <w:r w:rsidRPr="00530F29">
        <w:rPr>
          <w:rFonts w:ascii="Georgia" w:hAnsi="Georgia"/>
        </w:rPr>
        <w:t>Mediciner. Överkänslighet?</w:t>
      </w:r>
      <w:r>
        <w:br/>
      </w:r>
    </w:p>
    <w:p w14:paraId="556C2DFF" w14:textId="77777777" w:rsidR="00B327A3" w:rsidRPr="00530F29" w:rsidRDefault="00B327A3" w:rsidP="00B327A3">
      <w:pPr>
        <w:numPr>
          <w:ilvl w:val="0"/>
          <w:numId w:val="20"/>
        </w:numPr>
        <w:spacing w:after="0" w:line="240" w:lineRule="auto"/>
        <w:ind w:right="-1135"/>
        <w:rPr>
          <w:rFonts w:ascii="Georgia" w:hAnsi="Georgia"/>
        </w:rPr>
      </w:pPr>
      <w:r w:rsidRPr="00530F29">
        <w:rPr>
          <w:rFonts w:ascii="Georgia" w:hAnsi="Georgia"/>
        </w:rPr>
        <w:lastRenderedPageBreak/>
        <w:t>Socialt. Arbete inför sjukskrivning. Gångare/gånghjälpmedel? Klarar sig i hemmet före/efter traumat? Behövs några speciella åtgärder vid utskrivning?</w:t>
      </w:r>
      <w:r w:rsidRPr="00530F29">
        <w:rPr>
          <w:rFonts w:ascii="Georgia" w:hAnsi="Georgia"/>
        </w:rPr>
        <w:br/>
      </w:r>
    </w:p>
    <w:p w14:paraId="322D8307" w14:textId="77777777" w:rsidR="00B327A3" w:rsidRDefault="00B327A3" w:rsidP="00B327A3">
      <w:pPr>
        <w:numPr>
          <w:ilvl w:val="0"/>
          <w:numId w:val="20"/>
        </w:numPr>
        <w:spacing w:after="0" w:line="240" w:lineRule="auto"/>
        <w:ind w:right="-1135"/>
      </w:pPr>
      <w:r w:rsidRPr="00530F29">
        <w:rPr>
          <w:rFonts w:ascii="Georgia" w:hAnsi="Georgia"/>
        </w:rPr>
        <w:t>Rökning. Alkohol.</w:t>
      </w:r>
      <w:r>
        <w:br/>
      </w:r>
    </w:p>
    <w:p w14:paraId="170872E5" w14:textId="77777777" w:rsidR="00B327A3" w:rsidRPr="0076084C" w:rsidRDefault="00B327A3" w:rsidP="00B327A3">
      <w:pPr>
        <w:pStyle w:val="Rubrik3"/>
        <w:ind w:left="0"/>
        <w:rPr>
          <w:rFonts w:ascii="Verdana" w:hAnsi="Verdana"/>
        </w:rPr>
      </w:pPr>
      <w:r w:rsidRPr="0076084C">
        <w:rPr>
          <w:rFonts w:ascii="Verdana" w:hAnsi="Verdana"/>
        </w:rPr>
        <w:t>Status</w:t>
      </w:r>
    </w:p>
    <w:p w14:paraId="3A2C7C61" w14:textId="77777777" w:rsidR="00B327A3" w:rsidRPr="001B1720" w:rsidRDefault="00B327A3" w:rsidP="00B327A3">
      <w:pPr>
        <w:ind w:left="0" w:right="-1135"/>
        <w:rPr>
          <w:rFonts w:ascii="Georgia" w:hAnsi="Georgia"/>
          <w:bCs/>
          <w:iCs/>
        </w:rPr>
      </w:pPr>
      <w:r w:rsidRPr="001B1720">
        <w:rPr>
          <w:rFonts w:ascii="Georgia" w:hAnsi="Georgia"/>
          <w:bCs/>
          <w:iCs/>
        </w:rPr>
        <w:t>Följande områden bör finnas med i journalen:</w:t>
      </w:r>
    </w:p>
    <w:p w14:paraId="57AC7020" w14:textId="77777777" w:rsidR="00B327A3" w:rsidRPr="001B1720" w:rsidRDefault="00B327A3" w:rsidP="00B327A3">
      <w:pPr>
        <w:numPr>
          <w:ilvl w:val="0"/>
          <w:numId w:val="21"/>
        </w:numPr>
        <w:spacing w:after="0" w:line="240" w:lineRule="auto"/>
        <w:ind w:right="-1135"/>
        <w:rPr>
          <w:rFonts w:ascii="Georgia" w:hAnsi="Georgia"/>
          <w:bCs/>
          <w:iCs/>
        </w:rPr>
      </w:pPr>
      <w:r w:rsidRPr="001B1720">
        <w:rPr>
          <w:rFonts w:ascii="Georgia" w:hAnsi="Georgia"/>
          <w:bCs/>
          <w:iCs/>
        </w:rPr>
        <w:t xml:space="preserve">Lokalstatus. Är benet </w:t>
      </w:r>
      <w:proofErr w:type="spellStart"/>
      <w:r w:rsidRPr="001B1720">
        <w:rPr>
          <w:rFonts w:ascii="Georgia" w:hAnsi="Georgia"/>
          <w:bCs/>
          <w:iCs/>
        </w:rPr>
        <w:t>utåtroterat</w:t>
      </w:r>
      <w:proofErr w:type="spellEnd"/>
      <w:r w:rsidRPr="001B1720">
        <w:rPr>
          <w:rFonts w:ascii="Georgia" w:hAnsi="Georgia"/>
          <w:bCs/>
          <w:iCs/>
        </w:rPr>
        <w:t>? Är benet förkortat? Syns någon större felställ</w:t>
      </w:r>
      <w:r w:rsidRPr="001B1720">
        <w:rPr>
          <w:rFonts w:ascii="Georgia" w:hAnsi="Georgia"/>
          <w:bCs/>
          <w:iCs/>
        </w:rPr>
        <w:softHyphen/>
        <w:t>ning på låret? Finns någon större svullnad(</w:t>
      </w:r>
      <w:proofErr w:type="spellStart"/>
      <w:r w:rsidRPr="001B1720">
        <w:rPr>
          <w:rFonts w:ascii="Georgia" w:hAnsi="Georgia"/>
          <w:bCs/>
          <w:iCs/>
        </w:rPr>
        <w:t>hematom</w:t>
      </w:r>
      <w:proofErr w:type="spellEnd"/>
      <w:r w:rsidRPr="001B1720">
        <w:rPr>
          <w:rFonts w:ascii="Georgia" w:hAnsi="Georgia"/>
          <w:bCs/>
          <w:iCs/>
        </w:rPr>
        <w:t>)? Kan patienten själv röra benet? Kan patienten själv böja knäet eller lyfta benet? Finns hudskador över till</w:t>
      </w:r>
      <w:r w:rsidRPr="001B1720">
        <w:rPr>
          <w:rFonts w:ascii="Georgia" w:hAnsi="Georgia"/>
          <w:bCs/>
          <w:iCs/>
        </w:rPr>
        <w:softHyphen/>
        <w:t>tänkt operationsområde? Öppen fraktur?</w:t>
      </w:r>
      <w:r w:rsidRPr="001B1720">
        <w:rPr>
          <w:rFonts w:ascii="Georgia" w:hAnsi="Georgia"/>
          <w:bCs/>
          <w:iCs/>
        </w:rPr>
        <w:br/>
      </w:r>
    </w:p>
    <w:p w14:paraId="0D566221" w14:textId="77777777" w:rsidR="00B327A3" w:rsidRPr="001B1720" w:rsidRDefault="00B327A3" w:rsidP="00B327A3">
      <w:pPr>
        <w:numPr>
          <w:ilvl w:val="0"/>
          <w:numId w:val="21"/>
        </w:numPr>
        <w:spacing w:after="0" w:line="240" w:lineRule="auto"/>
        <w:ind w:right="-1135"/>
        <w:rPr>
          <w:rFonts w:ascii="Georgia" w:hAnsi="Georgia" w:cs="Arial"/>
          <w:bCs/>
          <w:iCs/>
        </w:rPr>
      </w:pPr>
      <w:r w:rsidRPr="001B1720">
        <w:rPr>
          <w:rFonts w:ascii="Georgia" w:hAnsi="Georgia"/>
          <w:bCs/>
          <w:iCs/>
        </w:rPr>
        <w:t xml:space="preserve">Distalstatus. Finns perifer cirkulation och neurologisk funktion? Finns tecken på </w:t>
      </w:r>
      <w:proofErr w:type="spellStart"/>
      <w:r w:rsidRPr="001B1720">
        <w:rPr>
          <w:rFonts w:ascii="Georgia" w:hAnsi="Georgia"/>
          <w:bCs/>
          <w:iCs/>
        </w:rPr>
        <w:t>peroneuspares</w:t>
      </w:r>
      <w:proofErr w:type="spellEnd"/>
      <w:r w:rsidRPr="001B1720">
        <w:rPr>
          <w:rFonts w:ascii="Georgia" w:hAnsi="Georgia"/>
          <w:bCs/>
          <w:iCs/>
        </w:rPr>
        <w:t>?</w:t>
      </w:r>
      <w:r w:rsidRPr="001B1720">
        <w:rPr>
          <w:rFonts w:ascii="Georgia" w:hAnsi="Georgia"/>
          <w:bCs/>
          <w:iCs/>
        </w:rPr>
        <w:br/>
      </w:r>
    </w:p>
    <w:p w14:paraId="45FF520C" w14:textId="77777777" w:rsidR="00B327A3" w:rsidRPr="001B1720" w:rsidRDefault="00B327A3" w:rsidP="00B327A3">
      <w:pPr>
        <w:numPr>
          <w:ilvl w:val="0"/>
          <w:numId w:val="21"/>
        </w:numPr>
        <w:spacing w:after="0" w:line="240" w:lineRule="auto"/>
        <w:ind w:right="-1135"/>
        <w:rPr>
          <w:rFonts w:ascii="Georgia" w:hAnsi="Georgia" w:cs="Arial"/>
          <w:bCs/>
          <w:iCs/>
        </w:rPr>
      </w:pPr>
      <w:r w:rsidRPr="001B1720">
        <w:rPr>
          <w:rFonts w:ascii="Georgia" w:hAnsi="Georgia"/>
          <w:bCs/>
          <w:iCs/>
        </w:rPr>
        <w:t>Allmänna funktioner. Grad av uttorkning. Hjärt- och lungauskultation. Blodtryck och puls.</w:t>
      </w:r>
      <w:r w:rsidRPr="001B1720">
        <w:rPr>
          <w:rFonts w:ascii="Georgia" w:hAnsi="Georgia"/>
          <w:bCs/>
          <w:iCs/>
        </w:rPr>
        <w:br/>
      </w:r>
    </w:p>
    <w:p w14:paraId="6EFB69D4" w14:textId="77777777" w:rsidR="00B327A3" w:rsidRPr="00A73828" w:rsidRDefault="00B327A3" w:rsidP="00B327A3">
      <w:pPr>
        <w:numPr>
          <w:ilvl w:val="0"/>
          <w:numId w:val="21"/>
        </w:numPr>
        <w:spacing w:after="0" w:line="240" w:lineRule="auto"/>
        <w:ind w:right="-1135"/>
        <w:rPr>
          <w:rFonts w:ascii="Arial" w:hAnsi="Arial" w:cs="Arial"/>
          <w:bCs/>
          <w:iCs/>
        </w:rPr>
      </w:pPr>
      <w:r w:rsidRPr="001B1720">
        <w:rPr>
          <w:rFonts w:ascii="Georgia" w:hAnsi="Georgia"/>
          <w:bCs/>
          <w:iCs/>
        </w:rPr>
        <w:t>Trycksår?</w:t>
      </w:r>
      <w:r>
        <w:rPr>
          <w:bCs/>
          <w:iCs/>
        </w:rPr>
        <w:br/>
      </w:r>
    </w:p>
    <w:p w14:paraId="3E17D131" w14:textId="77777777" w:rsidR="00B327A3" w:rsidRPr="00A73828" w:rsidRDefault="00B327A3" w:rsidP="00B327A3">
      <w:pPr>
        <w:ind w:left="0" w:right="-1135"/>
        <w:rPr>
          <w:bCs/>
          <w:iCs/>
        </w:rPr>
      </w:pPr>
      <w:r w:rsidRPr="0076084C">
        <w:rPr>
          <w:rStyle w:val="Rubrik3Char"/>
          <w:rFonts w:ascii="Verdana" w:hAnsi="Verdana"/>
        </w:rPr>
        <w:t>Diagnos</w:t>
      </w:r>
      <w:r>
        <w:rPr>
          <w:rFonts w:ascii="Arial" w:hAnsi="Arial" w:cs="Arial"/>
          <w:b/>
          <w:bCs/>
          <w:iCs/>
          <w:sz w:val="26"/>
          <w:szCs w:val="28"/>
        </w:rPr>
        <w:br/>
      </w:r>
      <w:r w:rsidRPr="001B1720">
        <w:rPr>
          <w:rFonts w:ascii="Georgia" w:hAnsi="Georgia"/>
          <w:bCs/>
          <w:iCs/>
        </w:rPr>
        <w:t xml:space="preserve">Diagnosen höftfraktur ställs vanligtvis med röntgenundersökning. </w:t>
      </w:r>
      <w:r w:rsidRPr="001B1720">
        <w:rPr>
          <w:rFonts w:ascii="Georgia" w:hAnsi="Georgia"/>
          <w:b/>
          <w:bCs/>
          <w:iCs/>
        </w:rPr>
        <w:t>En sedvanlig röntgenundersökning utesluter dock inte helt diagnosen höftfraktur.</w:t>
      </w:r>
      <w:r w:rsidRPr="001B1720">
        <w:rPr>
          <w:rFonts w:ascii="Georgia" w:hAnsi="Georgia"/>
          <w:bCs/>
          <w:iCs/>
        </w:rPr>
        <w:t xml:space="preserve"> Om stor klinisk misstanke på fraktur och blank slätröntgen föreligger, kan läkaren på akut</w:t>
      </w:r>
      <w:r w:rsidRPr="001B1720">
        <w:rPr>
          <w:rFonts w:ascii="Georgia" w:hAnsi="Georgia"/>
          <w:bCs/>
          <w:iCs/>
        </w:rPr>
        <w:softHyphen/>
        <w:t xml:space="preserve">mottagningen skriva CT-remiss i samband med inläggningsdiktat. </w:t>
      </w:r>
      <w:r w:rsidRPr="001B1720">
        <w:rPr>
          <w:rFonts w:ascii="Georgia" w:hAnsi="Georgia"/>
          <w:bCs/>
          <w:iCs/>
        </w:rPr>
        <w:br/>
      </w:r>
      <w:r w:rsidRPr="001B1720">
        <w:rPr>
          <w:rFonts w:ascii="Georgia" w:hAnsi="Georgia"/>
          <w:bCs/>
          <w:iCs/>
        </w:rPr>
        <w:br/>
        <w:t xml:space="preserve">Man behöver komplettera med röntgen protesbäcken på patienter som ska opereras med totalprotes. På patienter med </w:t>
      </w:r>
      <w:proofErr w:type="spellStart"/>
      <w:r w:rsidRPr="001B1720">
        <w:rPr>
          <w:rFonts w:ascii="Georgia" w:hAnsi="Georgia"/>
          <w:bCs/>
          <w:iCs/>
        </w:rPr>
        <w:t>malignitetsmisstanke</w:t>
      </w:r>
      <w:proofErr w:type="spellEnd"/>
      <w:r w:rsidRPr="001B1720">
        <w:rPr>
          <w:rFonts w:ascii="Georgia" w:hAnsi="Georgia"/>
          <w:bCs/>
          <w:iCs/>
        </w:rPr>
        <w:t xml:space="preserve"> komplettera med lårbensröntgen.</w:t>
      </w:r>
      <w:r>
        <w:rPr>
          <w:bCs/>
          <w:iCs/>
        </w:rPr>
        <w:br/>
      </w:r>
      <w:r>
        <w:rPr>
          <w:bCs/>
          <w:iCs/>
        </w:rPr>
        <w:br/>
      </w:r>
      <w:r w:rsidRPr="00F51BB7">
        <w:rPr>
          <w:rStyle w:val="Rubrik3Char"/>
          <w:rFonts w:ascii="Verdana" w:hAnsi="Verdana"/>
        </w:rPr>
        <w:t>Åtgärder vid inläggning</w:t>
      </w:r>
    </w:p>
    <w:p w14:paraId="32C12349" w14:textId="77777777" w:rsidR="00B327A3" w:rsidRPr="00F51BB7" w:rsidRDefault="00B327A3" w:rsidP="00B327A3">
      <w:pPr>
        <w:pStyle w:val="MellanrubrikVGR"/>
        <w:ind w:left="0"/>
        <w:rPr>
          <w:rFonts w:ascii="Verdana" w:hAnsi="Verdana"/>
          <w:b w:val="0"/>
          <w:bCs/>
        </w:rPr>
      </w:pPr>
      <w:r w:rsidRPr="00F51BB7">
        <w:rPr>
          <w:rFonts w:ascii="Verdana" w:hAnsi="Verdana"/>
          <w:b w:val="0"/>
          <w:bCs/>
        </w:rPr>
        <w:t>Analgetika</w:t>
      </w:r>
    </w:p>
    <w:p w14:paraId="3673833C" w14:textId="77777777" w:rsidR="00B327A3" w:rsidRPr="001B1720" w:rsidRDefault="00B327A3" w:rsidP="00B327A3">
      <w:pPr>
        <w:numPr>
          <w:ilvl w:val="0"/>
          <w:numId w:val="22"/>
        </w:numPr>
        <w:spacing w:after="0" w:line="240" w:lineRule="auto"/>
        <w:ind w:right="-1135"/>
        <w:rPr>
          <w:rFonts w:ascii="Georgia" w:hAnsi="Georgia"/>
        </w:rPr>
      </w:pPr>
      <w:r w:rsidRPr="001B1720">
        <w:rPr>
          <w:rFonts w:ascii="Georgia" w:hAnsi="Georgia"/>
        </w:rPr>
        <w:t xml:space="preserve">Femoralisblockad vid misstänkt höftfraktur. </w:t>
      </w:r>
    </w:p>
    <w:p w14:paraId="087E54DD" w14:textId="77777777" w:rsidR="00B327A3" w:rsidRPr="001B1720" w:rsidRDefault="00B327A3" w:rsidP="00B327A3">
      <w:pPr>
        <w:numPr>
          <w:ilvl w:val="0"/>
          <w:numId w:val="22"/>
        </w:numPr>
        <w:spacing w:after="0" w:line="240" w:lineRule="auto"/>
        <w:ind w:right="-1135"/>
        <w:rPr>
          <w:rFonts w:ascii="Georgia" w:hAnsi="Georgia"/>
        </w:rPr>
      </w:pPr>
      <w:r w:rsidRPr="001B1720">
        <w:rPr>
          <w:rFonts w:ascii="Georgia" w:hAnsi="Georgia"/>
        </w:rPr>
        <w:t xml:space="preserve">Insätts på tablett Alvedon 1 g x </w:t>
      </w:r>
      <w:proofErr w:type="gramStart"/>
      <w:r w:rsidRPr="001B1720">
        <w:rPr>
          <w:rFonts w:ascii="Georgia" w:hAnsi="Georgia"/>
        </w:rPr>
        <w:t>3-4</w:t>
      </w:r>
      <w:proofErr w:type="gramEnd"/>
      <w:r w:rsidRPr="001B1720">
        <w:rPr>
          <w:rFonts w:ascii="Georgia" w:hAnsi="Georgia"/>
        </w:rPr>
        <w:t xml:space="preserve">, </w:t>
      </w:r>
      <w:proofErr w:type="spellStart"/>
      <w:r w:rsidRPr="001B1720">
        <w:rPr>
          <w:rFonts w:ascii="Georgia" w:hAnsi="Georgia"/>
        </w:rPr>
        <w:t>Targiniq</w:t>
      </w:r>
      <w:proofErr w:type="spellEnd"/>
      <w:r w:rsidRPr="001B1720">
        <w:rPr>
          <w:rFonts w:ascii="Georgia" w:hAnsi="Georgia"/>
        </w:rPr>
        <w:t xml:space="preserve"> 5mg/2,5mg -10mg/5mg x 2, </w:t>
      </w:r>
      <w:proofErr w:type="spellStart"/>
      <w:r w:rsidRPr="001B1720">
        <w:rPr>
          <w:rFonts w:ascii="Georgia" w:hAnsi="Georgia"/>
        </w:rPr>
        <w:t>Oxynorm</w:t>
      </w:r>
      <w:proofErr w:type="spellEnd"/>
      <w:r w:rsidRPr="001B1720">
        <w:rPr>
          <w:rFonts w:ascii="Georgia" w:hAnsi="Georgia"/>
        </w:rPr>
        <w:t xml:space="preserve"> 5 mg vid behov.</w:t>
      </w:r>
    </w:p>
    <w:p w14:paraId="718A615F" w14:textId="77777777" w:rsidR="00B327A3" w:rsidRPr="00F51BB7" w:rsidRDefault="00B327A3" w:rsidP="00B327A3">
      <w:pPr>
        <w:pStyle w:val="MellanrubrikVGR"/>
        <w:ind w:left="0"/>
        <w:rPr>
          <w:rFonts w:ascii="Verdana" w:hAnsi="Verdana"/>
          <w:b w:val="0"/>
          <w:bCs/>
        </w:rPr>
      </w:pPr>
      <w:r w:rsidRPr="00F51BB7">
        <w:rPr>
          <w:rFonts w:ascii="Verdana" w:hAnsi="Verdana"/>
          <w:b w:val="0"/>
          <w:bCs/>
        </w:rPr>
        <w:t>Trombosprofylax</w:t>
      </w:r>
    </w:p>
    <w:p w14:paraId="64C67777" w14:textId="77777777" w:rsidR="00B327A3" w:rsidRPr="001B1720" w:rsidRDefault="00B327A3" w:rsidP="00B327A3">
      <w:pPr>
        <w:ind w:left="0"/>
        <w:rPr>
          <w:rFonts w:ascii="Georgia" w:hAnsi="Georgia"/>
        </w:rPr>
      </w:pPr>
      <w:r w:rsidRPr="001B1720">
        <w:rPr>
          <w:rFonts w:ascii="Georgia" w:hAnsi="Georgia"/>
        </w:rPr>
        <w:t>Injektion Fragmin 5000 E x 1. Var god se separat trombosprofylax-PM.</w:t>
      </w:r>
    </w:p>
    <w:p w14:paraId="2CE1F71C" w14:textId="77777777" w:rsidR="00B327A3" w:rsidRPr="00F51BB7" w:rsidRDefault="00B327A3" w:rsidP="00B327A3">
      <w:pPr>
        <w:pStyle w:val="MellanrubrikVGR"/>
        <w:ind w:left="0"/>
        <w:rPr>
          <w:rFonts w:ascii="Verdana" w:hAnsi="Verdana"/>
          <w:b w:val="0"/>
          <w:bCs/>
        </w:rPr>
      </w:pPr>
      <w:r w:rsidRPr="00F51BB7">
        <w:rPr>
          <w:rFonts w:ascii="Verdana" w:hAnsi="Verdana"/>
          <w:b w:val="0"/>
          <w:bCs/>
        </w:rPr>
        <w:t>Antibiotikaprofylax</w:t>
      </w:r>
    </w:p>
    <w:p w14:paraId="73D1AFB5" w14:textId="77777777" w:rsidR="00B327A3" w:rsidRPr="001B1720" w:rsidRDefault="00B327A3" w:rsidP="00B327A3">
      <w:pPr>
        <w:ind w:left="0"/>
        <w:rPr>
          <w:rFonts w:ascii="Georgia" w:hAnsi="Georgia"/>
        </w:rPr>
      </w:pPr>
      <w:r w:rsidRPr="001B1720">
        <w:rPr>
          <w:rFonts w:ascii="Georgia" w:hAnsi="Georgia"/>
        </w:rPr>
        <w:t xml:space="preserve">Se separat antibiotika-PM. </w:t>
      </w:r>
      <w:hyperlink r:id="rId17" w:history="1">
        <w:r w:rsidRPr="001B1720">
          <w:rPr>
            <w:rStyle w:val="Hyperlnk"/>
            <w:rFonts w:ascii="Georgia" w:hAnsi="Georgia"/>
          </w:rPr>
          <w:t>Antibiotikaprofylax i samband med frakturkirurgi</w:t>
        </w:r>
      </w:hyperlink>
    </w:p>
    <w:p w14:paraId="4E4E97FB" w14:textId="77777777" w:rsidR="00B327A3" w:rsidRDefault="00B327A3" w:rsidP="00B327A3"/>
    <w:p w14:paraId="3829614F" w14:textId="77777777" w:rsidR="00B327A3" w:rsidRPr="001C5586" w:rsidRDefault="00B327A3" w:rsidP="00B327A3">
      <w:pPr>
        <w:pStyle w:val="MellanrubrikVGR"/>
        <w:ind w:left="0"/>
        <w:rPr>
          <w:rFonts w:ascii="Verdana" w:hAnsi="Verdana"/>
          <w:b w:val="0"/>
          <w:bCs/>
        </w:rPr>
      </w:pPr>
      <w:r w:rsidRPr="001C5586">
        <w:rPr>
          <w:rFonts w:ascii="Verdana" w:hAnsi="Verdana"/>
          <w:b w:val="0"/>
          <w:bCs/>
        </w:rPr>
        <w:t>KAD</w:t>
      </w:r>
    </w:p>
    <w:p w14:paraId="2686E779" w14:textId="77777777" w:rsidR="00B327A3" w:rsidRPr="001B1720" w:rsidRDefault="00B327A3" w:rsidP="00B327A3">
      <w:pPr>
        <w:ind w:left="0"/>
        <w:rPr>
          <w:rFonts w:ascii="Georgia" w:hAnsi="Georgia"/>
        </w:rPr>
      </w:pPr>
      <w:r w:rsidRPr="001B1720">
        <w:rPr>
          <w:rFonts w:ascii="Georgia" w:hAnsi="Georgia"/>
        </w:rPr>
        <w:t>Sätts på avdelningen.</w:t>
      </w:r>
    </w:p>
    <w:p w14:paraId="206AC348" w14:textId="77777777" w:rsidR="00B327A3" w:rsidRPr="001C5586" w:rsidRDefault="00B327A3" w:rsidP="00B327A3">
      <w:pPr>
        <w:pStyle w:val="MellanrubrikVGR"/>
        <w:ind w:left="0"/>
        <w:rPr>
          <w:rFonts w:ascii="Verdana" w:hAnsi="Verdana"/>
          <w:b w:val="0"/>
          <w:bCs/>
        </w:rPr>
      </w:pPr>
      <w:r w:rsidRPr="001C5586">
        <w:rPr>
          <w:rFonts w:ascii="Verdana" w:hAnsi="Verdana"/>
          <w:b w:val="0"/>
          <w:bCs/>
        </w:rPr>
        <w:t>Operationsanmälan</w:t>
      </w:r>
    </w:p>
    <w:p w14:paraId="3AD26F15" w14:textId="77777777" w:rsidR="00B327A3" w:rsidRPr="00E5633F" w:rsidRDefault="00B327A3" w:rsidP="00B327A3">
      <w:pPr>
        <w:ind w:left="0" w:right="-1135"/>
        <w:rPr>
          <w:b/>
        </w:rPr>
      </w:pPr>
      <w:r w:rsidRPr="001B1720">
        <w:rPr>
          <w:rFonts w:ascii="Georgia" w:hAnsi="Georgia"/>
        </w:rPr>
        <w:t xml:space="preserve">Operationsanmälan i </w:t>
      </w:r>
      <w:proofErr w:type="spellStart"/>
      <w:r w:rsidRPr="001B1720">
        <w:rPr>
          <w:rFonts w:ascii="Georgia" w:hAnsi="Georgia"/>
        </w:rPr>
        <w:t>Orbit</w:t>
      </w:r>
      <w:proofErr w:type="spellEnd"/>
      <w:r w:rsidRPr="001B1720">
        <w:rPr>
          <w:rFonts w:ascii="Georgia" w:hAnsi="Georgia"/>
        </w:rPr>
        <w:t xml:space="preserve"> enligt PM </w:t>
      </w:r>
      <w:hyperlink r:id="rId18" w:history="1">
        <w:r w:rsidRPr="001B1720">
          <w:rPr>
            <w:rStyle w:val="Hyperlnk"/>
            <w:rFonts w:ascii="Georgia" w:hAnsi="Georgia"/>
          </w:rPr>
          <w:t xml:space="preserve">Höftfrakturer – </w:t>
        </w:r>
        <w:proofErr w:type="spellStart"/>
        <w:r w:rsidRPr="001B1720">
          <w:rPr>
            <w:rStyle w:val="Hyperlnk"/>
            <w:rFonts w:ascii="Georgia" w:hAnsi="Georgia"/>
          </w:rPr>
          <w:t>operationsval</w:t>
        </w:r>
        <w:proofErr w:type="spellEnd"/>
        <w:r w:rsidRPr="001B1720">
          <w:rPr>
            <w:rStyle w:val="Hyperlnk"/>
            <w:rFonts w:ascii="Georgia" w:hAnsi="Georgia"/>
          </w:rPr>
          <w:t xml:space="preserve"> (läkare)</w:t>
        </w:r>
      </w:hyperlink>
      <w:r w:rsidRPr="001B1720">
        <w:rPr>
          <w:rFonts w:ascii="Georgia" w:hAnsi="Georgia"/>
        </w:rPr>
        <w:t xml:space="preserve"> samt prata med akutoperatören på dagtid och mellanjouren efter </w:t>
      </w:r>
      <w:proofErr w:type="spellStart"/>
      <w:r w:rsidRPr="001B1720">
        <w:rPr>
          <w:rFonts w:ascii="Georgia" w:hAnsi="Georgia"/>
        </w:rPr>
        <w:t>kl</w:t>
      </w:r>
      <w:proofErr w:type="spellEnd"/>
      <w:r w:rsidRPr="001B1720">
        <w:rPr>
          <w:rFonts w:ascii="Georgia" w:hAnsi="Georgia"/>
        </w:rPr>
        <w:t xml:space="preserve"> 14</w:t>
      </w:r>
      <w:r>
        <w:t>.</w:t>
      </w:r>
    </w:p>
    <w:p w14:paraId="35FC4EDF" w14:textId="77777777" w:rsidR="00B327A3" w:rsidRPr="001C5586" w:rsidRDefault="00B327A3" w:rsidP="00B327A3">
      <w:pPr>
        <w:pStyle w:val="MellanrubrikVGR"/>
        <w:ind w:left="0"/>
        <w:rPr>
          <w:rFonts w:ascii="Verdana" w:hAnsi="Verdana"/>
          <w:b w:val="0"/>
          <w:bCs/>
        </w:rPr>
      </w:pPr>
      <w:r w:rsidRPr="001C5586">
        <w:rPr>
          <w:rFonts w:ascii="Verdana" w:hAnsi="Verdana"/>
          <w:b w:val="0"/>
          <w:bCs/>
        </w:rPr>
        <w:t>Provtagning preoperativt på akutmottagningen</w:t>
      </w:r>
    </w:p>
    <w:p w14:paraId="2B6A9D7A" w14:textId="77777777" w:rsidR="00B327A3" w:rsidRPr="001B1720" w:rsidRDefault="00B327A3" w:rsidP="00B327A3">
      <w:pPr>
        <w:numPr>
          <w:ilvl w:val="0"/>
          <w:numId w:val="23"/>
        </w:numPr>
        <w:spacing w:after="0" w:line="240" w:lineRule="auto"/>
        <w:ind w:right="-1135"/>
        <w:rPr>
          <w:rFonts w:ascii="Georgia" w:hAnsi="Georgia"/>
        </w:rPr>
      </w:pPr>
      <w:proofErr w:type="spellStart"/>
      <w:r w:rsidRPr="001B1720">
        <w:rPr>
          <w:rFonts w:ascii="Georgia" w:hAnsi="Georgia"/>
        </w:rPr>
        <w:t>AkutOrt</w:t>
      </w:r>
      <w:proofErr w:type="spellEnd"/>
      <w:r w:rsidRPr="001B1720">
        <w:rPr>
          <w:rFonts w:ascii="Georgia" w:hAnsi="Georgia"/>
        </w:rPr>
        <w:t xml:space="preserve"> prover</w:t>
      </w:r>
    </w:p>
    <w:p w14:paraId="34280A57" w14:textId="77777777" w:rsidR="00B327A3" w:rsidRPr="001B1720" w:rsidRDefault="00B327A3" w:rsidP="00B327A3">
      <w:pPr>
        <w:numPr>
          <w:ilvl w:val="0"/>
          <w:numId w:val="23"/>
        </w:numPr>
        <w:spacing w:after="0" w:line="240" w:lineRule="auto"/>
        <w:ind w:right="-1135"/>
        <w:rPr>
          <w:rFonts w:ascii="Georgia" w:hAnsi="Georgia"/>
        </w:rPr>
      </w:pPr>
      <w:r w:rsidRPr="001B1720">
        <w:rPr>
          <w:rFonts w:ascii="Georgia" w:hAnsi="Georgia"/>
        </w:rPr>
        <w:t xml:space="preserve">INR på patienter som behandlas med </w:t>
      </w:r>
      <w:proofErr w:type="spellStart"/>
      <w:r w:rsidRPr="001B1720">
        <w:rPr>
          <w:rFonts w:ascii="Georgia" w:hAnsi="Georgia"/>
        </w:rPr>
        <w:t>Waran</w:t>
      </w:r>
      <w:proofErr w:type="spellEnd"/>
    </w:p>
    <w:p w14:paraId="7F218E35" w14:textId="77777777" w:rsidR="00B327A3" w:rsidRPr="001B1720" w:rsidRDefault="00B327A3" w:rsidP="00B327A3">
      <w:pPr>
        <w:numPr>
          <w:ilvl w:val="0"/>
          <w:numId w:val="23"/>
        </w:numPr>
        <w:spacing w:after="0" w:line="240" w:lineRule="auto"/>
        <w:ind w:right="-1135"/>
        <w:rPr>
          <w:rFonts w:ascii="Georgia" w:hAnsi="Georgia"/>
        </w:rPr>
      </w:pPr>
      <w:r w:rsidRPr="001B1720">
        <w:rPr>
          <w:rFonts w:ascii="Georgia" w:hAnsi="Georgia"/>
        </w:rPr>
        <w:t xml:space="preserve">Kontroll av Hb, EVF, natrium, kalium, </w:t>
      </w:r>
      <w:proofErr w:type="spellStart"/>
      <w:r w:rsidRPr="001B1720">
        <w:rPr>
          <w:rFonts w:ascii="Georgia" w:hAnsi="Georgia"/>
        </w:rPr>
        <w:t>kreatinin</w:t>
      </w:r>
      <w:proofErr w:type="spellEnd"/>
      <w:r w:rsidRPr="001B1720">
        <w:rPr>
          <w:rFonts w:ascii="Georgia" w:hAnsi="Georgia"/>
        </w:rPr>
        <w:t xml:space="preserve"> ska göras på operations</w:t>
      </w:r>
      <w:r w:rsidRPr="001B1720">
        <w:rPr>
          <w:rFonts w:ascii="Georgia" w:hAnsi="Georgia"/>
        </w:rPr>
        <w:softHyphen/>
        <w:t>dagens morgon, vid operationsdagen efter att patienten inkommit.</w:t>
      </w:r>
    </w:p>
    <w:p w14:paraId="455988F4" w14:textId="77777777" w:rsidR="00B327A3" w:rsidRPr="00536A5A" w:rsidRDefault="00B327A3" w:rsidP="00B327A3">
      <w:pPr>
        <w:keepNext/>
        <w:spacing w:before="240" w:after="60" w:line="240" w:lineRule="auto"/>
        <w:ind w:left="0" w:right="0"/>
        <w:outlineLvl w:val="1"/>
      </w:pPr>
    </w:p>
    <w:p w14:paraId="17E02F85" w14:textId="77777777" w:rsidR="0024140C" w:rsidRPr="0024140C" w:rsidRDefault="0024140C" w:rsidP="0024140C">
      <w:pPr>
        <w:ind w:left="0"/>
      </w:pPr>
    </w:p>
    <w:sectPr w:rsidR="0024140C" w:rsidRPr="0024140C" w:rsidSect="00B7115E">
      <w:headerReference w:type="default" r:id="rId19"/>
      <w:footerReference w:type="even" r:id="rId20"/>
      <w:footerReference w:type="default" r:id="rId21"/>
      <w:headerReference w:type="first" r:id="rId22"/>
      <w:footerReference w:type="first" r:id="rId23"/>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A8F2382" w14:textId="77777777" w:rsidR="00E37090" w:rsidRDefault="00E37090">
      <w:r>
        <w:separator/>
      </w:r>
    </w:p>
  </w:endnote>
  <w:endnote w:type="continuationSeparator" w:id="0">
    <w:p w14:paraId="64A610DE" w14:textId="77777777" w:rsidR="00E37090" w:rsidRDefault="00E37090">
      <w:r>
        <w:continuationSeparator/>
      </w:r>
    </w:p>
  </w:endnote>
  <w:endnote w:type="continuationNotice" w:id="1">
    <w:p w14:paraId="64280A39" w14:textId="77777777" w:rsidR="00E37090" w:rsidRDefault="00E3709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erdana">
    <w:panose1 w:val="020B0604030504040204"/>
    <w:charset w:val="00"/>
    <w:family w:val="swiss"/>
    <w:pitch w:val="variable"/>
    <w:sig w:usb0="A0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8E0647" w14:textId="77777777" w:rsidR="00B327A3" w:rsidRDefault="00B327A3"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2993C6E8" w14:textId="77777777" w:rsidR="00B327A3" w:rsidRDefault="00B327A3"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88507183"/>
      <w:docPartObj>
        <w:docPartGallery w:val="Page Numbers (Bottom of Page)"/>
        <w:docPartUnique/>
      </w:docPartObj>
    </w:sdtPr>
    <w:sdtEndPr>
      <w:rPr>
        <w:sz w:val="16"/>
        <w:szCs w:val="16"/>
      </w:rPr>
    </w:sdtEndPr>
    <w:sdtContent>
      <w:p w14:paraId="047C5925" w14:textId="77777777" w:rsidR="00B327A3" w:rsidRPr="00EC0A68" w:rsidRDefault="00B327A3" w:rsidP="00EC0A68">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C3E632" w14:textId="77777777" w:rsidR="00B327A3" w:rsidRDefault="00B327A3" w:rsidP="00FB2F0F">
    <w:pPr>
      <w:pStyle w:val="Sidfot"/>
      <w:ind w:left="6237" w:hanging="141"/>
      <w:jc w:val="left"/>
    </w:pPr>
    <w:r>
      <w:rPr>
        <w:noProof/>
      </w:rPr>
      <w:drawing>
        <wp:anchor distT="0" distB="0" distL="114300" distR="114300" simplePos="0" relativeHeight="251675649" behindDoc="0" locked="0" layoutInCell="1" allowOverlap="1" wp14:anchorId="5681F6CB" wp14:editId="52E5A7C8">
          <wp:simplePos x="0" y="0"/>
          <wp:positionH relativeFrom="column">
            <wp:posOffset>4388307</wp:posOffset>
          </wp:positionH>
          <wp:positionV relativeFrom="paragraph">
            <wp:posOffset>-27355</wp:posOffset>
          </wp:positionV>
          <wp:extent cx="1897920" cy="384860"/>
          <wp:effectExtent l="0" t="0" r="7620" b="0"/>
          <wp:wrapNone/>
          <wp:docPr id="459766541" name="Bildobjekt 45976654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F057E71" w14:textId="77777777" w:rsidR="00E37090" w:rsidRDefault="00E37090"/>
  </w:footnote>
  <w:footnote w:type="continuationSeparator" w:id="0">
    <w:p w14:paraId="4788C63B" w14:textId="77777777" w:rsidR="00E37090" w:rsidRDefault="00E37090">
      <w:r>
        <w:continuationSeparator/>
      </w:r>
    </w:p>
  </w:footnote>
  <w:footnote w:type="continuationNotice" w:id="1">
    <w:p w14:paraId="0890D4F3" w14:textId="77777777" w:rsidR="00E37090" w:rsidRDefault="00E3709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DF2064" w14:textId="77777777" w:rsidR="00B327A3" w:rsidRPr="00DA65C4" w:rsidRDefault="00B327A3" w:rsidP="00DA65C4">
    <w:pPr>
      <w:pStyle w:val="Sidhuvud"/>
    </w:pPr>
    <w:r>
      <w:rPr>
        <w:noProof/>
        <w:sz w:val="20"/>
        <w:szCs w:val="20"/>
      </w:rPr>
      <mc:AlternateContent>
        <mc:Choice Requires="wps">
          <w:drawing>
            <wp:anchor distT="0" distB="0" distL="114300" distR="114300" simplePos="0" relativeHeight="251677697" behindDoc="0" locked="0" layoutInCell="1" allowOverlap="1" wp14:anchorId="6532D0A3" wp14:editId="697AF59F">
              <wp:simplePos x="0" y="0"/>
              <wp:positionH relativeFrom="column">
                <wp:posOffset>0</wp:posOffset>
              </wp:positionH>
              <wp:positionV relativeFrom="paragraph">
                <wp:posOffset>-635</wp:posOffset>
              </wp:positionV>
              <wp:extent cx="4667250" cy="323850"/>
              <wp:effectExtent l="0" t="0" r="0" b="0"/>
              <wp:wrapNone/>
              <wp:docPr id="1868153215" name="Textruta 1868153215"/>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45DC59D2" w14:textId="77777777" w:rsidR="00B327A3" w:rsidRDefault="00B327A3" w:rsidP="00DA65C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6532D0A3" id="_x0000_t202" coordsize="21600,21600" o:spt="202" path="m,l,21600r21600,l21600,xe">
              <v:stroke joinstyle="miter"/>
              <v:path gradientshapeok="t" o:connecttype="rect"/>
            </v:shapetype>
            <v:shape id="Textruta 1868153215" o:spid="_x0000_s1027" type="#_x0000_t202" style="position:absolute;left:0;text-align:left;margin-left:0;margin-top:-.05pt;width:367.5pt;height:25.5pt;z-index:25167769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45DC59D2" w14:textId="77777777" w:rsidR="00B327A3" w:rsidRDefault="00B327A3" w:rsidP="00DA65C4">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302679" w14:textId="30FF65A9" w:rsidR="00B327A3" w:rsidRDefault="00B327A3" w:rsidP="00413A60">
    <w:pPr>
      <w:pStyle w:val="Sidhuvud"/>
      <w:ind w:left="0" w:right="567"/>
    </w:pPr>
    <w:r>
      <w:rPr>
        <w:noProof/>
        <w:sz w:val="20"/>
        <w:szCs w:val="20"/>
      </w:rPr>
      <mc:AlternateContent>
        <mc:Choice Requires="wps">
          <w:drawing>
            <wp:anchor distT="0" distB="0" distL="114300" distR="114300" simplePos="0" relativeHeight="251676673" behindDoc="0" locked="0" layoutInCell="1" allowOverlap="1" wp14:anchorId="2D2DD0FF" wp14:editId="51B78041">
              <wp:simplePos x="0" y="0"/>
              <wp:positionH relativeFrom="column">
                <wp:posOffset>-172720</wp:posOffset>
              </wp:positionH>
              <wp:positionV relativeFrom="paragraph">
                <wp:posOffset>-65405</wp:posOffset>
              </wp:positionV>
              <wp:extent cx="4667250" cy="323850"/>
              <wp:effectExtent l="0" t="0" r="0" b="0"/>
              <wp:wrapNone/>
              <wp:docPr id="1736868373" name="Textruta 1736868373"/>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AE6877D" w14:textId="77777777" w:rsidR="00B327A3" w:rsidRDefault="00B327A3">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D2DD0FF" id="_x0000_t202" coordsize="21600,21600" o:spt="202" path="m,l,21600r21600,l21600,xe">
              <v:stroke joinstyle="miter"/>
              <v:path gradientshapeok="t" o:connecttype="rect"/>
            </v:shapetype>
            <v:shape id="Textruta 1736868373" o:spid="_x0000_s1028" type="#_x0000_t202" style="position:absolute;margin-left:-13.6pt;margin-top:-5.15pt;width:367.5pt;height:25.5pt;z-index:25167667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AE6877D" w14:textId="77777777" w:rsidR="00B327A3" w:rsidRDefault="00B327A3">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sz w:val="20"/>
        <w:szCs w:val="20"/>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9"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170D8C3F"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30"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98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B044C87"/>
    <w:multiLevelType w:val="hybridMultilevel"/>
    <w:tmpl w:val="3048CA66"/>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28CC66AB"/>
    <w:multiLevelType w:val="hybridMultilevel"/>
    <w:tmpl w:val="F638601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683C15D9"/>
    <w:multiLevelType w:val="hybridMultilevel"/>
    <w:tmpl w:val="BA76EC90"/>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 w15:restartNumberingAfterBreak="0">
    <w:nsid w:val="6AEA62B8"/>
    <w:multiLevelType w:val="hybridMultilevel"/>
    <w:tmpl w:val="DE8C1FBA"/>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857744007">
    <w:abstractNumId w:val="21"/>
  </w:num>
  <w:num w:numId="2" w16cid:durableId="1136949130">
    <w:abstractNumId w:val="16"/>
  </w:num>
  <w:num w:numId="3" w16cid:durableId="671877113">
    <w:abstractNumId w:val="0"/>
  </w:num>
  <w:num w:numId="4" w16cid:durableId="1716851884">
    <w:abstractNumId w:val="7"/>
  </w:num>
  <w:num w:numId="5" w16cid:durableId="916402334">
    <w:abstractNumId w:val="19"/>
  </w:num>
  <w:num w:numId="6" w16cid:durableId="687876653">
    <w:abstractNumId w:val="2"/>
  </w:num>
  <w:num w:numId="7" w16cid:durableId="117382883">
    <w:abstractNumId w:val="13"/>
  </w:num>
  <w:num w:numId="8" w16cid:durableId="347365035">
    <w:abstractNumId w:val="10"/>
  </w:num>
  <w:num w:numId="9" w16cid:durableId="664866340">
    <w:abstractNumId w:val="1"/>
  </w:num>
  <w:num w:numId="10" w16cid:durableId="839581813">
    <w:abstractNumId w:val="1"/>
  </w:num>
  <w:num w:numId="11" w16cid:durableId="730738849">
    <w:abstractNumId w:val="3"/>
  </w:num>
  <w:num w:numId="12" w16cid:durableId="1028603999">
    <w:abstractNumId w:val="5"/>
  </w:num>
  <w:num w:numId="13" w16cid:durableId="1121262767">
    <w:abstractNumId w:val="15"/>
  </w:num>
  <w:num w:numId="14" w16cid:durableId="206572482">
    <w:abstractNumId w:val="11"/>
  </w:num>
  <w:num w:numId="15" w16cid:durableId="506675349">
    <w:abstractNumId w:val="8"/>
  </w:num>
  <w:num w:numId="16" w16cid:durableId="2136171247">
    <w:abstractNumId w:val="14"/>
  </w:num>
  <w:num w:numId="17" w16cid:durableId="1192450672">
    <w:abstractNumId w:val="6"/>
  </w:num>
  <w:num w:numId="18" w16cid:durableId="255139779">
    <w:abstractNumId w:val="12"/>
  </w:num>
  <w:num w:numId="19" w16cid:durableId="1273050161">
    <w:abstractNumId w:val="20"/>
  </w:num>
  <w:num w:numId="20" w16cid:durableId="1994867353">
    <w:abstractNumId w:val="9"/>
  </w:num>
  <w:num w:numId="21" w16cid:durableId="764224819">
    <w:abstractNumId w:val="17"/>
  </w:num>
  <w:num w:numId="22" w16cid:durableId="1384986919">
    <w:abstractNumId w:val="18"/>
  </w:num>
  <w:num w:numId="23" w16cid:durableId="105601111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C419F"/>
    <w:rsid w:val="000E463B"/>
    <w:rsid w:val="000E4D8F"/>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1720"/>
    <w:rsid w:val="001B762C"/>
    <w:rsid w:val="001C4D0A"/>
    <w:rsid w:val="001C5586"/>
    <w:rsid w:val="001C5FEF"/>
    <w:rsid w:val="00211487"/>
    <w:rsid w:val="00211D91"/>
    <w:rsid w:val="00217DEC"/>
    <w:rsid w:val="00235B57"/>
    <w:rsid w:val="0024140C"/>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6599C"/>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0F29"/>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5F19E6"/>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084C"/>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3C8C"/>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27A3"/>
    <w:rsid w:val="00B33FDD"/>
    <w:rsid w:val="00B359CC"/>
    <w:rsid w:val="00B36107"/>
    <w:rsid w:val="00B41789"/>
    <w:rsid w:val="00B46C03"/>
    <w:rsid w:val="00B60C6C"/>
    <w:rsid w:val="00B619A9"/>
    <w:rsid w:val="00B65A9D"/>
    <w:rsid w:val="00B66D60"/>
    <w:rsid w:val="00B7115E"/>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37090"/>
    <w:rsid w:val="00E52A86"/>
    <w:rsid w:val="00E54B47"/>
    <w:rsid w:val="00E553BF"/>
    <w:rsid w:val="00E55D93"/>
    <w:rsid w:val="00E5633F"/>
    <w:rsid w:val="00E61294"/>
    <w:rsid w:val="00E65BEB"/>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BB7"/>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nu10097-1520354460-30/surrogate/H%c3%b6ftfrakturer%20-%20operationsval%20(l%c3%a4kare).pdf" TargetMode="External" Id="rId18" /><Relationship Type="http://schemas.openxmlformats.org/officeDocument/2006/relationships/footer" Target="footer5.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nu10097-1520354460-170/surrogate/Antibiotikaprofylax%20i%20samband%20med%20frakturkirurgi.pdf" TargetMode="External" Id="rId17" /><Relationship Type="http://schemas.openxmlformats.org/officeDocument/2006/relationships/theme" Target="theme/theme1.xml" Id="rId25" /><Relationship Type="http://schemas.openxmlformats.org/officeDocument/2006/relationships/footer" Target="footer3.xml" Id="rId16" /><Relationship Type="http://schemas.openxmlformats.org/officeDocument/2006/relationships/footer" Target="footer4.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ntTable" Target="fontTable.xml" Id="rId24" /><Relationship Type="http://schemas.openxmlformats.org/officeDocument/2006/relationships/header" Target="header2.xml" Id="rId15" /><Relationship Type="http://schemas.openxmlformats.org/officeDocument/2006/relationships/footer" Target="footer6.xml" Id="rId23" /><Relationship Type="http://schemas.openxmlformats.org/officeDocument/2006/relationships/footnotes" Target="footnotes.xml" Id="rId10" /><Relationship Type="http://schemas.openxmlformats.org/officeDocument/2006/relationships/header" Target="header3.xm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eader" Target="header4.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1.wmf"/></Relationships>
</file>

<file path=word/_rels/footer6.xml.rels><?xml version="1.0" encoding="UTF-8" standalone="yes"?>
<Relationships xmlns="http://schemas.openxmlformats.org/package/2006/relationships"><Relationship Id="rId1" Type="http://schemas.openxmlformats.org/officeDocument/2006/relationships/image" Target="media/image1.w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35</TotalTime>
  <Pages>3</Pages>
  <Words>515</Words>
  <Characters>2733</Characters>
  <Application>Microsoft Office Word</Application>
  <DocSecurity>0</DocSecurity>
  <Lines>22</Lines>
  <Paragraphs>6</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3242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Höftfrakturer (1) - handläggning (läkare)</dc:title>
  <dc:subject/>
  <dc:creator>patrik.jens.johansson@vgregion.se</dc:creator>
  <keywords/>
  <lastModifiedBy>Annika Wallöf</lastModifiedBy>
  <revision>14</revision>
  <lastPrinted>2016-03-31T10:56:00.0000000Z</lastPrinted>
  <dcterms:created xsi:type="dcterms:W3CDTF">2022-05-10T07:32:00.0000000Z</dcterms:created>
  <dcterms:modified xsi:type="dcterms:W3CDTF">2025-09-24T11:59:00.0000000Z</dcterms:modified>
</coreProperties>
</file>