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72E74" w14:textId="77777777" w:rsidR="00B85E18" w:rsidRDefault="00B85E18" w:rsidP="00F35B05">
      <w:pPr>
        <w:pStyle w:val="Rubrik2"/>
        <w:sectPr w:rsidR="00B85E18" w:rsidSect="00B85E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0E1977" w14:textId="77777777" w:rsidR="00B85E18" w:rsidRPr="00B85E18" w:rsidRDefault="00B85E18" w:rsidP="00B85E18">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B85E18" w:rsidRPr="00B85E18" w14:paraId="6EAC9611" w14:textId="77777777" w:rsidTr="00F13EE3">
        <w:tc>
          <w:tcPr>
            <w:tcW w:w="8495" w:type="dxa"/>
            <w:tcBorders>
              <w:top w:val="nil"/>
              <w:left w:val="nil"/>
              <w:bottom w:val="single" w:sz="2" w:space="0" w:color="auto"/>
              <w:right w:val="nil"/>
            </w:tcBorders>
          </w:tcPr>
          <w:p w14:paraId="5DF3D7D9" w14:textId="77777777" w:rsidR="00B85E18" w:rsidRPr="005871E6" w:rsidRDefault="00B85E18" w:rsidP="005871E6">
            <w:pPr>
              <w:pStyle w:val="Rubrik1"/>
              <w:ind w:left="29"/>
              <w:rPr>
                <w:b/>
                <w:bCs w:val="0"/>
              </w:rPr>
            </w:pPr>
            <w:proofErr w:type="spellStart"/>
            <w:r w:rsidRPr="005871E6">
              <w:rPr>
                <w:b/>
                <w:bCs w:val="0"/>
              </w:rPr>
              <w:t>Akromioklavikularled</w:t>
            </w:r>
            <w:proofErr w:type="spellEnd"/>
            <w:r w:rsidRPr="005871E6">
              <w:rPr>
                <w:b/>
                <w:bCs w:val="0"/>
              </w:rPr>
              <w:t xml:space="preserve"> (AC-led) - akuta skador</w:t>
            </w:r>
          </w:p>
        </w:tc>
      </w:tr>
    </w:tbl>
    <w:p w14:paraId="1FD459EB" w14:textId="77777777" w:rsidR="00496A2E" w:rsidRPr="005871E6" w:rsidRDefault="00496A2E" w:rsidP="005871E6">
      <w:pPr>
        <w:pStyle w:val="Rubrik2"/>
        <w:ind w:left="0"/>
        <w:rPr>
          <w:b/>
          <w:bCs w:val="0"/>
        </w:rPr>
      </w:pPr>
      <w:bookmarkStart w:id="1" w:name="_Toc501440349"/>
      <w:bookmarkEnd w:id="0"/>
      <w:r w:rsidRPr="005871E6">
        <w:rPr>
          <w:rStyle w:val="Formatmall1Char"/>
          <w:b/>
          <w:bCs w:val="0"/>
          <w:szCs w:val="26"/>
        </w:rPr>
        <w:t>Revidering i denna version</w:t>
      </w:r>
      <w:r w:rsidRPr="005871E6">
        <w:rPr>
          <w:b/>
          <w:bCs w:val="0"/>
        </w:rPr>
        <w:t xml:space="preserve"> </w:t>
      </w:r>
      <w:bookmarkEnd w:id="1"/>
    </w:p>
    <w:p w14:paraId="308A3CA0" w14:textId="7F05378E" w:rsidR="00496A2E" w:rsidRDefault="00DB0E22" w:rsidP="005871E6">
      <w:pPr>
        <w:ind w:left="0"/>
      </w:pPr>
      <w:r>
        <w:t>Rutinen uppdaterad.</w:t>
      </w:r>
    </w:p>
    <w:p w14:paraId="42449F11" w14:textId="77777777" w:rsidR="00496A2E" w:rsidRPr="00DB0E22" w:rsidRDefault="00496A2E" w:rsidP="00DB0E22">
      <w:pPr>
        <w:pStyle w:val="Rubrik2"/>
        <w:ind w:left="0"/>
        <w:rPr>
          <w:b/>
          <w:bCs w:val="0"/>
        </w:rPr>
      </w:pPr>
      <w:bookmarkStart w:id="2" w:name="_Toc501440348"/>
      <w:r w:rsidRPr="00DB0E22">
        <w:rPr>
          <w:b/>
          <w:bCs w:val="0"/>
        </w:rPr>
        <w:t xml:space="preserve">Bakgrund </w:t>
      </w:r>
      <w:bookmarkEnd w:id="2"/>
    </w:p>
    <w:p w14:paraId="5D9719F4" w14:textId="77777777" w:rsidR="00496A2E" w:rsidRPr="00E34CC1" w:rsidRDefault="00496A2E" w:rsidP="00DB0E22">
      <w:pPr>
        <w:ind w:left="0"/>
      </w:pPr>
      <w:r w:rsidRPr="00E34CC1">
        <w:t xml:space="preserve">I </w:t>
      </w:r>
      <w:r>
        <w:t>fråga om axelskador, drabbar cirka</w:t>
      </w:r>
      <w:r w:rsidRPr="00E34CC1">
        <w:t xml:space="preserve"> 9</w:t>
      </w:r>
      <w:r>
        <w:t xml:space="preserve"> </w:t>
      </w:r>
      <w:r w:rsidRPr="00E34CC1">
        <w:t>% AC-leden. Endast 14</w:t>
      </w:r>
      <w:r>
        <w:t xml:space="preserve"> </w:t>
      </w:r>
      <w:r w:rsidRPr="00E34CC1">
        <w:t>% av AC-ledskadorna</w:t>
      </w:r>
      <w:r>
        <w:t xml:space="preserve"> är kombinerade med övriga axel</w:t>
      </w:r>
      <w:r w:rsidRPr="00E34CC1">
        <w:t>skador. I vårt upptagningsområde förväntas runt 50 patienter per år inkomma med AC-ledskador till akutmottagningen, d</w:t>
      </w:r>
      <w:r>
        <w:t>.</w:t>
      </w:r>
      <w:r w:rsidRPr="00E34CC1">
        <w:t>v</w:t>
      </w:r>
      <w:r>
        <w:t>.</w:t>
      </w:r>
      <w:r w:rsidRPr="00E34CC1">
        <w:t>s</w:t>
      </w:r>
      <w:r>
        <w:t>. cirka</w:t>
      </w:r>
      <w:r w:rsidRPr="00E34CC1">
        <w:t xml:space="preserve"> en patient varje vecka. Män mellan 20 och 39 år drabbas i majoriteten av fallen. De vanligaste skademekanismerna är ett direkt trauma mot axeln när armen är </w:t>
      </w:r>
      <w:proofErr w:type="spellStart"/>
      <w:r w:rsidRPr="00E34CC1">
        <w:t>adducerad</w:t>
      </w:r>
      <w:proofErr w:type="spellEnd"/>
      <w:r w:rsidRPr="00E34CC1">
        <w:t xml:space="preserve"> (</w:t>
      </w:r>
      <w:proofErr w:type="gramStart"/>
      <w:r w:rsidRPr="00E34CC1">
        <w:t>t.ex.</w:t>
      </w:r>
      <w:proofErr w:type="gramEnd"/>
      <w:r w:rsidRPr="00E34CC1">
        <w:t xml:space="preserve"> kontaktsport) och ett indirekt trauma där patienten ramlat med utsträckt arm och tagit emot med handen (t.ex. fall från häst, cykling). Behandlingen är i stor utsträckning konservativ</w:t>
      </w:r>
      <w:r>
        <w:t xml:space="preserve">, </w:t>
      </w:r>
      <w:r w:rsidRPr="008379F8">
        <w:rPr>
          <w:color w:val="000000" w:themeColor="text1"/>
        </w:rPr>
        <w:t>eftersom en operation är ej komplikationsfritt och innebär en viss risk för reoperation. Det kan vara svårt att identifiera vem som behöver en operation under de första veckorna efter skadan. Det finns dock lika goda operationsmetoder både om man opererar AC-ledskador i ett tidigt alternativt senare skede.</w:t>
      </w:r>
    </w:p>
    <w:p w14:paraId="08CB8A20" w14:textId="77777777" w:rsidR="00496A2E" w:rsidRPr="00DB0E22" w:rsidRDefault="00496A2E" w:rsidP="00DB0E22">
      <w:pPr>
        <w:pStyle w:val="Rubrik2"/>
        <w:ind w:left="0"/>
        <w:rPr>
          <w:b/>
          <w:bCs w:val="0"/>
        </w:rPr>
      </w:pPr>
      <w:bookmarkStart w:id="3" w:name="_Toc501440350"/>
      <w:bookmarkStart w:id="4" w:name="_Hlk32139312"/>
      <w:r w:rsidRPr="00DB0E22">
        <w:rPr>
          <w:b/>
          <w:bCs w:val="0"/>
        </w:rPr>
        <w:t>Syfte</w:t>
      </w:r>
      <w:bookmarkEnd w:id="3"/>
    </w:p>
    <w:p w14:paraId="037E90FF" w14:textId="77777777" w:rsidR="00496A2E" w:rsidRPr="00E34CC1" w:rsidRDefault="00496A2E" w:rsidP="00DB0E22">
      <w:pPr>
        <w:ind w:left="0"/>
      </w:pPr>
      <w:r w:rsidRPr="00E34CC1">
        <w:t xml:space="preserve">Införa en strukturerad initial handläggning av akuta AC-ledskador inom NU-sjukvården. </w:t>
      </w:r>
    </w:p>
    <w:bookmarkEnd w:id="4"/>
    <w:p w14:paraId="298D2FED" w14:textId="77777777" w:rsidR="00496A2E" w:rsidRPr="00DB0E22" w:rsidRDefault="00496A2E" w:rsidP="00DB0E22">
      <w:pPr>
        <w:pStyle w:val="Rubrik2"/>
        <w:ind w:left="0"/>
        <w:rPr>
          <w:b/>
          <w:bCs w:val="0"/>
        </w:rPr>
      </w:pPr>
      <w:r w:rsidRPr="00DB0E22">
        <w:rPr>
          <w:b/>
          <w:bCs w:val="0"/>
        </w:rPr>
        <w:t>Vilka berörs</w:t>
      </w:r>
    </w:p>
    <w:p w14:paraId="28744DCC" w14:textId="77777777" w:rsidR="00496A2E" w:rsidRPr="00E34CC1" w:rsidRDefault="00496A2E" w:rsidP="00DB0E22">
      <w:pPr>
        <w:ind w:left="0"/>
      </w:pPr>
      <w:r w:rsidRPr="00E34CC1">
        <w:t>Alla läkare som tillhör ortopedkliniken och akutmottagningen i NU-sjukvården.</w:t>
      </w:r>
    </w:p>
    <w:p w14:paraId="10D95584" w14:textId="77777777" w:rsidR="00496A2E" w:rsidRDefault="00496A2E" w:rsidP="00496A2E">
      <w:r w:rsidRPr="00E34CC1">
        <w:t xml:space="preserve"> </w:t>
      </w:r>
      <w:bookmarkStart w:id="5" w:name="_Toc501440351"/>
    </w:p>
    <w:p w14:paraId="7CB26A96" w14:textId="77777777" w:rsidR="00496A2E" w:rsidRPr="00DB0E22" w:rsidRDefault="00496A2E" w:rsidP="00DB0E22">
      <w:pPr>
        <w:pStyle w:val="Rubrik2"/>
        <w:ind w:left="0"/>
        <w:rPr>
          <w:b/>
          <w:bCs w:val="0"/>
        </w:rPr>
      </w:pPr>
      <w:r w:rsidRPr="00DB0E22">
        <w:rPr>
          <w:b/>
          <w:bCs w:val="0"/>
        </w:rPr>
        <w:lastRenderedPageBreak/>
        <w:t>Åtgärder</w:t>
      </w:r>
      <w:bookmarkEnd w:id="5"/>
    </w:p>
    <w:p w14:paraId="63B00130" w14:textId="77777777" w:rsidR="00496A2E" w:rsidRPr="00DB0E22" w:rsidRDefault="00496A2E" w:rsidP="00DB0E22">
      <w:pPr>
        <w:pStyle w:val="Rubrik3"/>
        <w:ind w:left="0"/>
        <w:rPr>
          <w:b/>
          <w:bCs w:val="0"/>
        </w:rPr>
      </w:pPr>
      <w:bookmarkStart w:id="6" w:name="_Toc501440352"/>
      <w:r w:rsidRPr="00DB0E22">
        <w:rPr>
          <w:b/>
          <w:bCs w:val="0"/>
        </w:rPr>
        <w:t>Utredning på akutmottagning</w:t>
      </w:r>
    </w:p>
    <w:p w14:paraId="722A82A6" w14:textId="77777777" w:rsidR="00496A2E" w:rsidRPr="00DB632F" w:rsidRDefault="00496A2E" w:rsidP="00DB0E22">
      <w:pPr>
        <w:ind w:left="0"/>
      </w:pPr>
      <w:proofErr w:type="spellStart"/>
      <w:r w:rsidRPr="00281C00">
        <w:rPr>
          <w:b/>
          <w:bCs/>
        </w:rPr>
        <w:t>Neurovaskulär</w:t>
      </w:r>
      <w:r>
        <w:rPr>
          <w:b/>
          <w:bCs/>
        </w:rPr>
        <w:t>t</w:t>
      </w:r>
      <w:proofErr w:type="spellEnd"/>
      <w:r w:rsidRPr="00281C00">
        <w:rPr>
          <w:b/>
          <w:bCs/>
        </w:rPr>
        <w:t xml:space="preserve"> status</w:t>
      </w:r>
      <w:r w:rsidRPr="00281C00">
        <w:t xml:space="preserve"> ska alltid dokumenteras. Om anamnes och status är förenliga med AC-ledskada, räcker det för att ställa diagnos. Dock är det avgörande för behandlingen att klassificera skadorna enligt </w:t>
      </w:r>
      <w:proofErr w:type="spellStart"/>
      <w:r w:rsidRPr="00281C00">
        <w:t>Rockwood</w:t>
      </w:r>
      <w:proofErr w:type="spellEnd"/>
      <w:r w:rsidRPr="00281C00">
        <w:t xml:space="preserve"> [TABELL I].</w:t>
      </w:r>
      <w:r w:rsidRPr="00281C00">
        <w:rPr>
          <w:noProof/>
        </w:rPr>
        <w:t xml:space="preserve"> </w:t>
      </w:r>
      <w:proofErr w:type="spellStart"/>
      <w:r w:rsidRPr="00281C00">
        <w:t>Rockwood</w:t>
      </w:r>
      <w:proofErr w:type="spellEnd"/>
      <w:r w:rsidRPr="00281C00">
        <w:t xml:space="preserve">-klassifikationen korrelerar ett radiologiskt fynd med ett </w:t>
      </w:r>
      <w:proofErr w:type="spellStart"/>
      <w:r w:rsidRPr="00281C00">
        <w:t>patoanatomiskt</w:t>
      </w:r>
      <w:proofErr w:type="spellEnd"/>
      <w:r w:rsidRPr="00281C00">
        <w:t xml:space="preserve"> fynd. Läkaren skriver således en röntgenremiss som ska innehålla följande: </w:t>
      </w:r>
    </w:p>
    <w:p w14:paraId="63E30FF1" w14:textId="77777777" w:rsidR="00496A2E" w:rsidRPr="00281C00" w:rsidRDefault="00496A2E" w:rsidP="00496A2E">
      <w:pPr>
        <w:pStyle w:val="Liststycke"/>
        <w:numPr>
          <w:ilvl w:val="0"/>
          <w:numId w:val="21"/>
        </w:numPr>
        <w:spacing w:after="160" w:line="259" w:lineRule="auto"/>
        <w:ind w:right="0"/>
      </w:pPr>
      <w:r w:rsidRPr="08C19261">
        <w:rPr>
          <w:i/>
          <w:iCs/>
        </w:rPr>
        <w:t>Önskad undersökning</w:t>
      </w:r>
      <w:r w:rsidRPr="08C19261">
        <w:t>: ”</w:t>
      </w:r>
      <w:r w:rsidRPr="008379F8">
        <w:rPr>
          <w:color w:val="000000" w:themeColor="text1"/>
        </w:rPr>
        <w:t>röntgen</w:t>
      </w:r>
      <w:r w:rsidRPr="008379F8">
        <w:rPr>
          <w:b/>
          <w:bCs/>
          <w:color w:val="000000" w:themeColor="text1"/>
        </w:rPr>
        <w:t xml:space="preserve"> axelled</w:t>
      </w:r>
      <w:r w:rsidRPr="008379F8">
        <w:rPr>
          <w:color w:val="000000" w:themeColor="text1"/>
        </w:rPr>
        <w:t xml:space="preserve"> + röntgen </w:t>
      </w:r>
      <w:r w:rsidRPr="008379F8">
        <w:rPr>
          <w:b/>
          <w:bCs/>
          <w:color w:val="000000" w:themeColor="text1"/>
        </w:rPr>
        <w:t>AC-led</w:t>
      </w:r>
      <w:r w:rsidRPr="008379F8">
        <w:rPr>
          <w:color w:val="000000" w:themeColor="text1"/>
        </w:rPr>
        <w:t>”</w:t>
      </w:r>
    </w:p>
    <w:p w14:paraId="18E77149" w14:textId="77777777" w:rsidR="00496A2E" w:rsidRPr="00281C00" w:rsidRDefault="00496A2E" w:rsidP="00496A2E">
      <w:pPr>
        <w:pStyle w:val="Liststycke"/>
        <w:numPr>
          <w:ilvl w:val="0"/>
          <w:numId w:val="21"/>
        </w:numPr>
        <w:spacing w:after="160" w:line="259" w:lineRule="auto"/>
        <w:ind w:right="0"/>
      </w:pPr>
      <w:r w:rsidRPr="00281C00">
        <w:rPr>
          <w:i/>
          <w:iCs/>
        </w:rPr>
        <w:t>Frågeställning</w:t>
      </w:r>
      <w:r w:rsidRPr="00281C00">
        <w:t>: ”</w:t>
      </w:r>
      <w:r w:rsidRPr="00281C00">
        <w:rPr>
          <w:b/>
          <w:bCs/>
        </w:rPr>
        <w:t>luxation AC-led</w:t>
      </w:r>
      <w:r w:rsidRPr="00281C00">
        <w:t>”</w:t>
      </w:r>
    </w:p>
    <w:p w14:paraId="01F1C41B" w14:textId="77777777" w:rsidR="00496A2E" w:rsidRDefault="00496A2E" w:rsidP="00E25352">
      <w:pPr>
        <w:ind w:left="0"/>
      </w:pPr>
      <w:r w:rsidRPr="008379F8">
        <w:rPr>
          <w:color w:val="000000" w:themeColor="text1"/>
        </w:rPr>
        <w:t xml:space="preserve">Röntgenbilderna </w:t>
      </w:r>
      <w:r w:rsidRPr="00281C00">
        <w:t xml:space="preserve">som tas är en frontal och en sidobild av axelleden samt en </w:t>
      </w:r>
      <w:r w:rsidRPr="00281C00">
        <w:rPr>
          <w:i/>
          <w:iCs/>
        </w:rPr>
        <w:t xml:space="preserve">bilateral </w:t>
      </w:r>
      <w:r w:rsidRPr="00281C00">
        <w:t>röntgenbild av AC-leden.</w:t>
      </w:r>
      <w:r w:rsidRPr="00E34CC1">
        <w:t xml:space="preserve"> Med </w:t>
      </w:r>
      <w:r w:rsidRPr="009163A8">
        <w:rPr>
          <w:i/>
          <w:iCs/>
        </w:rPr>
        <w:t>bilateral</w:t>
      </w:r>
      <w:r w:rsidRPr="00E34CC1">
        <w:t xml:space="preserve"> menas att både den skadade och den friska AC-led</w:t>
      </w:r>
      <w:r>
        <w:t>en</w:t>
      </w:r>
      <w:r w:rsidRPr="00E34CC1">
        <w:t xml:space="preserve"> ingår i en och samma röntgenbild</w:t>
      </w:r>
      <w:r>
        <w:t>.</w:t>
      </w:r>
      <w:r w:rsidRPr="00CE6349">
        <w:t xml:space="preserve"> Vid tagning av AC-led</w:t>
      </w:r>
      <w:r>
        <w:t>s</w:t>
      </w:r>
      <w:r>
        <w:softHyphen/>
      </w:r>
      <w:r w:rsidRPr="00CE6349">
        <w:t>bilder</w:t>
      </w:r>
      <w:r w:rsidRPr="00CE6349">
        <w:rPr>
          <w:i/>
          <w:iCs/>
        </w:rPr>
        <w:t xml:space="preserve"> </w:t>
      </w:r>
      <w:r w:rsidRPr="00CE6349">
        <w:t xml:space="preserve">projekteras röntgenstrålen </w:t>
      </w:r>
      <w:r>
        <w:t>i 10–15 grader</w:t>
      </w:r>
      <w:r w:rsidRPr="00CE6349">
        <w:t xml:space="preserve"> </w:t>
      </w:r>
      <w:proofErr w:type="spellStart"/>
      <w:r w:rsidRPr="00CE6349">
        <w:t>kraniell</w:t>
      </w:r>
      <w:proofErr w:type="spellEnd"/>
      <w:r w:rsidRPr="00CE6349">
        <w:t xml:space="preserve"> lutning, så att </w:t>
      </w:r>
      <w:proofErr w:type="spellStart"/>
      <w:r w:rsidRPr="00CE6349">
        <w:t>klavikeln</w:t>
      </w:r>
      <w:proofErr w:type="spellEnd"/>
      <w:r w:rsidRPr="00CE6349">
        <w:t xml:space="preserve"> och AC-leden inte överlappar med den bakomliggande spina </w:t>
      </w:r>
      <w:proofErr w:type="spellStart"/>
      <w:r w:rsidRPr="00CE6349">
        <w:t>scapulae</w:t>
      </w:r>
      <w:proofErr w:type="spellEnd"/>
      <w:r w:rsidRPr="00CE6349">
        <w:t xml:space="preserve"> (s.k. </w:t>
      </w:r>
      <w:proofErr w:type="spellStart"/>
      <w:r w:rsidRPr="00CE6349">
        <w:rPr>
          <w:i/>
          <w:iCs/>
        </w:rPr>
        <w:t>Zanca</w:t>
      </w:r>
      <w:proofErr w:type="spellEnd"/>
      <w:r w:rsidRPr="00CE6349">
        <w:rPr>
          <w:i/>
          <w:iCs/>
        </w:rPr>
        <w:t xml:space="preserve"> </w:t>
      </w:r>
      <w:proofErr w:type="spellStart"/>
      <w:r w:rsidRPr="00CE6349">
        <w:rPr>
          <w:i/>
          <w:iCs/>
        </w:rPr>
        <w:t>view</w:t>
      </w:r>
      <w:proofErr w:type="spellEnd"/>
      <w:r w:rsidRPr="00CE6349">
        <w:t xml:space="preserve">). </w:t>
      </w:r>
      <w:r>
        <w:t xml:space="preserve">Med en bilateral </w:t>
      </w:r>
      <w:proofErr w:type="spellStart"/>
      <w:r>
        <w:t>Zanca</w:t>
      </w:r>
      <w:proofErr w:type="spellEnd"/>
      <w:r>
        <w:t>-</w:t>
      </w:r>
      <w:r w:rsidRPr="00CE6349">
        <w:t xml:space="preserve">röntgen mäter man och jämför det </w:t>
      </w:r>
      <w:proofErr w:type="spellStart"/>
      <w:r w:rsidRPr="00CE6349">
        <w:t>korakoklavikulära</w:t>
      </w:r>
      <w:proofErr w:type="spellEnd"/>
      <w:r w:rsidRPr="00CE6349">
        <w:t xml:space="preserve"> (CC) avståndet mellan höger och vänster sida [BILD I]. Detta är avgörande för att skilja alla typer av AC-ledskador som ingår i </w:t>
      </w:r>
      <w:proofErr w:type="spellStart"/>
      <w:r w:rsidRPr="00CE6349">
        <w:t>Rockwood</w:t>
      </w:r>
      <w:proofErr w:type="spellEnd"/>
      <w:r w:rsidRPr="00CE6349">
        <w:t xml:space="preserve">-klassifikationen. Det är ytterst viktigt att ta en bilateral bild på AC-lederna, eftersom avståndet mellan </w:t>
      </w:r>
      <w:proofErr w:type="spellStart"/>
      <w:r w:rsidRPr="00CE6349">
        <w:t>klavikeln</w:t>
      </w:r>
      <w:proofErr w:type="spellEnd"/>
      <w:r w:rsidRPr="00CE6349">
        <w:t xml:space="preserve"> och </w:t>
      </w:r>
      <w:proofErr w:type="spellStart"/>
      <w:r w:rsidRPr="00CE6349">
        <w:t>processus</w:t>
      </w:r>
      <w:proofErr w:type="spellEnd"/>
      <w:r w:rsidRPr="00CE6349">
        <w:t xml:space="preserve"> </w:t>
      </w:r>
      <w:proofErr w:type="spellStart"/>
      <w:r w:rsidRPr="00CE6349">
        <w:t>coracoideus</w:t>
      </w:r>
      <w:proofErr w:type="spellEnd"/>
      <w:r w:rsidRPr="00CE6349">
        <w:t xml:space="preserve"> varierar från person till person. </w:t>
      </w:r>
    </w:p>
    <w:p w14:paraId="32FCF755" w14:textId="77777777" w:rsidR="00496A2E" w:rsidRPr="00CE6349" w:rsidRDefault="00496A2E" w:rsidP="00496A2E">
      <w:pPr>
        <w:jc w:val="both"/>
      </w:pPr>
    </w:p>
    <w:p w14:paraId="2DA94236" w14:textId="77777777" w:rsidR="00496A2E" w:rsidRPr="00E34CC1" w:rsidRDefault="00496A2E" w:rsidP="00496A2E">
      <w:pPr>
        <w:jc w:val="both"/>
      </w:pPr>
      <w:r w:rsidRPr="00E34CC1">
        <w:rPr>
          <w:noProof/>
        </w:rPr>
        <w:drawing>
          <wp:inline distT="0" distB="0" distL="0" distR="0" wp14:anchorId="5503A3E6" wp14:editId="07B3A3F9">
            <wp:extent cx="5362575" cy="2691130"/>
            <wp:effectExtent l="0" t="0" r="9525" b="0"/>
            <wp:docPr id="7" name="Bildobjekt 7" descr="TABLE I Rockwood et al.2 Classification System for Acromioclavicular Joint Inju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48993" name="Picture 7" descr="TABLE I Rockwood et al.2 Classification System for Acromioclavicular Joint Injuries"/>
                    <pic:cNvPicPr>
                      <a:picLocks noChangeAspect="1" noChangeArrowheads="1"/>
                    </pic:cNvPicPr>
                  </pic:nvPicPr>
                  <pic:blipFill>
                    <a:blip r:embed="rId17" cstate="print">
                      <a:extLst>
                        <a:ext uri="{28A0092B-C50C-407E-A947-70E740481C1C}">
                          <a14:useLocalDpi xmlns:a14="http://schemas.microsoft.com/office/drawing/2010/main" val="0"/>
                        </a:ext>
                      </a:extLst>
                    </a:blip>
                    <a:srcRect l="705"/>
                    <a:stretch>
                      <a:fillRect/>
                    </a:stretch>
                  </pic:blipFill>
                  <pic:spPr bwMode="auto">
                    <a:xfrm>
                      <a:off x="0" y="0"/>
                      <a:ext cx="5362575" cy="2691130"/>
                    </a:xfrm>
                    <a:prstGeom prst="rect">
                      <a:avLst/>
                    </a:prstGeom>
                    <a:noFill/>
                    <a:ln>
                      <a:noFill/>
                    </a:ln>
                    <a:extLst>
                      <a:ext uri="{53640926-AAD7-44D8-BBD7-CCE9431645EC}">
                        <a14:shadowObscured xmlns:a14="http://schemas.microsoft.com/office/drawing/2010/main"/>
                      </a:ext>
                    </a:extLst>
                  </pic:spPr>
                </pic:pic>
              </a:graphicData>
            </a:graphic>
          </wp:inline>
        </w:drawing>
      </w:r>
    </w:p>
    <w:p w14:paraId="515DE34A" w14:textId="77777777" w:rsidR="00496A2E" w:rsidRPr="00E34CC1" w:rsidRDefault="00496A2E" w:rsidP="00496A2E">
      <w:pPr>
        <w:jc w:val="both"/>
        <w:rPr>
          <w:lang w:val="en-US"/>
        </w:rPr>
      </w:pPr>
      <w:r w:rsidRPr="00E34CC1">
        <w:rPr>
          <w:lang w:val="en-US"/>
        </w:rPr>
        <w:t xml:space="preserve">TABELL I: </w:t>
      </w:r>
      <w:r w:rsidRPr="00E34CC1">
        <w:rPr>
          <w:i/>
          <w:iCs/>
          <w:lang w:val="en-US"/>
        </w:rPr>
        <w:t>Rockwood classification</w:t>
      </w:r>
      <w:r w:rsidRPr="00E34CC1">
        <w:rPr>
          <w:lang w:val="en-US"/>
        </w:rPr>
        <w:t xml:space="preserve"> (Rockwood and Green, 1984)</w:t>
      </w:r>
    </w:p>
    <w:p w14:paraId="19E56746" w14:textId="77777777" w:rsidR="00496A2E" w:rsidRPr="00E34CC1" w:rsidRDefault="00496A2E" w:rsidP="00496A2E">
      <w:pPr>
        <w:jc w:val="both"/>
        <w:rPr>
          <w:lang w:val="en-US"/>
        </w:rPr>
      </w:pPr>
    </w:p>
    <w:p w14:paraId="10B7B6A8" w14:textId="77777777" w:rsidR="00496A2E" w:rsidRPr="00E34CC1" w:rsidRDefault="00496A2E" w:rsidP="00496A2E">
      <w:pPr>
        <w:jc w:val="both"/>
      </w:pPr>
      <w:r w:rsidRPr="00E34CC1">
        <w:rPr>
          <w:noProof/>
        </w:rPr>
        <w:lastRenderedPageBreak/>
        <w:drawing>
          <wp:inline distT="0" distB="0" distL="0" distR="0" wp14:anchorId="11A62CC6" wp14:editId="2F106CF1">
            <wp:extent cx="5400675" cy="3879215"/>
            <wp:effectExtent l="0" t="0" r="9525" b="698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040982" name=""/>
                    <pic:cNvPicPr/>
                  </pic:nvPicPr>
                  <pic:blipFill>
                    <a:blip r:embed="rId18"/>
                    <a:stretch>
                      <a:fillRect/>
                    </a:stretch>
                  </pic:blipFill>
                  <pic:spPr>
                    <a:xfrm>
                      <a:off x="0" y="0"/>
                      <a:ext cx="5400675" cy="3879215"/>
                    </a:xfrm>
                    <a:prstGeom prst="rect">
                      <a:avLst/>
                    </a:prstGeom>
                  </pic:spPr>
                </pic:pic>
              </a:graphicData>
            </a:graphic>
          </wp:inline>
        </w:drawing>
      </w:r>
    </w:p>
    <w:p w14:paraId="72E716C8" w14:textId="77777777" w:rsidR="00496A2E" w:rsidRPr="00E34CC1" w:rsidRDefault="00496A2E" w:rsidP="00496A2E">
      <w:pPr>
        <w:jc w:val="both"/>
      </w:pPr>
      <w:r w:rsidRPr="00E34CC1">
        <w:t>BILD I: b</w:t>
      </w:r>
      <w:r>
        <w:t xml:space="preserve">ilateral </w:t>
      </w:r>
      <w:proofErr w:type="spellStart"/>
      <w:r>
        <w:t>Zanca</w:t>
      </w:r>
      <w:proofErr w:type="spellEnd"/>
      <w:r>
        <w:t>-</w:t>
      </w:r>
      <w:r w:rsidRPr="00E34CC1">
        <w:t>projektion av AC-led. A: t</w:t>
      </w:r>
      <w:r>
        <w:t>yp III-</w:t>
      </w:r>
      <w:r w:rsidRPr="00E34CC1">
        <w:t>skada. B: t</w:t>
      </w:r>
      <w:r>
        <w:t>yp V-</w:t>
      </w:r>
      <w:r w:rsidRPr="00E34CC1">
        <w:t>skada.</w:t>
      </w:r>
    </w:p>
    <w:p w14:paraId="2661E900" w14:textId="77777777" w:rsidR="00496A2E" w:rsidRPr="00E34CC1" w:rsidRDefault="00496A2E" w:rsidP="00496A2E">
      <w:pPr>
        <w:jc w:val="both"/>
      </w:pPr>
    </w:p>
    <w:p w14:paraId="15345FAC" w14:textId="77777777" w:rsidR="00496A2E" w:rsidRPr="008379F8" w:rsidRDefault="00496A2E" w:rsidP="00DB6D39">
      <w:pPr>
        <w:ind w:left="0"/>
        <w:rPr>
          <w:color w:val="000000" w:themeColor="text1"/>
        </w:rPr>
      </w:pPr>
      <w:r w:rsidRPr="008379F8">
        <w:rPr>
          <w:color w:val="000000" w:themeColor="text1"/>
        </w:rPr>
        <w:t xml:space="preserve">Obs! En bilateral röntgenbild på AC-leden är otillräcklig för att upptäcka </w:t>
      </w:r>
      <w:r w:rsidRPr="008379F8">
        <w:rPr>
          <w:b/>
          <w:bCs/>
          <w:color w:val="000000" w:themeColor="text1"/>
        </w:rPr>
        <w:t>typ IV-skador</w:t>
      </w:r>
      <w:r w:rsidRPr="008379F8">
        <w:rPr>
          <w:color w:val="000000" w:themeColor="text1"/>
        </w:rPr>
        <w:t xml:space="preserve">. Om kliniken talar för en sällsynt typ IV-skada, där </w:t>
      </w:r>
      <w:proofErr w:type="spellStart"/>
      <w:r w:rsidRPr="008379F8">
        <w:rPr>
          <w:color w:val="000000" w:themeColor="text1"/>
        </w:rPr>
        <w:t>klavikeln</w:t>
      </w:r>
      <w:proofErr w:type="spellEnd"/>
      <w:r w:rsidRPr="008379F8">
        <w:rPr>
          <w:color w:val="000000" w:themeColor="text1"/>
        </w:rPr>
        <w:t xml:space="preserve"> </w:t>
      </w:r>
      <w:proofErr w:type="spellStart"/>
      <w:r w:rsidRPr="008379F8">
        <w:rPr>
          <w:color w:val="000000" w:themeColor="text1"/>
        </w:rPr>
        <w:t>dislocerar</w:t>
      </w:r>
      <w:proofErr w:type="spellEnd"/>
      <w:r w:rsidRPr="008379F8">
        <w:rPr>
          <w:color w:val="000000" w:themeColor="text1"/>
        </w:rPr>
        <w:t xml:space="preserve"> bakåt jämfört med </w:t>
      </w:r>
      <w:proofErr w:type="spellStart"/>
      <w:r w:rsidRPr="008379F8">
        <w:rPr>
          <w:color w:val="000000" w:themeColor="text1"/>
        </w:rPr>
        <w:t>akromion</w:t>
      </w:r>
      <w:proofErr w:type="spellEnd"/>
      <w:r w:rsidRPr="008379F8">
        <w:rPr>
          <w:color w:val="000000" w:themeColor="text1"/>
        </w:rPr>
        <w:t xml:space="preserve">, ska bilateral </w:t>
      </w:r>
      <w:r w:rsidRPr="008379F8">
        <w:rPr>
          <w:b/>
          <w:bCs/>
          <w:color w:val="000000" w:themeColor="text1"/>
        </w:rPr>
        <w:t>CT</w:t>
      </w:r>
      <w:r w:rsidRPr="008379F8">
        <w:rPr>
          <w:color w:val="000000" w:themeColor="text1"/>
        </w:rPr>
        <w:t xml:space="preserve"> axel beställa</w:t>
      </w:r>
      <w:bookmarkEnd w:id="6"/>
      <w:r w:rsidRPr="008379F8">
        <w:rPr>
          <w:color w:val="000000" w:themeColor="text1"/>
        </w:rPr>
        <w:t xml:space="preserve">s för att kartlägga skadan. </w:t>
      </w:r>
    </w:p>
    <w:p w14:paraId="15470594" w14:textId="5EF4549B" w:rsidR="00496A2E" w:rsidRPr="00DB6D39" w:rsidRDefault="00496A2E" w:rsidP="00DB6D39">
      <w:pPr>
        <w:pStyle w:val="Rubrik3"/>
        <w:ind w:left="0"/>
        <w:rPr>
          <w:b/>
          <w:bCs w:val="0"/>
        </w:rPr>
      </w:pPr>
      <w:r w:rsidRPr="00DB6D39">
        <w:rPr>
          <w:b/>
          <w:bCs w:val="0"/>
        </w:rPr>
        <w:t>Uppföljning</w:t>
      </w:r>
    </w:p>
    <w:p w14:paraId="60ADCC2A" w14:textId="77777777" w:rsidR="00496A2E" w:rsidRPr="00E34CC1" w:rsidRDefault="00496A2E" w:rsidP="00496A2E">
      <w:pPr>
        <w:pStyle w:val="Liststycke"/>
        <w:numPr>
          <w:ilvl w:val="0"/>
          <w:numId w:val="20"/>
        </w:numPr>
        <w:spacing w:after="160" w:line="259" w:lineRule="auto"/>
        <w:ind w:right="0"/>
      </w:pPr>
      <w:r w:rsidRPr="0020514F">
        <w:rPr>
          <w:b/>
        </w:rPr>
        <w:t>Typ I-II-skador</w:t>
      </w:r>
      <w:r w:rsidRPr="00E34CC1">
        <w:t xml:space="preserve">: inget återbesök, </w:t>
      </w:r>
      <w:bookmarkStart w:id="7" w:name="_Hlk24984830"/>
      <w:r w:rsidRPr="00E34CC1">
        <w:t>fysioterapi.</w:t>
      </w:r>
      <w:bookmarkEnd w:id="7"/>
    </w:p>
    <w:p w14:paraId="067E5974" w14:textId="77777777" w:rsidR="00496A2E" w:rsidRPr="00E34CC1" w:rsidRDefault="00496A2E" w:rsidP="00DB6D39">
      <w:pPr>
        <w:pStyle w:val="Liststycke"/>
        <w:numPr>
          <w:ilvl w:val="0"/>
          <w:numId w:val="0"/>
        </w:numPr>
        <w:ind w:left="360"/>
      </w:pPr>
    </w:p>
    <w:p w14:paraId="383A63B9" w14:textId="77777777" w:rsidR="00496A2E" w:rsidRPr="001271A0" w:rsidRDefault="00496A2E" w:rsidP="00496A2E">
      <w:pPr>
        <w:pStyle w:val="Liststycke"/>
        <w:numPr>
          <w:ilvl w:val="0"/>
          <w:numId w:val="20"/>
        </w:numPr>
        <w:spacing w:after="160" w:line="259" w:lineRule="auto"/>
        <w:ind w:right="0"/>
      </w:pPr>
      <w:r w:rsidRPr="008379F8">
        <w:rPr>
          <w:b/>
          <w:color w:val="000000" w:themeColor="text1"/>
        </w:rPr>
        <w:t>Typ III och typ V skador</w:t>
      </w:r>
      <w:r w:rsidRPr="008379F8">
        <w:rPr>
          <w:color w:val="000000" w:themeColor="text1"/>
        </w:rPr>
        <w:t xml:space="preserve">: fysioterapi, ”passiv” uppföljning. </w:t>
      </w:r>
      <w:r w:rsidRPr="008379F8">
        <w:rPr>
          <w:color w:val="000000" w:themeColor="text1"/>
        </w:rPr>
        <w:br/>
        <w:t xml:space="preserve">&gt; Redan vid akutbesöket ska patienterna uppmanas att höra av sig till ortopedmottagningen 4 till 6 månader efter skadedatum vid utebliven förbättring trots rehabiliteringen. Återbesök bokas då hos </w:t>
      </w:r>
      <w:r w:rsidRPr="008379F8">
        <w:rPr>
          <w:b/>
          <w:bCs/>
          <w:color w:val="000000" w:themeColor="text1"/>
        </w:rPr>
        <w:t>trauma-</w:t>
      </w:r>
      <w:r w:rsidRPr="008379F8">
        <w:rPr>
          <w:color w:val="000000" w:themeColor="text1"/>
        </w:rPr>
        <w:t xml:space="preserve"> </w:t>
      </w:r>
      <w:r w:rsidRPr="008379F8">
        <w:rPr>
          <w:i/>
          <w:iCs/>
          <w:color w:val="000000" w:themeColor="text1"/>
        </w:rPr>
        <w:t>eller</w:t>
      </w:r>
      <w:r w:rsidRPr="008379F8">
        <w:rPr>
          <w:color w:val="000000" w:themeColor="text1"/>
        </w:rPr>
        <w:t xml:space="preserve"> </w:t>
      </w:r>
      <w:proofErr w:type="spellStart"/>
      <w:r w:rsidRPr="008379F8">
        <w:rPr>
          <w:b/>
          <w:bCs/>
          <w:color w:val="000000" w:themeColor="text1"/>
        </w:rPr>
        <w:t>artro</w:t>
      </w:r>
      <w:proofErr w:type="spellEnd"/>
      <w:r w:rsidRPr="008379F8">
        <w:rPr>
          <w:b/>
          <w:bCs/>
          <w:color w:val="000000" w:themeColor="text1"/>
        </w:rPr>
        <w:t>-teamet</w:t>
      </w:r>
      <w:r w:rsidRPr="008379F8">
        <w:rPr>
          <w:color w:val="000000" w:themeColor="text1"/>
        </w:rPr>
        <w:t>.</w:t>
      </w:r>
      <w:r w:rsidRPr="001271A0">
        <w:br/>
      </w:r>
    </w:p>
    <w:p w14:paraId="33108CF8" w14:textId="77777777" w:rsidR="00496A2E" w:rsidRPr="00DE18A4" w:rsidRDefault="00496A2E" w:rsidP="00496A2E">
      <w:pPr>
        <w:pStyle w:val="Liststycke"/>
        <w:numPr>
          <w:ilvl w:val="0"/>
          <w:numId w:val="20"/>
        </w:numPr>
        <w:spacing w:after="160" w:line="259" w:lineRule="auto"/>
        <w:ind w:right="0"/>
      </w:pPr>
      <w:r w:rsidRPr="08C19261">
        <w:rPr>
          <w:b/>
          <w:bCs/>
        </w:rPr>
        <w:t>Typ IV-VI-skador</w:t>
      </w:r>
      <w:r w:rsidRPr="08C19261">
        <w:t>: ofta subakut</w:t>
      </w:r>
      <w:r w:rsidRPr="08C19261">
        <w:rPr>
          <w:color w:val="FF0000"/>
        </w:rPr>
        <w:t xml:space="preserve"> </w:t>
      </w:r>
      <w:r w:rsidRPr="08C19261">
        <w:t xml:space="preserve">respektive akut kirurgi. Målet ska därför vara en tidig diskussion med </w:t>
      </w:r>
      <w:r w:rsidRPr="08C19261">
        <w:rPr>
          <w:b/>
          <w:bCs/>
        </w:rPr>
        <w:t xml:space="preserve">traumateamet </w:t>
      </w:r>
      <w:r w:rsidRPr="08C19261">
        <w:rPr>
          <w:i/>
          <w:iCs/>
        </w:rPr>
        <w:t xml:space="preserve">eller </w:t>
      </w:r>
      <w:proofErr w:type="spellStart"/>
      <w:r w:rsidRPr="08C19261">
        <w:rPr>
          <w:b/>
          <w:bCs/>
        </w:rPr>
        <w:t>artro</w:t>
      </w:r>
      <w:proofErr w:type="spellEnd"/>
      <w:r w:rsidRPr="08C19261">
        <w:rPr>
          <w:b/>
          <w:bCs/>
        </w:rPr>
        <w:t>-teamet</w:t>
      </w:r>
      <w:r w:rsidRPr="08C19261">
        <w:t>.</w:t>
      </w:r>
      <w:r>
        <w:br/>
      </w:r>
    </w:p>
    <w:p w14:paraId="1CFCDAFD" w14:textId="77777777" w:rsidR="00496A2E" w:rsidRPr="00DB6D39" w:rsidRDefault="00496A2E" w:rsidP="00DB6D39">
      <w:pPr>
        <w:pStyle w:val="Rubrik3"/>
        <w:ind w:left="0"/>
        <w:rPr>
          <w:b/>
          <w:bCs w:val="0"/>
        </w:rPr>
      </w:pPr>
      <w:bookmarkStart w:id="8" w:name="_Hlk35692381"/>
      <w:r w:rsidRPr="00DB6D39">
        <w:rPr>
          <w:b/>
          <w:bCs w:val="0"/>
        </w:rPr>
        <w:t>Referenslista</w:t>
      </w:r>
    </w:p>
    <w:p w14:paraId="2B69EE08" w14:textId="77777777" w:rsidR="00496A2E" w:rsidRPr="001271A0" w:rsidRDefault="00496A2E" w:rsidP="005465F8">
      <w:pPr>
        <w:tabs>
          <w:tab w:val="left" w:pos="7938"/>
        </w:tabs>
        <w:ind w:left="0" w:right="140"/>
        <w:rPr>
          <w:lang w:val="en-GB"/>
        </w:rPr>
      </w:pPr>
      <w:proofErr w:type="spellStart"/>
      <w:r w:rsidRPr="001271A0">
        <w:rPr>
          <w:lang w:val="en-GB"/>
        </w:rPr>
        <w:t>Zanca</w:t>
      </w:r>
      <w:proofErr w:type="spellEnd"/>
      <w:r w:rsidRPr="001271A0">
        <w:rPr>
          <w:lang w:val="en-GB"/>
        </w:rPr>
        <w:t xml:space="preserve"> P. Shoulder pain: involvement of the acromioclavicular joint: (analysis of 1000 cases). </w:t>
      </w:r>
      <w:r w:rsidRPr="001271A0">
        <w:rPr>
          <w:i/>
          <w:iCs/>
          <w:lang w:val="en-GB"/>
        </w:rPr>
        <w:t xml:space="preserve">Am J </w:t>
      </w:r>
      <w:proofErr w:type="spellStart"/>
      <w:r w:rsidRPr="001271A0">
        <w:rPr>
          <w:i/>
          <w:iCs/>
          <w:lang w:val="en-GB"/>
        </w:rPr>
        <w:t>Roentgenol</w:t>
      </w:r>
      <w:proofErr w:type="spellEnd"/>
      <w:r w:rsidRPr="001271A0">
        <w:rPr>
          <w:i/>
          <w:iCs/>
          <w:lang w:val="en-GB"/>
        </w:rPr>
        <w:t>.</w:t>
      </w:r>
      <w:r w:rsidRPr="001271A0">
        <w:rPr>
          <w:lang w:val="en-GB"/>
        </w:rPr>
        <w:t> 1971; 112: 493-506.</w:t>
      </w:r>
    </w:p>
    <w:p w14:paraId="19DD85BF" w14:textId="77777777" w:rsidR="00496A2E" w:rsidRPr="001271A0" w:rsidRDefault="00496A2E" w:rsidP="005465F8">
      <w:pPr>
        <w:tabs>
          <w:tab w:val="left" w:pos="7938"/>
        </w:tabs>
        <w:ind w:right="140"/>
        <w:rPr>
          <w:lang w:val="en-GB"/>
        </w:rPr>
      </w:pPr>
    </w:p>
    <w:p w14:paraId="6260A5E2" w14:textId="77777777" w:rsidR="00496A2E" w:rsidRPr="001271A0" w:rsidRDefault="00496A2E" w:rsidP="005465F8">
      <w:pPr>
        <w:tabs>
          <w:tab w:val="left" w:pos="7938"/>
        </w:tabs>
        <w:ind w:left="0" w:right="140"/>
        <w:rPr>
          <w:shd w:val="clear" w:color="auto" w:fill="FFFFFF"/>
          <w:lang w:val="en-GB"/>
        </w:rPr>
      </w:pPr>
      <w:r w:rsidRPr="001271A0">
        <w:rPr>
          <w:shd w:val="clear" w:color="auto" w:fill="FFFFFF"/>
          <w:lang w:val="en-GB"/>
        </w:rPr>
        <w:t>Rockwood CA, Green DP. </w:t>
      </w:r>
      <w:r w:rsidRPr="001271A0">
        <w:rPr>
          <w:rStyle w:val="ref-journal"/>
          <w:shd w:val="clear" w:color="auto" w:fill="FFFFFF"/>
          <w:lang w:val="en-GB"/>
        </w:rPr>
        <w:t>Injuries to the acromioclavicular joint. Fractures in Adults</w:t>
      </w:r>
      <w:r w:rsidRPr="001271A0">
        <w:rPr>
          <w:shd w:val="clear" w:color="auto" w:fill="FFFFFF"/>
          <w:lang w:val="en-GB"/>
        </w:rPr>
        <w:t>. Second ed Philadelphia, Pa: JB Lippincott, 1984:860-891.</w:t>
      </w:r>
    </w:p>
    <w:p w14:paraId="30C8C377" w14:textId="77777777" w:rsidR="00496A2E" w:rsidRPr="001271A0" w:rsidRDefault="00496A2E" w:rsidP="005465F8">
      <w:pPr>
        <w:tabs>
          <w:tab w:val="left" w:pos="7938"/>
        </w:tabs>
        <w:ind w:right="140"/>
        <w:rPr>
          <w:lang w:val="en-GB"/>
        </w:rPr>
      </w:pPr>
    </w:p>
    <w:p w14:paraId="20FF8972" w14:textId="77777777" w:rsidR="00496A2E" w:rsidRPr="001271A0" w:rsidRDefault="00496A2E" w:rsidP="005465F8">
      <w:pPr>
        <w:tabs>
          <w:tab w:val="left" w:pos="7938"/>
        </w:tabs>
        <w:ind w:left="0" w:right="140"/>
        <w:rPr>
          <w:rStyle w:val="element-citation"/>
          <w:shd w:val="clear" w:color="auto" w:fill="FFFFFF"/>
          <w:lang w:val="en-GB"/>
        </w:rPr>
      </w:pPr>
      <w:proofErr w:type="spellStart"/>
      <w:r w:rsidRPr="001271A0">
        <w:rPr>
          <w:rStyle w:val="element-citation"/>
          <w:shd w:val="clear" w:color="auto" w:fill="FFFFFF"/>
          <w:lang w:val="en-GB"/>
        </w:rPr>
        <w:t>Mazzocca</w:t>
      </w:r>
      <w:proofErr w:type="spellEnd"/>
      <w:r w:rsidRPr="001271A0">
        <w:rPr>
          <w:rStyle w:val="element-citation"/>
          <w:shd w:val="clear" w:color="auto" w:fill="FFFFFF"/>
          <w:lang w:val="en-GB"/>
        </w:rPr>
        <w:t xml:space="preserve"> AD, </w:t>
      </w:r>
      <w:proofErr w:type="spellStart"/>
      <w:r w:rsidRPr="001271A0">
        <w:rPr>
          <w:rStyle w:val="element-citation"/>
          <w:shd w:val="clear" w:color="auto" w:fill="FFFFFF"/>
          <w:lang w:val="en-GB"/>
        </w:rPr>
        <w:t>Arciero</w:t>
      </w:r>
      <w:proofErr w:type="spellEnd"/>
      <w:r w:rsidRPr="001271A0">
        <w:rPr>
          <w:rStyle w:val="element-citation"/>
          <w:shd w:val="clear" w:color="auto" w:fill="FFFFFF"/>
          <w:lang w:val="en-GB"/>
        </w:rPr>
        <w:t xml:space="preserve"> RA, </w:t>
      </w:r>
      <w:proofErr w:type="spellStart"/>
      <w:r w:rsidRPr="001271A0">
        <w:rPr>
          <w:rStyle w:val="element-citation"/>
          <w:shd w:val="clear" w:color="auto" w:fill="FFFFFF"/>
          <w:lang w:val="en-GB"/>
        </w:rPr>
        <w:t>Bicos</w:t>
      </w:r>
      <w:proofErr w:type="spellEnd"/>
      <w:r w:rsidRPr="001271A0">
        <w:rPr>
          <w:rStyle w:val="element-citation"/>
          <w:shd w:val="clear" w:color="auto" w:fill="FFFFFF"/>
          <w:lang w:val="en-GB"/>
        </w:rPr>
        <w:t xml:space="preserve"> J. Evaluation and treatment of acromioclavicular joint injuries. </w:t>
      </w:r>
      <w:r w:rsidRPr="001271A0">
        <w:rPr>
          <w:rStyle w:val="Betoning"/>
          <w:shd w:val="clear" w:color="auto" w:fill="FFFFFF"/>
          <w:lang w:val="en-GB"/>
        </w:rPr>
        <w:t>American Journal of Sports Medicine</w:t>
      </w:r>
      <w:r w:rsidRPr="001271A0">
        <w:rPr>
          <w:rStyle w:val="ref-journal"/>
          <w:shd w:val="clear" w:color="auto" w:fill="FFFFFF"/>
          <w:lang w:val="en-GB"/>
        </w:rPr>
        <w:t>. </w:t>
      </w:r>
      <w:r w:rsidRPr="001271A0">
        <w:rPr>
          <w:rStyle w:val="element-citation"/>
          <w:shd w:val="clear" w:color="auto" w:fill="FFFFFF"/>
          <w:lang w:val="en-GB"/>
        </w:rPr>
        <w:t>2007;</w:t>
      </w:r>
      <w:r w:rsidRPr="001271A0">
        <w:rPr>
          <w:rStyle w:val="ref-vol"/>
          <w:shd w:val="clear" w:color="auto" w:fill="FFFFFF"/>
          <w:lang w:val="en-GB"/>
        </w:rPr>
        <w:t>35</w:t>
      </w:r>
      <w:r w:rsidRPr="001271A0">
        <w:rPr>
          <w:rStyle w:val="element-citation"/>
          <w:shd w:val="clear" w:color="auto" w:fill="FFFFFF"/>
          <w:lang w:val="en-GB"/>
        </w:rPr>
        <w:t>(2):316–329.</w:t>
      </w:r>
    </w:p>
    <w:p w14:paraId="06488C65" w14:textId="77777777" w:rsidR="00496A2E" w:rsidRPr="001271A0" w:rsidRDefault="00496A2E" w:rsidP="005465F8">
      <w:pPr>
        <w:tabs>
          <w:tab w:val="left" w:pos="7938"/>
        </w:tabs>
        <w:ind w:right="140"/>
        <w:rPr>
          <w:lang w:val="en-GB"/>
        </w:rPr>
      </w:pPr>
    </w:p>
    <w:p w14:paraId="283EB817" w14:textId="77777777" w:rsidR="00496A2E" w:rsidRDefault="00496A2E" w:rsidP="005465F8">
      <w:pPr>
        <w:tabs>
          <w:tab w:val="left" w:pos="7938"/>
        </w:tabs>
        <w:ind w:left="0" w:right="140"/>
        <w:rPr>
          <w:shd w:val="clear" w:color="auto" w:fill="FFFFFF"/>
          <w:lang w:val="en-GB"/>
        </w:rPr>
      </w:pPr>
      <w:r w:rsidRPr="001271A0">
        <w:rPr>
          <w:shd w:val="clear" w:color="auto" w:fill="FFFFFF"/>
          <w:lang w:val="en-GB"/>
        </w:rPr>
        <w:t xml:space="preserve">Pogorzelski J, </w:t>
      </w:r>
      <w:proofErr w:type="spellStart"/>
      <w:r w:rsidRPr="001271A0">
        <w:rPr>
          <w:shd w:val="clear" w:color="auto" w:fill="FFFFFF"/>
          <w:lang w:val="en-GB"/>
        </w:rPr>
        <w:t>Beitzel</w:t>
      </w:r>
      <w:proofErr w:type="spellEnd"/>
      <w:r w:rsidRPr="001271A0">
        <w:rPr>
          <w:shd w:val="clear" w:color="auto" w:fill="FFFFFF"/>
          <w:lang w:val="en-GB"/>
        </w:rPr>
        <w:t xml:space="preserve"> K, </w:t>
      </w:r>
      <w:proofErr w:type="spellStart"/>
      <w:r w:rsidRPr="001271A0">
        <w:rPr>
          <w:shd w:val="clear" w:color="auto" w:fill="FFFFFF"/>
          <w:lang w:val="en-GB"/>
        </w:rPr>
        <w:t>Ranuccio</w:t>
      </w:r>
      <w:proofErr w:type="spellEnd"/>
      <w:r w:rsidRPr="001271A0">
        <w:rPr>
          <w:shd w:val="clear" w:color="auto" w:fill="FFFFFF"/>
          <w:lang w:val="en-GB"/>
        </w:rPr>
        <w:t xml:space="preserve"> F, et al. </w:t>
      </w:r>
      <w:r w:rsidRPr="001271A0">
        <w:rPr>
          <w:rStyle w:val="ref-title"/>
          <w:shd w:val="clear" w:color="auto" w:fill="FFFFFF"/>
          <w:lang w:val="en-GB"/>
        </w:rPr>
        <w:t>The acutely injured acromioclavicular joint—which imaging modalities should be used for accurate diagnosis?</w:t>
      </w:r>
      <w:r w:rsidRPr="001271A0">
        <w:rPr>
          <w:shd w:val="clear" w:color="auto" w:fill="FFFFFF"/>
          <w:lang w:val="en-GB"/>
        </w:rPr>
        <w:t> </w:t>
      </w:r>
      <w:r w:rsidRPr="001271A0">
        <w:rPr>
          <w:rStyle w:val="Betoning"/>
          <w:shd w:val="clear" w:color="auto" w:fill="FFFFFF"/>
          <w:lang w:val="en-GB"/>
        </w:rPr>
        <w:t>A systematic review</w:t>
      </w:r>
      <w:r w:rsidRPr="001271A0">
        <w:rPr>
          <w:rStyle w:val="ref-journal"/>
          <w:shd w:val="clear" w:color="auto" w:fill="FFFFFF"/>
          <w:lang w:val="en-GB"/>
        </w:rPr>
        <w:t xml:space="preserve">. BMC </w:t>
      </w:r>
      <w:proofErr w:type="spellStart"/>
      <w:r w:rsidRPr="001271A0">
        <w:rPr>
          <w:rStyle w:val="ref-journal"/>
          <w:shd w:val="clear" w:color="auto" w:fill="FFFFFF"/>
          <w:lang w:val="en-GB"/>
        </w:rPr>
        <w:t>Musculoskelet</w:t>
      </w:r>
      <w:proofErr w:type="spellEnd"/>
      <w:r w:rsidRPr="001271A0">
        <w:rPr>
          <w:rStyle w:val="ref-journal"/>
          <w:shd w:val="clear" w:color="auto" w:fill="FFFFFF"/>
          <w:lang w:val="en-GB"/>
        </w:rPr>
        <w:t xml:space="preserve"> </w:t>
      </w:r>
      <w:proofErr w:type="spellStart"/>
      <w:r w:rsidRPr="001271A0">
        <w:rPr>
          <w:rStyle w:val="ref-journal"/>
          <w:shd w:val="clear" w:color="auto" w:fill="FFFFFF"/>
          <w:lang w:val="en-GB"/>
        </w:rPr>
        <w:t>Disord</w:t>
      </w:r>
      <w:proofErr w:type="spellEnd"/>
      <w:r w:rsidRPr="001271A0">
        <w:rPr>
          <w:shd w:val="clear" w:color="auto" w:fill="FFFFFF"/>
          <w:lang w:val="en-GB"/>
        </w:rPr>
        <w:t>. 2017;</w:t>
      </w:r>
      <w:r w:rsidRPr="001271A0">
        <w:rPr>
          <w:rStyle w:val="ref-vol"/>
          <w:shd w:val="clear" w:color="auto" w:fill="FFFFFF"/>
          <w:lang w:val="en-GB"/>
        </w:rPr>
        <w:t>18</w:t>
      </w:r>
      <w:r w:rsidRPr="001271A0">
        <w:rPr>
          <w:shd w:val="clear" w:color="auto" w:fill="FFFFFF"/>
          <w:lang w:val="en-GB"/>
        </w:rPr>
        <w:t>(</w:t>
      </w:r>
      <w:r w:rsidRPr="001271A0">
        <w:rPr>
          <w:rStyle w:val="ref-iss"/>
          <w:shd w:val="clear" w:color="auto" w:fill="FFFFFF"/>
          <w:lang w:val="en-GB"/>
        </w:rPr>
        <w:t>1</w:t>
      </w:r>
      <w:r w:rsidRPr="001271A0">
        <w:rPr>
          <w:shd w:val="clear" w:color="auto" w:fill="FFFFFF"/>
          <w:lang w:val="en-GB"/>
        </w:rPr>
        <w:t>):515.</w:t>
      </w:r>
    </w:p>
    <w:p w14:paraId="09290314" w14:textId="77777777" w:rsidR="00496A2E" w:rsidRDefault="00496A2E" w:rsidP="005465F8">
      <w:pPr>
        <w:tabs>
          <w:tab w:val="left" w:pos="7938"/>
        </w:tabs>
        <w:ind w:right="140"/>
        <w:rPr>
          <w:shd w:val="clear" w:color="auto" w:fill="FFFFFF"/>
          <w:lang w:val="en-GB"/>
        </w:rPr>
      </w:pPr>
    </w:p>
    <w:p w14:paraId="0567DD00" w14:textId="77777777" w:rsidR="00496A2E" w:rsidRPr="008379F8" w:rsidRDefault="00496A2E" w:rsidP="005465F8">
      <w:pPr>
        <w:tabs>
          <w:tab w:val="left" w:pos="7938"/>
        </w:tabs>
        <w:ind w:left="0" w:right="140"/>
        <w:rPr>
          <w:color w:val="000000" w:themeColor="text1"/>
          <w:shd w:val="clear" w:color="auto" w:fill="FFFFFF"/>
          <w:lang w:val="en-GB"/>
        </w:rPr>
      </w:pPr>
      <w:r w:rsidRPr="008379F8">
        <w:rPr>
          <w:color w:val="000000" w:themeColor="text1"/>
          <w:shd w:val="clear" w:color="auto" w:fill="FFFFFF"/>
          <w:lang w:val="en-GB"/>
        </w:rPr>
        <w:t xml:space="preserve">Rosso C, </w:t>
      </w:r>
      <w:proofErr w:type="spellStart"/>
      <w:r w:rsidRPr="008379F8">
        <w:rPr>
          <w:color w:val="000000" w:themeColor="text1"/>
          <w:shd w:val="clear" w:color="auto" w:fill="FFFFFF"/>
          <w:lang w:val="en-GB"/>
        </w:rPr>
        <w:t>Martetschläger</w:t>
      </w:r>
      <w:proofErr w:type="spellEnd"/>
      <w:r w:rsidRPr="008379F8">
        <w:rPr>
          <w:color w:val="000000" w:themeColor="text1"/>
          <w:shd w:val="clear" w:color="auto" w:fill="FFFFFF"/>
          <w:lang w:val="en-GB"/>
        </w:rPr>
        <w:t xml:space="preserve"> F, </w:t>
      </w:r>
      <w:proofErr w:type="spellStart"/>
      <w:r w:rsidRPr="008379F8">
        <w:rPr>
          <w:color w:val="000000" w:themeColor="text1"/>
          <w:shd w:val="clear" w:color="auto" w:fill="FFFFFF"/>
          <w:lang w:val="en-GB"/>
        </w:rPr>
        <w:t>Saccomanno</w:t>
      </w:r>
      <w:proofErr w:type="spellEnd"/>
      <w:r w:rsidRPr="008379F8">
        <w:rPr>
          <w:color w:val="000000" w:themeColor="text1"/>
          <w:shd w:val="clear" w:color="auto" w:fill="FFFFFF"/>
          <w:lang w:val="en-GB"/>
        </w:rPr>
        <w:t xml:space="preserve"> MF, Voss A, </w:t>
      </w:r>
      <w:proofErr w:type="spellStart"/>
      <w:r w:rsidRPr="008379F8">
        <w:rPr>
          <w:color w:val="000000" w:themeColor="text1"/>
          <w:shd w:val="clear" w:color="auto" w:fill="FFFFFF"/>
          <w:lang w:val="en-GB"/>
        </w:rPr>
        <w:t>Lacheta</w:t>
      </w:r>
      <w:proofErr w:type="spellEnd"/>
      <w:r w:rsidRPr="008379F8">
        <w:rPr>
          <w:color w:val="000000" w:themeColor="text1"/>
          <w:shd w:val="clear" w:color="auto" w:fill="FFFFFF"/>
          <w:lang w:val="en-GB"/>
        </w:rPr>
        <w:t xml:space="preserve"> L; ESA DELPHI Consensus Panel; </w:t>
      </w:r>
      <w:proofErr w:type="spellStart"/>
      <w:r w:rsidRPr="008379F8">
        <w:rPr>
          <w:color w:val="000000" w:themeColor="text1"/>
          <w:shd w:val="clear" w:color="auto" w:fill="FFFFFF"/>
          <w:lang w:val="en-GB"/>
        </w:rPr>
        <w:t>Beitzel</w:t>
      </w:r>
      <w:proofErr w:type="spellEnd"/>
      <w:r w:rsidRPr="008379F8">
        <w:rPr>
          <w:color w:val="000000" w:themeColor="text1"/>
          <w:shd w:val="clear" w:color="auto" w:fill="FFFFFF"/>
          <w:lang w:val="en-GB"/>
        </w:rPr>
        <w:t xml:space="preserve"> K, Milano G. High degree of consensus achieved regarding diagnosis and treatment of acromioclavicular joint instability among ESA-ESSKA members. Knee </w:t>
      </w:r>
      <w:proofErr w:type="spellStart"/>
      <w:r w:rsidRPr="008379F8">
        <w:rPr>
          <w:color w:val="000000" w:themeColor="text1"/>
          <w:shd w:val="clear" w:color="auto" w:fill="FFFFFF"/>
          <w:lang w:val="en-GB"/>
        </w:rPr>
        <w:t>Surg</w:t>
      </w:r>
      <w:proofErr w:type="spellEnd"/>
      <w:r w:rsidRPr="008379F8">
        <w:rPr>
          <w:color w:val="000000" w:themeColor="text1"/>
          <w:shd w:val="clear" w:color="auto" w:fill="FFFFFF"/>
          <w:lang w:val="en-GB"/>
        </w:rPr>
        <w:t xml:space="preserve"> Sports </w:t>
      </w:r>
      <w:proofErr w:type="spellStart"/>
      <w:r w:rsidRPr="008379F8">
        <w:rPr>
          <w:color w:val="000000" w:themeColor="text1"/>
          <w:shd w:val="clear" w:color="auto" w:fill="FFFFFF"/>
          <w:lang w:val="en-GB"/>
        </w:rPr>
        <w:t>Traumatol</w:t>
      </w:r>
      <w:proofErr w:type="spellEnd"/>
      <w:r w:rsidRPr="008379F8">
        <w:rPr>
          <w:color w:val="000000" w:themeColor="text1"/>
          <w:shd w:val="clear" w:color="auto" w:fill="FFFFFF"/>
          <w:lang w:val="en-GB"/>
        </w:rPr>
        <w:t xml:space="preserve"> </w:t>
      </w:r>
      <w:proofErr w:type="spellStart"/>
      <w:r w:rsidRPr="008379F8">
        <w:rPr>
          <w:color w:val="000000" w:themeColor="text1"/>
          <w:shd w:val="clear" w:color="auto" w:fill="FFFFFF"/>
          <w:lang w:val="en-GB"/>
        </w:rPr>
        <w:t>Arthrosc</w:t>
      </w:r>
      <w:proofErr w:type="spellEnd"/>
      <w:r w:rsidRPr="008379F8">
        <w:rPr>
          <w:color w:val="000000" w:themeColor="text1"/>
          <w:shd w:val="clear" w:color="auto" w:fill="FFFFFF"/>
          <w:lang w:val="en-GB"/>
        </w:rPr>
        <w:t>. 2021 Jul;29(7):2325-2332.</w:t>
      </w:r>
    </w:p>
    <w:p w14:paraId="7C960E75" w14:textId="77777777" w:rsidR="00496A2E" w:rsidRPr="008379F8" w:rsidRDefault="00496A2E" w:rsidP="005465F8">
      <w:pPr>
        <w:tabs>
          <w:tab w:val="left" w:pos="7938"/>
        </w:tabs>
        <w:ind w:right="140"/>
        <w:rPr>
          <w:color w:val="000000" w:themeColor="text1"/>
          <w:lang w:val="en-GB"/>
        </w:rPr>
      </w:pPr>
    </w:p>
    <w:bookmarkEnd w:id="8"/>
    <w:p w14:paraId="23B586F5" w14:textId="77777777" w:rsidR="00496A2E" w:rsidRPr="008379F8" w:rsidRDefault="00496A2E" w:rsidP="005465F8">
      <w:pPr>
        <w:tabs>
          <w:tab w:val="left" w:pos="7938"/>
        </w:tabs>
        <w:ind w:left="0" w:right="140"/>
        <w:rPr>
          <w:i/>
          <w:iCs/>
          <w:color w:val="000000" w:themeColor="text1"/>
          <w:lang w:val="en-GB"/>
        </w:rPr>
      </w:pPr>
      <w:proofErr w:type="spellStart"/>
      <w:r w:rsidRPr="008379F8">
        <w:rPr>
          <w:color w:val="000000" w:themeColor="text1"/>
          <w:shd w:val="clear" w:color="auto" w:fill="FFFFFF"/>
          <w:lang w:val="en-GB"/>
        </w:rPr>
        <w:t>Boström</w:t>
      </w:r>
      <w:proofErr w:type="spellEnd"/>
      <w:r w:rsidRPr="008379F8">
        <w:rPr>
          <w:color w:val="000000" w:themeColor="text1"/>
          <w:shd w:val="clear" w:color="auto" w:fill="FFFFFF"/>
          <w:lang w:val="en-GB"/>
        </w:rPr>
        <w:t xml:space="preserve"> </w:t>
      </w:r>
      <w:proofErr w:type="spellStart"/>
      <w:r w:rsidRPr="008379F8">
        <w:rPr>
          <w:color w:val="000000" w:themeColor="text1"/>
          <w:shd w:val="clear" w:color="auto" w:fill="FFFFFF"/>
          <w:lang w:val="en-GB"/>
        </w:rPr>
        <w:t>Windhamre</w:t>
      </w:r>
      <w:proofErr w:type="spellEnd"/>
      <w:r w:rsidRPr="008379F8">
        <w:rPr>
          <w:color w:val="000000" w:themeColor="text1"/>
          <w:shd w:val="clear" w:color="auto" w:fill="FFFFFF"/>
          <w:lang w:val="en-GB"/>
        </w:rPr>
        <w:t xml:space="preserve"> H, von </w:t>
      </w:r>
      <w:proofErr w:type="spellStart"/>
      <w:r w:rsidRPr="008379F8">
        <w:rPr>
          <w:color w:val="000000" w:themeColor="text1"/>
          <w:shd w:val="clear" w:color="auto" w:fill="FFFFFF"/>
          <w:lang w:val="en-GB"/>
        </w:rPr>
        <w:t>Heideken</w:t>
      </w:r>
      <w:proofErr w:type="spellEnd"/>
      <w:r w:rsidRPr="008379F8">
        <w:rPr>
          <w:color w:val="000000" w:themeColor="text1"/>
          <w:shd w:val="clear" w:color="auto" w:fill="FFFFFF"/>
          <w:lang w:val="en-GB"/>
        </w:rPr>
        <w:t xml:space="preserve"> J, Une-Larsson V, Ekström W, </w:t>
      </w:r>
      <w:proofErr w:type="spellStart"/>
      <w:r w:rsidRPr="008379F8">
        <w:rPr>
          <w:color w:val="000000" w:themeColor="text1"/>
          <w:shd w:val="clear" w:color="auto" w:fill="FFFFFF"/>
          <w:lang w:val="en-GB"/>
        </w:rPr>
        <w:t>Ekelund</w:t>
      </w:r>
      <w:proofErr w:type="spellEnd"/>
      <w:r w:rsidRPr="008379F8">
        <w:rPr>
          <w:color w:val="000000" w:themeColor="text1"/>
          <w:shd w:val="clear" w:color="auto" w:fill="FFFFFF"/>
          <w:lang w:val="en-GB"/>
        </w:rPr>
        <w:t xml:space="preserve"> A. No difference in clinical outcome at two-year follow-up in patients with acromioclavicular joint dislocation type III and V treated with surgery or physiotherapy: a randomized controlled trial. J Shoulder Elbow Surg. 2022 Jan </w:t>
      </w:r>
      <w:proofErr w:type="gramStart"/>
      <w:r w:rsidRPr="008379F8">
        <w:rPr>
          <w:color w:val="000000" w:themeColor="text1"/>
          <w:shd w:val="clear" w:color="auto" w:fill="FFFFFF"/>
          <w:lang w:val="en-GB"/>
        </w:rPr>
        <w:t>7:S</w:t>
      </w:r>
      <w:proofErr w:type="gramEnd"/>
      <w:r w:rsidRPr="008379F8">
        <w:rPr>
          <w:color w:val="000000" w:themeColor="text1"/>
          <w:shd w:val="clear" w:color="auto" w:fill="FFFFFF"/>
          <w:lang w:val="en-GB"/>
        </w:rPr>
        <w:t>1058-2746(22)00005-2.</w:t>
      </w:r>
    </w:p>
    <w:p w14:paraId="06072093" w14:textId="77777777" w:rsidR="00496A2E" w:rsidRPr="008379F8" w:rsidRDefault="00496A2E" w:rsidP="005465F8">
      <w:pPr>
        <w:tabs>
          <w:tab w:val="left" w:pos="7938"/>
        </w:tabs>
        <w:ind w:right="140"/>
        <w:rPr>
          <w:i/>
          <w:iCs/>
          <w:color w:val="000000" w:themeColor="text1"/>
          <w:lang w:val="en-GB"/>
        </w:rPr>
      </w:pPr>
    </w:p>
    <w:p w14:paraId="5A796A63" w14:textId="77777777" w:rsidR="00496A2E" w:rsidRPr="008379F8" w:rsidRDefault="00496A2E" w:rsidP="005465F8">
      <w:pPr>
        <w:tabs>
          <w:tab w:val="left" w:pos="7938"/>
        </w:tabs>
        <w:ind w:left="0" w:right="140"/>
        <w:rPr>
          <w:color w:val="000000" w:themeColor="text1"/>
          <w:lang w:val="en-GB"/>
        </w:rPr>
      </w:pPr>
      <w:r w:rsidRPr="008379F8">
        <w:rPr>
          <w:color w:val="000000" w:themeColor="text1"/>
          <w:lang w:val="en-GB"/>
        </w:rPr>
        <w:t xml:space="preserve">Tauber, Mark &amp; </w:t>
      </w:r>
      <w:proofErr w:type="spellStart"/>
      <w:r w:rsidRPr="008379F8">
        <w:rPr>
          <w:color w:val="000000" w:themeColor="text1"/>
          <w:lang w:val="en-GB"/>
        </w:rPr>
        <w:t>Hoffelner</w:t>
      </w:r>
      <w:proofErr w:type="spellEnd"/>
      <w:r w:rsidRPr="008379F8">
        <w:rPr>
          <w:color w:val="000000" w:themeColor="text1"/>
          <w:lang w:val="en-GB"/>
        </w:rPr>
        <w:t xml:space="preserve">, Thomas &amp; Lehmann, Lars &amp; Kraus, Natascha &amp; Scheibel, Markus &amp; Moroder, Philipp. (2023). Prospective </w:t>
      </w:r>
      <w:proofErr w:type="spellStart"/>
      <w:r w:rsidRPr="008379F8">
        <w:rPr>
          <w:color w:val="000000" w:themeColor="text1"/>
          <w:lang w:val="en-GB"/>
        </w:rPr>
        <w:t>Multicenter</w:t>
      </w:r>
      <w:proofErr w:type="spellEnd"/>
      <w:r w:rsidRPr="008379F8">
        <w:rPr>
          <w:color w:val="000000" w:themeColor="text1"/>
          <w:lang w:val="en-GB"/>
        </w:rPr>
        <w:t xml:space="preserve"> Randomized Controlled Trial of Surgical Versus Nonsurgical Treatment for Acute Rockwood Type 3 Acromioclavicular Injury. Orthopaedic Journal of Sports Medicine.</w:t>
      </w:r>
    </w:p>
    <w:p w14:paraId="7EF340A3" w14:textId="77777777" w:rsidR="00496A2E" w:rsidRPr="00A62D1D" w:rsidRDefault="00496A2E" w:rsidP="005465F8">
      <w:pPr>
        <w:tabs>
          <w:tab w:val="left" w:pos="7938"/>
        </w:tabs>
        <w:ind w:right="140"/>
        <w:rPr>
          <w:lang w:val="en-GB"/>
        </w:rPr>
      </w:pPr>
    </w:p>
    <w:p w14:paraId="76B9F95B" w14:textId="24513497" w:rsidR="00536A5A" w:rsidRPr="00496A2E" w:rsidRDefault="00536A5A" w:rsidP="005465F8">
      <w:pPr>
        <w:keepNext/>
        <w:tabs>
          <w:tab w:val="left" w:pos="7938"/>
        </w:tabs>
        <w:spacing w:before="240" w:after="60" w:line="240" w:lineRule="auto"/>
        <w:ind w:left="0" w:right="140"/>
        <w:outlineLvl w:val="2"/>
        <w:rPr>
          <w:lang w:val="it-IT"/>
        </w:rPr>
      </w:pPr>
    </w:p>
    <w:sectPr w:rsidR="00536A5A" w:rsidRPr="00496A2E" w:rsidSect="00B85E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ADFD54" w14:textId="77777777" w:rsidR="00036684" w:rsidRDefault="00036684">
      <w:r>
        <w:separator/>
      </w:r>
    </w:p>
  </w:endnote>
  <w:endnote w:type="continuationSeparator" w:id="0">
    <w:p w14:paraId="379E38B7" w14:textId="77777777" w:rsidR="00036684" w:rsidRDefault="00036684">
      <w:r>
        <w:continuationSeparator/>
      </w:r>
    </w:p>
  </w:endnote>
  <w:endnote w:type="continuationNotice" w:id="1">
    <w:p w14:paraId="3745CF3A" w14:textId="77777777" w:rsidR="00036684" w:rsidRDefault="000366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FC68C" w14:textId="77777777" w:rsidR="00036684" w:rsidRDefault="00036684"/>
  </w:footnote>
  <w:footnote w:type="continuationSeparator" w:id="0">
    <w:p w14:paraId="578FC37C" w14:textId="77777777" w:rsidR="00036684" w:rsidRDefault="00036684">
      <w:r>
        <w:continuationSeparator/>
      </w:r>
    </w:p>
  </w:footnote>
  <w:footnote w:type="continuationNotice" w:id="1">
    <w:p w14:paraId="7F8E4997" w14:textId="77777777" w:rsidR="00036684" w:rsidRDefault="000366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416FDD"/>
    <w:multiLevelType w:val="hybridMultilevel"/>
    <w:tmpl w:val="579A3E02"/>
    <w:lvl w:ilvl="0" w:tplc="0034448E">
      <w:numFmt w:val="bullet"/>
      <w:lvlText w:val="-"/>
      <w:lvlJc w:val="left"/>
      <w:pPr>
        <w:ind w:left="720" w:hanging="360"/>
      </w:pPr>
      <w:rPr>
        <w:rFonts w:ascii="Times New Roman" w:eastAsia="Times New Roman" w:hAnsi="Times New Roman" w:cs="Times New Roman" w:hint="default"/>
      </w:rPr>
    </w:lvl>
    <w:lvl w:ilvl="1" w:tplc="56EAAAEC" w:tentative="1">
      <w:start w:val="1"/>
      <w:numFmt w:val="bullet"/>
      <w:lvlText w:val="o"/>
      <w:lvlJc w:val="left"/>
      <w:pPr>
        <w:ind w:left="1440" w:hanging="360"/>
      </w:pPr>
      <w:rPr>
        <w:rFonts w:ascii="Courier New" w:hAnsi="Courier New" w:cs="Courier New" w:hint="default"/>
      </w:rPr>
    </w:lvl>
    <w:lvl w:ilvl="2" w:tplc="8B969FB2" w:tentative="1">
      <w:start w:val="1"/>
      <w:numFmt w:val="bullet"/>
      <w:lvlText w:val=""/>
      <w:lvlJc w:val="left"/>
      <w:pPr>
        <w:ind w:left="2160" w:hanging="360"/>
      </w:pPr>
      <w:rPr>
        <w:rFonts w:ascii="Wingdings" w:hAnsi="Wingdings" w:cs="Wingdings" w:hint="default"/>
      </w:rPr>
    </w:lvl>
    <w:lvl w:ilvl="3" w:tplc="0524A870" w:tentative="1">
      <w:start w:val="1"/>
      <w:numFmt w:val="bullet"/>
      <w:lvlText w:val=""/>
      <w:lvlJc w:val="left"/>
      <w:pPr>
        <w:ind w:left="2880" w:hanging="360"/>
      </w:pPr>
      <w:rPr>
        <w:rFonts w:ascii="Symbol" w:hAnsi="Symbol" w:cs="Symbol" w:hint="default"/>
      </w:rPr>
    </w:lvl>
    <w:lvl w:ilvl="4" w:tplc="57D60E04" w:tentative="1">
      <w:start w:val="1"/>
      <w:numFmt w:val="bullet"/>
      <w:lvlText w:val="o"/>
      <w:lvlJc w:val="left"/>
      <w:pPr>
        <w:ind w:left="3600" w:hanging="360"/>
      </w:pPr>
      <w:rPr>
        <w:rFonts w:ascii="Courier New" w:hAnsi="Courier New" w:cs="Courier New" w:hint="default"/>
      </w:rPr>
    </w:lvl>
    <w:lvl w:ilvl="5" w:tplc="1F901D5A" w:tentative="1">
      <w:start w:val="1"/>
      <w:numFmt w:val="bullet"/>
      <w:lvlText w:val=""/>
      <w:lvlJc w:val="left"/>
      <w:pPr>
        <w:ind w:left="4320" w:hanging="360"/>
      </w:pPr>
      <w:rPr>
        <w:rFonts w:ascii="Wingdings" w:hAnsi="Wingdings" w:cs="Wingdings" w:hint="default"/>
      </w:rPr>
    </w:lvl>
    <w:lvl w:ilvl="6" w:tplc="9142200E" w:tentative="1">
      <w:start w:val="1"/>
      <w:numFmt w:val="bullet"/>
      <w:lvlText w:val=""/>
      <w:lvlJc w:val="left"/>
      <w:pPr>
        <w:ind w:left="5040" w:hanging="360"/>
      </w:pPr>
      <w:rPr>
        <w:rFonts w:ascii="Symbol" w:hAnsi="Symbol" w:cs="Symbol" w:hint="default"/>
      </w:rPr>
    </w:lvl>
    <w:lvl w:ilvl="7" w:tplc="418AB310" w:tentative="1">
      <w:start w:val="1"/>
      <w:numFmt w:val="bullet"/>
      <w:lvlText w:val="o"/>
      <w:lvlJc w:val="left"/>
      <w:pPr>
        <w:ind w:left="5760" w:hanging="360"/>
      </w:pPr>
      <w:rPr>
        <w:rFonts w:ascii="Courier New" w:hAnsi="Courier New" w:cs="Courier New" w:hint="default"/>
      </w:rPr>
    </w:lvl>
    <w:lvl w:ilvl="8" w:tplc="21841730" w:tentative="1">
      <w:start w:val="1"/>
      <w:numFmt w:val="bullet"/>
      <w:lvlText w:val=""/>
      <w:lvlJc w:val="left"/>
      <w:pPr>
        <w:ind w:left="6480" w:hanging="360"/>
      </w:pPr>
      <w:rPr>
        <w:rFonts w:ascii="Wingdings" w:hAnsi="Wingdings" w:cs="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EBE765F"/>
    <w:multiLevelType w:val="hybridMultilevel"/>
    <w:tmpl w:val="1F4AA842"/>
    <w:lvl w:ilvl="0" w:tplc="ED741674">
      <w:start w:val="1"/>
      <w:numFmt w:val="bullet"/>
      <w:lvlText w:val=""/>
      <w:lvlJc w:val="left"/>
      <w:pPr>
        <w:ind w:left="360" w:hanging="360"/>
      </w:pPr>
      <w:rPr>
        <w:rFonts w:ascii="Symbol" w:hAnsi="Symbol" w:hint="default"/>
      </w:rPr>
    </w:lvl>
    <w:lvl w:ilvl="1" w:tplc="E548B2FC" w:tentative="1">
      <w:start w:val="1"/>
      <w:numFmt w:val="bullet"/>
      <w:lvlText w:val="o"/>
      <w:lvlJc w:val="left"/>
      <w:pPr>
        <w:ind w:left="1080" w:hanging="360"/>
      </w:pPr>
      <w:rPr>
        <w:rFonts w:ascii="Courier New" w:hAnsi="Courier New" w:cs="Courier New" w:hint="default"/>
      </w:rPr>
    </w:lvl>
    <w:lvl w:ilvl="2" w:tplc="E102C2B0" w:tentative="1">
      <w:start w:val="1"/>
      <w:numFmt w:val="bullet"/>
      <w:lvlText w:val=""/>
      <w:lvlJc w:val="left"/>
      <w:pPr>
        <w:ind w:left="1800" w:hanging="360"/>
      </w:pPr>
      <w:rPr>
        <w:rFonts w:ascii="Wingdings" w:hAnsi="Wingdings" w:hint="default"/>
      </w:rPr>
    </w:lvl>
    <w:lvl w:ilvl="3" w:tplc="6C3CCF3E" w:tentative="1">
      <w:start w:val="1"/>
      <w:numFmt w:val="bullet"/>
      <w:lvlText w:val=""/>
      <w:lvlJc w:val="left"/>
      <w:pPr>
        <w:ind w:left="2520" w:hanging="360"/>
      </w:pPr>
      <w:rPr>
        <w:rFonts w:ascii="Symbol" w:hAnsi="Symbol" w:hint="default"/>
      </w:rPr>
    </w:lvl>
    <w:lvl w:ilvl="4" w:tplc="00227280" w:tentative="1">
      <w:start w:val="1"/>
      <w:numFmt w:val="bullet"/>
      <w:lvlText w:val="o"/>
      <w:lvlJc w:val="left"/>
      <w:pPr>
        <w:ind w:left="3240" w:hanging="360"/>
      </w:pPr>
      <w:rPr>
        <w:rFonts w:ascii="Courier New" w:hAnsi="Courier New" w:cs="Courier New" w:hint="default"/>
      </w:rPr>
    </w:lvl>
    <w:lvl w:ilvl="5" w:tplc="1218909A" w:tentative="1">
      <w:start w:val="1"/>
      <w:numFmt w:val="bullet"/>
      <w:lvlText w:val=""/>
      <w:lvlJc w:val="left"/>
      <w:pPr>
        <w:ind w:left="3960" w:hanging="360"/>
      </w:pPr>
      <w:rPr>
        <w:rFonts w:ascii="Wingdings" w:hAnsi="Wingdings" w:hint="default"/>
      </w:rPr>
    </w:lvl>
    <w:lvl w:ilvl="6" w:tplc="E9A6356C" w:tentative="1">
      <w:start w:val="1"/>
      <w:numFmt w:val="bullet"/>
      <w:lvlText w:val=""/>
      <w:lvlJc w:val="left"/>
      <w:pPr>
        <w:ind w:left="4680" w:hanging="360"/>
      </w:pPr>
      <w:rPr>
        <w:rFonts w:ascii="Symbol" w:hAnsi="Symbol" w:hint="default"/>
      </w:rPr>
    </w:lvl>
    <w:lvl w:ilvl="7" w:tplc="028856D8" w:tentative="1">
      <w:start w:val="1"/>
      <w:numFmt w:val="bullet"/>
      <w:lvlText w:val="o"/>
      <w:lvlJc w:val="left"/>
      <w:pPr>
        <w:ind w:left="5400" w:hanging="360"/>
      </w:pPr>
      <w:rPr>
        <w:rFonts w:ascii="Courier New" w:hAnsi="Courier New" w:cs="Courier New" w:hint="default"/>
      </w:rPr>
    </w:lvl>
    <w:lvl w:ilvl="8" w:tplc="20FA7C6C" w:tentative="1">
      <w:start w:val="1"/>
      <w:numFmt w:val="bullet"/>
      <w:lvlText w:val=""/>
      <w:lvlJc w:val="left"/>
      <w:pPr>
        <w:ind w:left="612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5282993">
    <w:abstractNumId w:val="19"/>
  </w:num>
  <w:num w:numId="2" w16cid:durableId="871840806">
    <w:abstractNumId w:val="15"/>
  </w:num>
  <w:num w:numId="3" w16cid:durableId="1332098341">
    <w:abstractNumId w:val="0"/>
  </w:num>
  <w:num w:numId="4" w16cid:durableId="1056466859">
    <w:abstractNumId w:val="6"/>
  </w:num>
  <w:num w:numId="5" w16cid:durableId="1396662825">
    <w:abstractNumId w:val="17"/>
  </w:num>
  <w:num w:numId="6" w16cid:durableId="123622939">
    <w:abstractNumId w:val="2"/>
  </w:num>
  <w:num w:numId="7" w16cid:durableId="1315723991">
    <w:abstractNumId w:val="12"/>
  </w:num>
  <w:num w:numId="8" w16cid:durableId="46535316">
    <w:abstractNumId w:val="9"/>
  </w:num>
  <w:num w:numId="9" w16cid:durableId="684943746">
    <w:abstractNumId w:val="1"/>
  </w:num>
  <w:num w:numId="10" w16cid:durableId="310135403">
    <w:abstractNumId w:val="1"/>
  </w:num>
  <w:num w:numId="11" w16cid:durableId="682829213">
    <w:abstractNumId w:val="3"/>
  </w:num>
  <w:num w:numId="12" w16cid:durableId="408582132">
    <w:abstractNumId w:val="4"/>
  </w:num>
  <w:num w:numId="13" w16cid:durableId="870999106">
    <w:abstractNumId w:val="14"/>
  </w:num>
  <w:num w:numId="14" w16cid:durableId="1969317783">
    <w:abstractNumId w:val="10"/>
  </w:num>
  <w:num w:numId="15" w16cid:durableId="275715481">
    <w:abstractNumId w:val="7"/>
  </w:num>
  <w:num w:numId="16" w16cid:durableId="1499617475">
    <w:abstractNumId w:val="13"/>
  </w:num>
  <w:num w:numId="17" w16cid:durableId="65420488">
    <w:abstractNumId w:val="5"/>
  </w:num>
  <w:num w:numId="18" w16cid:durableId="1946880472">
    <w:abstractNumId w:val="11"/>
  </w:num>
  <w:num w:numId="19" w16cid:durableId="1593125699">
    <w:abstractNumId w:val="18"/>
  </w:num>
  <w:num w:numId="20" w16cid:durableId="1199660258">
    <w:abstractNumId w:val="16"/>
  </w:num>
  <w:num w:numId="21" w16cid:durableId="4481608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68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6A2E"/>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465F8"/>
    <w:rsid w:val="005578FA"/>
    <w:rsid w:val="00565129"/>
    <w:rsid w:val="00565CD0"/>
    <w:rsid w:val="00567820"/>
    <w:rsid w:val="005770AD"/>
    <w:rsid w:val="00581414"/>
    <w:rsid w:val="00582490"/>
    <w:rsid w:val="005826FA"/>
    <w:rsid w:val="005871E6"/>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E18"/>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0E22"/>
    <w:rsid w:val="00DB6D39"/>
    <w:rsid w:val="00DD2BE0"/>
    <w:rsid w:val="00DE4447"/>
    <w:rsid w:val="00DE5DA2"/>
    <w:rsid w:val="00DF0033"/>
    <w:rsid w:val="00E026BF"/>
    <w:rsid w:val="00E07B1B"/>
    <w:rsid w:val="00E11853"/>
    <w:rsid w:val="00E2535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element-citation">
    <w:name w:val="element-citation"/>
    <w:basedOn w:val="Standardstycketeckensnitt"/>
    <w:rsid w:val="00496A2E"/>
  </w:style>
  <w:style w:type="character" w:customStyle="1" w:styleId="ref-journal">
    <w:name w:val="ref-journal"/>
    <w:basedOn w:val="Standardstycketeckensnitt"/>
    <w:rsid w:val="00496A2E"/>
  </w:style>
  <w:style w:type="character" w:styleId="Betoning">
    <w:name w:val="Emphasis"/>
    <w:basedOn w:val="Standardstycketeckensnitt"/>
    <w:uiPriority w:val="20"/>
    <w:qFormat/>
    <w:locked/>
    <w:rsid w:val="00496A2E"/>
    <w:rPr>
      <w:i/>
      <w:iCs/>
    </w:rPr>
  </w:style>
  <w:style w:type="character" w:customStyle="1" w:styleId="ref-vol">
    <w:name w:val="ref-vol"/>
    <w:basedOn w:val="Standardstycketeckensnitt"/>
    <w:rsid w:val="00496A2E"/>
  </w:style>
  <w:style w:type="character" w:customStyle="1" w:styleId="ref-title">
    <w:name w:val="ref-title"/>
    <w:basedOn w:val="Standardstycketeckensnitt"/>
    <w:rsid w:val="00496A2E"/>
  </w:style>
  <w:style w:type="character" w:customStyle="1" w:styleId="ref-iss">
    <w:name w:val="ref-iss"/>
    <w:basedOn w:val="Standardstycketeckensnitt"/>
    <w:rsid w:val="00496A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4</Pages>
  <Words>789</Words>
  <Characters>4187</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Akromioklavikularled (AC-led) - akuta skador</dc:title>
  <dc:subject/>
  <dc:creator>patrik.jens.johansson@vgregion.se</dc:creator>
  <keywords/>
  <lastModifiedBy>Elisabeth Carlsson</lastModifiedBy>
  <revision>8</revision>
  <lastPrinted>2016-03-31T10:56:00.0000000Z</lastPrinted>
  <dcterms:created xsi:type="dcterms:W3CDTF">2022-05-10T07:30:00.0000000Z</dcterms:created>
  <dcterms:modified xsi:type="dcterms:W3CDTF">2024-02-07T14:06:00.0000000Z</dcterms:modified>
</coreProperties>
</file>