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DDBC8" w14:textId="77777777" w:rsidR="009A5EDF" w:rsidRDefault="009A5EDF" w:rsidP="00F35B05">
      <w:pPr>
        <w:pStyle w:val="Rubrik2"/>
        <w:sectPr w:rsidR="009A5EDF" w:rsidSect="009A5E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F11EFD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</w:p>
    <w:p w14:paraId="7D3EB715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</w:p>
    <w:p w14:paraId="6A02A566" w14:textId="77777777" w:rsidR="009A5EDF" w:rsidRPr="009A5EDF" w:rsidRDefault="009A5EDF" w:rsidP="009A5EDF">
      <w:pPr>
        <w:tabs>
          <w:tab w:val="left" w:pos="4590"/>
        </w:tabs>
        <w:spacing w:after="0" w:line="240" w:lineRule="auto"/>
        <w:ind w:left="0" w:right="-994"/>
        <w:rPr>
          <w:szCs w:val="20"/>
        </w:rPr>
      </w:pPr>
      <w:r w:rsidRPr="009A5EDF">
        <w:rPr>
          <w:szCs w:val="20"/>
        </w:rPr>
        <w:tab/>
      </w:r>
    </w:p>
    <w:p w14:paraId="0290352A" w14:textId="43E54701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  <w:r w:rsidRPr="009A5ED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8AE5F5" wp14:editId="370B346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A4CE82" w14:textId="77777777" w:rsidR="009A5EDF" w:rsidRPr="003D37FD" w:rsidRDefault="009A5EDF" w:rsidP="009A5ED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23001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8AE5F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2A4CE82" w14:textId="77777777" w:rsidR="009A5EDF" w:rsidRPr="003D37FD" w:rsidRDefault="009A5EDF" w:rsidP="009A5ED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23001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A5EDF" w:rsidRPr="009A5EDF" w14:paraId="4A9EE422" w14:textId="77777777" w:rsidTr="00C168B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1545071" w14:textId="77777777" w:rsidR="009A5EDF" w:rsidRPr="002A44BB" w:rsidRDefault="009A5EDF" w:rsidP="002A44BB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2A44BB">
              <w:rPr>
                <w:b/>
                <w:bCs w:val="0"/>
                <w:noProof/>
              </w:rPr>
              <w:t xml:space="preserve">Vätskande operationssår </w:t>
            </w:r>
          </w:p>
        </w:tc>
      </w:tr>
    </w:tbl>
    <w:p w14:paraId="4CA2B81B" w14:textId="77777777" w:rsidR="009A5EDF" w:rsidRPr="001612E4" w:rsidRDefault="009A5EDF" w:rsidP="001612E4">
      <w:pPr>
        <w:pStyle w:val="Rubrik3"/>
        <w:ind w:left="0"/>
        <w:rPr>
          <w:b/>
          <w:bCs w:val="0"/>
        </w:rPr>
      </w:pPr>
      <w:r w:rsidRPr="001612E4">
        <w:rPr>
          <w:b/>
          <w:bCs w:val="0"/>
        </w:rPr>
        <w:t>Revidering i denna version</w:t>
      </w:r>
    </w:p>
    <w:p w14:paraId="197DAFCA" w14:textId="0B76B14B" w:rsidR="009A5EDF" w:rsidRPr="009A5EDF" w:rsidRDefault="00A179E8" w:rsidP="009A5EDF">
      <w:pPr>
        <w:spacing w:after="0" w:line="240" w:lineRule="auto"/>
        <w:ind w:left="0" w:right="-710"/>
        <w:rPr>
          <w:szCs w:val="20"/>
        </w:rPr>
      </w:pPr>
      <w:r>
        <w:rPr>
          <w:szCs w:val="20"/>
        </w:rPr>
        <w:t>Rutinen har uppdaterats.</w:t>
      </w:r>
    </w:p>
    <w:p w14:paraId="05CD92E8" w14:textId="77777777" w:rsidR="009A5EDF" w:rsidRPr="001612E4" w:rsidRDefault="009A5EDF" w:rsidP="001612E4">
      <w:pPr>
        <w:pStyle w:val="Rubrik2"/>
        <w:ind w:left="0"/>
        <w:rPr>
          <w:b/>
          <w:bCs w:val="0"/>
        </w:rPr>
      </w:pPr>
      <w:r w:rsidRPr="001612E4">
        <w:rPr>
          <w:b/>
          <w:bCs w:val="0"/>
        </w:rPr>
        <w:t>Bakgrund</w:t>
      </w:r>
    </w:p>
    <w:p w14:paraId="3A897C70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  <w:r w:rsidRPr="009A5EDF">
        <w:rPr>
          <w:szCs w:val="20"/>
        </w:rPr>
        <w:t>Det är inte sällan förekommande att patienter som opererats för ortopedisk åkomma uppvisar ett vätskande sår postoperativt.</w:t>
      </w:r>
    </w:p>
    <w:p w14:paraId="4777AA55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</w:p>
    <w:p w14:paraId="54CE49F5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  <w:r w:rsidRPr="009A5EDF">
        <w:rPr>
          <w:szCs w:val="20"/>
        </w:rPr>
        <w:t xml:space="preserve">I vissa fall kan det vara helt normalt och en del i sårläkningen. Detta gäller tidigt i det postoperativa förloppet. På det 3:e postoperativa dygnet ska man dock förvänta att ett operationssår har torkat upp.  </w:t>
      </w:r>
    </w:p>
    <w:p w14:paraId="08F815FF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</w:p>
    <w:p w14:paraId="307090E2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  <w:r w:rsidRPr="009A5EDF">
        <w:rPr>
          <w:szCs w:val="20"/>
        </w:rPr>
        <w:t>I vissa fall förebådar ett vätskande sår en uppseglande infektion.</w:t>
      </w:r>
    </w:p>
    <w:p w14:paraId="6972FF3F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</w:p>
    <w:p w14:paraId="7BB70939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  <w:r w:rsidRPr="009A5EDF">
        <w:rPr>
          <w:szCs w:val="20"/>
        </w:rPr>
        <w:t xml:space="preserve">Ibland används termen förlängd postoperativ antibiotikaprofylax. Detta är sannolikt ett felaktigt begrepp. Rinner ett sår postoperativt mer än 3 dagar så finns det en orsak till det, vilken kan vara en infektion. Ordineras antibiotika då är det att betrakta som behandling och inte profylax.    </w:t>
      </w:r>
      <w:r w:rsidRPr="009A5EDF">
        <w:rPr>
          <w:szCs w:val="20"/>
        </w:rPr>
        <w:br/>
      </w:r>
    </w:p>
    <w:p w14:paraId="37E9BAC8" w14:textId="77777777" w:rsidR="009A5EDF" w:rsidRPr="001612E4" w:rsidRDefault="009A5EDF" w:rsidP="001612E4">
      <w:pPr>
        <w:pStyle w:val="Rubrik2"/>
        <w:ind w:left="0"/>
        <w:rPr>
          <w:b/>
          <w:bCs w:val="0"/>
        </w:rPr>
      </w:pPr>
      <w:r w:rsidRPr="001612E4">
        <w:rPr>
          <w:b/>
          <w:bCs w:val="0"/>
        </w:rPr>
        <w:t>Syfte</w:t>
      </w:r>
    </w:p>
    <w:p w14:paraId="1CAF53DD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  <w:r w:rsidRPr="009A5EDF">
        <w:rPr>
          <w:szCs w:val="20"/>
        </w:rPr>
        <w:t xml:space="preserve">För att undvika både över- och underbehandling av detta problem samt att skapa en stringens i hanteringen formuleras denna rutin. </w:t>
      </w:r>
    </w:p>
    <w:p w14:paraId="0D310A86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</w:p>
    <w:p w14:paraId="2D6D63DD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  <w:r w:rsidRPr="009A5EDF">
        <w:rPr>
          <w:szCs w:val="20"/>
        </w:rPr>
        <w:t>Vetenskapen i ämnet är otydlig och därför måste varje fall bedömas individuellt.</w:t>
      </w:r>
    </w:p>
    <w:p w14:paraId="589CDD11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</w:p>
    <w:p w14:paraId="14D9AF78" w14:textId="77777777" w:rsidR="009A5EDF" w:rsidRPr="009A5EDF" w:rsidRDefault="009A5EDF" w:rsidP="009A5EDF">
      <w:pPr>
        <w:spacing w:after="0" w:line="240" w:lineRule="auto"/>
        <w:ind w:left="0" w:right="-994"/>
        <w:rPr>
          <w:rFonts w:ascii="Arial" w:hAnsi="Arial" w:cs="Arial"/>
          <w:b/>
          <w:szCs w:val="20"/>
        </w:rPr>
      </w:pPr>
      <w:r w:rsidRPr="009A5EDF">
        <w:rPr>
          <w:szCs w:val="20"/>
        </w:rPr>
        <w:t xml:space="preserve">Ingen patient ska skrivas ut eller lämna kliniken med ett vätskande sår med mindre att en tydlig uppföljning är ordinerad. </w:t>
      </w:r>
      <w:r w:rsidRPr="009A5EDF">
        <w:rPr>
          <w:szCs w:val="20"/>
        </w:rPr>
        <w:br/>
      </w:r>
      <w:r w:rsidRPr="009A5EDF">
        <w:rPr>
          <w:rFonts w:ascii="Arial" w:hAnsi="Arial" w:cs="Arial"/>
          <w:b/>
          <w:szCs w:val="20"/>
        </w:rPr>
        <w:br/>
      </w:r>
      <w:r w:rsidRPr="001612E4">
        <w:rPr>
          <w:rStyle w:val="Rubrik2Char"/>
          <w:b/>
          <w:bCs w:val="0"/>
        </w:rPr>
        <w:t>Vilka berörs</w:t>
      </w:r>
    </w:p>
    <w:p w14:paraId="7E2D3D58" w14:textId="77777777" w:rsidR="009A5EDF" w:rsidRPr="009A5EDF" w:rsidRDefault="009A5EDF" w:rsidP="009A5EDF">
      <w:pPr>
        <w:spacing w:after="0" w:line="240" w:lineRule="auto"/>
        <w:ind w:left="0" w:right="-994"/>
        <w:rPr>
          <w:rFonts w:ascii="Arial" w:hAnsi="Arial" w:cs="Arial"/>
          <w:b/>
          <w:szCs w:val="20"/>
        </w:rPr>
      </w:pPr>
      <w:r w:rsidRPr="009A5EDF">
        <w:rPr>
          <w:szCs w:val="20"/>
        </w:rPr>
        <w:t>Ortopedkliniken, NU-sjukvården</w:t>
      </w:r>
    </w:p>
    <w:p w14:paraId="2897665C" w14:textId="77777777" w:rsidR="009A5EDF" w:rsidRPr="001612E4" w:rsidRDefault="009A5EDF" w:rsidP="001612E4">
      <w:pPr>
        <w:pStyle w:val="Rubrik2"/>
        <w:ind w:left="0"/>
        <w:rPr>
          <w:b/>
          <w:bCs w:val="0"/>
        </w:rPr>
      </w:pPr>
      <w:r w:rsidRPr="001612E4">
        <w:rPr>
          <w:b/>
          <w:bCs w:val="0"/>
        </w:rPr>
        <w:lastRenderedPageBreak/>
        <w:t>Åtgärder</w:t>
      </w:r>
    </w:p>
    <w:p w14:paraId="533EA7F8" w14:textId="77777777" w:rsidR="009A5EDF" w:rsidRPr="009A5EDF" w:rsidRDefault="009A5EDF" w:rsidP="009A5EDF">
      <w:pPr>
        <w:spacing w:after="0" w:line="240" w:lineRule="auto"/>
        <w:ind w:left="0" w:right="-994"/>
      </w:pPr>
      <w:r w:rsidRPr="009A5EDF">
        <w:rPr>
          <w:szCs w:val="20"/>
        </w:rPr>
        <w:t xml:space="preserve">Om man på den 3:e postoperativa dagen har ett fortsatt flöde från </w:t>
      </w:r>
      <w:r w:rsidRPr="009A5EDF">
        <w:t>operationssåret ska ansvarig läkare tillfrågas och avgöra fortsatt handläggning.</w:t>
      </w:r>
    </w:p>
    <w:p w14:paraId="25BEB90D" w14:textId="77777777" w:rsidR="009A5EDF" w:rsidRPr="009A5EDF" w:rsidRDefault="009A5EDF" w:rsidP="009A5EDF">
      <w:pPr>
        <w:spacing w:after="0" w:line="240" w:lineRule="auto"/>
        <w:ind w:left="0" w:right="-994"/>
      </w:pPr>
    </w:p>
    <w:p w14:paraId="20CDE70A" w14:textId="77777777" w:rsidR="009A5EDF" w:rsidRPr="009A5EDF" w:rsidRDefault="009A5EDF" w:rsidP="009A5EDF">
      <w:pPr>
        <w:spacing w:after="0" w:line="240" w:lineRule="auto"/>
        <w:ind w:left="0" w:right="-994"/>
      </w:pPr>
      <w:r w:rsidRPr="009A5EDF">
        <w:t xml:space="preserve">I första hand tillfrågas PAL men vid ledigheter och jourtid kan detta inte alltid uppfyllas. Jourhavande läkare eller konsult får då tillfrågas.  </w:t>
      </w:r>
    </w:p>
    <w:p w14:paraId="162530C5" w14:textId="77777777" w:rsidR="009A5EDF" w:rsidRPr="009A5EDF" w:rsidRDefault="009A5EDF" w:rsidP="009A5EDF">
      <w:pPr>
        <w:spacing w:after="0" w:line="240" w:lineRule="auto"/>
        <w:ind w:left="0" w:right="-994"/>
      </w:pPr>
    </w:p>
    <w:p w14:paraId="2BCCA9A5" w14:textId="77777777" w:rsidR="009A5EDF" w:rsidRPr="009A5EDF" w:rsidRDefault="009A5EDF" w:rsidP="009A5EDF">
      <w:pPr>
        <w:spacing w:after="0" w:line="240" w:lineRule="auto"/>
        <w:ind w:left="0" w:right="-994"/>
        <w:rPr>
          <w:rFonts w:ascii="Arial" w:hAnsi="Arial" w:cs="Arial"/>
          <w:b/>
        </w:rPr>
      </w:pPr>
      <w:r w:rsidRPr="009A5EDF">
        <w:t>Med PAL avses huvudoperatör om inte annat anges.</w:t>
      </w:r>
    </w:p>
    <w:p w14:paraId="6594DBA2" w14:textId="77777777" w:rsidR="009A5EDF" w:rsidRPr="009A5EDF" w:rsidRDefault="009A5EDF" w:rsidP="009A5EDF">
      <w:pPr>
        <w:spacing w:after="0" w:line="240" w:lineRule="auto"/>
        <w:ind w:left="0" w:right="-994"/>
        <w:rPr>
          <w:rFonts w:ascii="Arial" w:hAnsi="Arial" w:cs="Arial"/>
          <w:b/>
        </w:rPr>
      </w:pPr>
    </w:p>
    <w:p w14:paraId="1ABAB4A3" w14:textId="77777777" w:rsidR="009A5EDF" w:rsidRPr="001612E4" w:rsidRDefault="009A5EDF" w:rsidP="001612E4">
      <w:pPr>
        <w:pStyle w:val="Rubrik3"/>
        <w:ind w:left="0"/>
        <w:rPr>
          <w:b/>
          <w:bCs w:val="0"/>
        </w:rPr>
      </w:pPr>
      <w:r w:rsidRPr="001612E4">
        <w:rPr>
          <w:b/>
          <w:bCs w:val="0"/>
        </w:rPr>
        <w:t>Behandling</w:t>
      </w:r>
    </w:p>
    <w:p w14:paraId="07B0A271" w14:textId="77777777" w:rsidR="009A5EDF" w:rsidRPr="009A5EDF" w:rsidRDefault="009A5EDF" w:rsidP="009A5EDF">
      <w:pPr>
        <w:spacing w:after="0" w:line="240" w:lineRule="auto"/>
        <w:ind w:left="0" w:right="-994"/>
      </w:pPr>
      <w:r w:rsidRPr="009A5EDF">
        <w:t xml:space="preserve">Bedöms det vätskande såret som en del av en normal sårläkningsprocess sker fortsatt observans och vaksamhet samt regelbunden </w:t>
      </w:r>
      <w:proofErr w:type="spellStart"/>
      <w:r w:rsidRPr="009A5EDF">
        <w:t>sårkontroll</w:t>
      </w:r>
      <w:proofErr w:type="spellEnd"/>
      <w:r w:rsidRPr="009A5EDF">
        <w:t xml:space="preserve">. Vid försämrat status ska läkare på nytt bedöma såret. Ta CRP som referens. </w:t>
      </w:r>
    </w:p>
    <w:p w14:paraId="1E5478A2" w14:textId="77777777" w:rsidR="009A5EDF" w:rsidRPr="009A5EDF" w:rsidRDefault="009A5EDF" w:rsidP="009A5EDF">
      <w:pPr>
        <w:spacing w:after="0" w:line="240" w:lineRule="auto"/>
        <w:ind w:left="0" w:right="-994"/>
      </w:pPr>
    </w:p>
    <w:p w14:paraId="29A49F71" w14:textId="2BC7E322" w:rsidR="009A5EDF" w:rsidRPr="009A5EDF" w:rsidRDefault="009A5EDF" w:rsidP="009A5EDF">
      <w:pPr>
        <w:spacing w:after="0" w:line="240" w:lineRule="auto"/>
        <w:ind w:left="0" w:right="-994"/>
      </w:pPr>
      <w:r w:rsidRPr="009A5EDF">
        <w:t>Bedömer man att en ytlig postoperativ sårinfektion uppstått ska denna behandlas. Innan behandling insätts ska sårodling tas. Antibiotikaval får bli efter klinisk bild</w:t>
      </w:r>
      <w:r w:rsidR="00B826BB">
        <w:t xml:space="preserve">, </w:t>
      </w:r>
      <w:r w:rsidRPr="009A5EDF">
        <w:t>patientförutsättningar</w:t>
      </w:r>
      <w:r w:rsidR="00B826BB">
        <w:t xml:space="preserve"> och </w:t>
      </w:r>
      <w:proofErr w:type="spellStart"/>
      <w:r w:rsidR="00B826BB">
        <w:t>odlingsvar</w:t>
      </w:r>
      <w:proofErr w:type="spellEnd"/>
      <w:r w:rsidRPr="009A5EDF">
        <w:t>. Som all behandling ska den följas upp och värderas regel</w:t>
      </w:r>
      <w:r w:rsidRPr="009A5EDF">
        <w:softHyphen/>
        <w:t xml:space="preserve">bundet. Ta CRP som referens. </w:t>
      </w:r>
    </w:p>
    <w:p w14:paraId="2B857B8F" w14:textId="77777777" w:rsidR="009A5EDF" w:rsidRPr="009A5EDF" w:rsidRDefault="009A5EDF" w:rsidP="009A5EDF">
      <w:pPr>
        <w:spacing w:after="0" w:line="240" w:lineRule="auto"/>
        <w:ind w:left="0" w:right="-994"/>
      </w:pPr>
    </w:p>
    <w:p w14:paraId="3AE1D7B2" w14:textId="77777777" w:rsidR="009A5EDF" w:rsidRPr="009A5EDF" w:rsidRDefault="009A5EDF" w:rsidP="009A5EDF">
      <w:pPr>
        <w:spacing w:after="0" w:line="240" w:lineRule="auto"/>
        <w:ind w:left="0" w:right="-994"/>
      </w:pPr>
      <w:r w:rsidRPr="009A5EDF">
        <w:t xml:space="preserve">Bedöms en djup postoperativ infektion föreligga ska åtgärder mot detta vidtas. Detta innefattar ofta bedömning av infektionsläkare och i vissa fall förnyad kirurgi. Prover tas utifrån vad ansvarig läkare ordinerar.  </w:t>
      </w:r>
    </w:p>
    <w:p w14:paraId="051C8ABB" w14:textId="77777777" w:rsidR="009A5EDF" w:rsidRPr="009A5EDF" w:rsidRDefault="009A5EDF" w:rsidP="009A5EDF">
      <w:pPr>
        <w:keepNext/>
        <w:spacing w:before="240" w:after="60" w:line="240" w:lineRule="auto"/>
        <w:ind w:left="0" w:right="-994"/>
        <w:outlineLvl w:val="1"/>
        <w:rPr>
          <w:rFonts w:ascii="Arial" w:hAnsi="Arial" w:cs="Arial"/>
          <w:b/>
          <w:bCs/>
          <w:iCs/>
          <w:szCs w:val="28"/>
        </w:rPr>
      </w:pPr>
      <w:r w:rsidRPr="001612E4">
        <w:rPr>
          <w:rStyle w:val="Rubrik3Char"/>
          <w:b/>
          <w:bCs w:val="0"/>
        </w:rPr>
        <w:t>Uppföljning</w:t>
      </w:r>
      <w:r w:rsidRPr="009A5EDF">
        <w:rPr>
          <w:rFonts w:ascii="Arial" w:hAnsi="Arial" w:cs="Arial"/>
          <w:b/>
          <w:bCs/>
          <w:iCs/>
          <w:szCs w:val="28"/>
        </w:rPr>
        <w:br/>
      </w:r>
      <w:r w:rsidRPr="009A5EDF">
        <w:rPr>
          <w:bCs/>
          <w:iCs/>
          <w:szCs w:val="28"/>
        </w:rPr>
        <w:t xml:space="preserve">Patienter med ett vätskande postoperativt sår behöver inte nödvändigtvis vårdas i slutenvård. </w:t>
      </w:r>
    </w:p>
    <w:p w14:paraId="3302CADA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</w:p>
    <w:p w14:paraId="0D2CD967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  <w:r w:rsidRPr="009A5EDF">
        <w:rPr>
          <w:szCs w:val="20"/>
        </w:rPr>
        <w:t>Väljer man att sköta dessa patienter i öppenvård ska en klar och tydlig uppföljning formuleras och dokumenteras.</w:t>
      </w:r>
    </w:p>
    <w:p w14:paraId="0C9CED7B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</w:p>
    <w:p w14:paraId="7B4F4FD6" w14:textId="77777777" w:rsidR="009A5EDF" w:rsidRPr="009A5EDF" w:rsidRDefault="009A5EDF" w:rsidP="009A5EDF">
      <w:pPr>
        <w:spacing w:after="0" w:line="240" w:lineRule="auto"/>
        <w:ind w:left="0" w:right="-994"/>
        <w:rPr>
          <w:szCs w:val="20"/>
        </w:rPr>
      </w:pPr>
      <w:r w:rsidRPr="009A5EDF">
        <w:rPr>
          <w:szCs w:val="20"/>
        </w:rPr>
        <w:t xml:space="preserve">Dessa patienter ska skötas hos oss på ortopedkliniken tills sårsituationen kan betraktas som stabil. </w:t>
      </w:r>
    </w:p>
    <w:p w14:paraId="2CB6C1E0" w14:textId="77777777" w:rsidR="009A5EDF" w:rsidRPr="009A5EDF" w:rsidRDefault="009A5EDF" w:rsidP="009A5EDF">
      <w:pPr>
        <w:spacing w:after="0" w:line="240" w:lineRule="auto"/>
        <w:ind w:left="0" w:right="-994"/>
        <w:rPr>
          <w:b/>
          <w:bCs/>
          <w:iCs/>
        </w:rPr>
      </w:pPr>
      <w:r w:rsidRPr="009A5EDF">
        <w:rPr>
          <w:szCs w:val="20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A5ED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878093" w14:textId="77777777" w:rsidR="00D860B2" w:rsidRDefault="00D860B2">
      <w:r>
        <w:separator/>
      </w:r>
    </w:p>
  </w:endnote>
  <w:endnote w:type="continuationSeparator" w:id="0">
    <w:p w14:paraId="24799958" w14:textId="77777777" w:rsidR="00D860B2" w:rsidRDefault="00D860B2">
      <w:r>
        <w:continuationSeparator/>
      </w:r>
    </w:p>
  </w:endnote>
  <w:endnote w:type="continuationNotice" w:id="1">
    <w:p w14:paraId="60A4A589" w14:textId="77777777" w:rsidR="00D860B2" w:rsidRDefault="00D860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B6DA8F" w14:textId="77777777" w:rsidR="00D860B2" w:rsidRDefault="00D860B2"/>
  </w:footnote>
  <w:footnote w:type="continuationSeparator" w:id="0">
    <w:p w14:paraId="4B15E4BD" w14:textId="77777777" w:rsidR="00D860B2" w:rsidRDefault="00D860B2">
      <w:r>
        <w:continuationSeparator/>
      </w:r>
    </w:p>
  </w:footnote>
  <w:footnote w:type="continuationNotice" w:id="1">
    <w:p w14:paraId="5109AA30" w14:textId="77777777" w:rsidR="00D860B2" w:rsidRDefault="00D860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2925644">
    <w:abstractNumId w:val="17"/>
  </w:num>
  <w:num w:numId="2" w16cid:durableId="2089694892">
    <w:abstractNumId w:val="14"/>
  </w:num>
  <w:num w:numId="3" w16cid:durableId="494882427">
    <w:abstractNumId w:val="0"/>
  </w:num>
  <w:num w:numId="4" w16cid:durableId="1910993438">
    <w:abstractNumId w:val="6"/>
  </w:num>
  <w:num w:numId="5" w16cid:durableId="414476348">
    <w:abstractNumId w:val="15"/>
  </w:num>
  <w:num w:numId="6" w16cid:durableId="93479748">
    <w:abstractNumId w:val="2"/>
  </w:num>
  <w:num w:numId="7" w16cid:durableId="847257737">
    <w:abstractNumId w:val="11"/>
  </w:num>
  <w:num w:numId="8" w16cid:durableId="1728528628">
    <w:abstractNumId w:val="8"/>
  </w:num>
  <w:num w:numId="9" w16cid:durableId="1441991332">
    <w:abstractNumId w:val="1"/>
  </w:num>
  <w:num w:numId="10" w16cid:durableId="545025092">
    <w:abstractNumId w:val="1"/>
  </w:num>
  <w:num w:numId="11" w16cid:durableId="553321190">
    <w:abstractNumId w:val="3"/>
  </w:num>
  <w:num w:numId="12" w16cid:durableId="1024015369">
    <w:abstractNumId w:val="4"/>
  </w:num>
  <w:num w:numId="13" w16cid:durableId="779879273">
    <w:abstractNumId w:val="13"/>
  </w:num>
  <w:num w:numId="14" w16cid:durableId="1914200442">
    <w:abstractNumId w:val="9"/>
  </w:num>
  <w:num w:numId="15" w16cid:durableId="2004969433">
    <w:abstractNumId w:val="7"/>
  </w:num>
  <w:num w:numId="16" w16cid:durableId="258029986">
    <w:abstractNumId w:val="12"/>
  </w:num>
  <w:num w:numId="17" w16cid:durableId="1646205043">
    <w:abstractNumId w:val="5"/>
  </w:num>
  <w:num w:numId="18" w16cid:durableId="2019916933">
    <w:abstractNumId w:val="10"/>
  </w:num>
  <w:num w:numId="19" w16cid:durableId="12764052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2E4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4BB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4BBF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5ED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9E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6BB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60B2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413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Vätskande operationssår</dc:title>
  <dc:subject/>
  <dc:creator>patrik.jens.johansson@vgregion.se</dc:creator>
  <keywords/>
  <lastModifiedBy>Annika Wallöf</lastModifiedBy>
  <revision>6</revision>
  <lastPrinted>2016-03-31T10:56:00.0000000Z</lastPrinted>
  <dcterms:created xsi:type="dcterms:W3CDTF">2022-05-10T07:47:00.0000000Z</dcterms:created>
  <dcterms:modified xsi:type="dcterms:W3CDTF">2024-08-26T10:35:00.0000000Z</dcterms:modified>
</coreProperties>
</file>