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4E4B5" w14:textId="77777777" w:rsidR="006A26E4" w:rsidRDefault="006A26E4" w:rsidP="00F35B05">
      <w:pPr>
        <w:pStyle w:val="Rubrik2"/>
        <w:sectPr w:rsidR="006A26E4" w:rsidSect="006A26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661EEF" w14:textId="77777777" w:rsidR="006A26E4" w:rsidRPr="006A26E4" w:rsidRDefault="006A26E4" w:rsidP="006A26E4">
      <w:pPr>
        <w:spacing w:after="0" w:line="240" w:lineRule="auto"/>
        <w:ind w:left="0" w:right="0"/>
        <w:rPr>
          <w:szCs w:val="20"/>
        </w:rPr>
      </w:pPr>
    </w:p>
    <w:p w14:paraId="74BDB094" w14:textId="77777777" w:rsidR="006A26E4" w:rsidRPr="006A26E4" w:rsidRDefault="006A26E4" w:rsidP="006A26E4">
      <w:pPr>
        <w:spacing w:after="0" w:line="240" w:lineRule="auto"/>
        <w:ind w:left="0" w:right="0"/>
        <w:rPr>
          <w:szCs w:val="20"/>
        </w:rPr>
      </w:pPr>
    </w:p>
    <w:p w14:paraId="2C2C246A" w14:textId="77777777" w:rsidR="006A26E4" w:rsidRPr="006A26E4" w:rsidRDefault="006A26E4" w:rsidP="006A26E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A26E4">
        <w:rPr>
          <w:szCs w:val="20"/>
        </w:rPr>
        <w:tab/>
      </w:r>
    </w:p>
    <w:p w14:paraId="347DB9B8" w14:textId="2930D6C2" w:rsidR="006A26E4" w:rsidRPr="006A26E4" w:rsidRDefault="006A26E4" w:rsidP="006A26E4">
      <w:pPr>
        <w:spacing w:after="0" w:line="240" w:lineRule="auto"/>
        <w:ind w:left="0" w:right="0"/>
        <w:rPr>
          <w:szCs w:val="20"/>
        </w:rPr>
      </w:pPr>
      <w:r w:rsidRPr="006A26E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2514FF" wp14:editId="74DEFA2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A343D9" w14:textId="77777777" w:rsidR="006A26E4" w:rsidRPr="003D37FD" w:rsidRDefault="006A26E4" w:rsidP="006A26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82514F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1A343D9" w14:textId="77777777" w:rsidR="006A26E4" w:rsidRPr="003D37FD" w:rsidRDefault="006A26E4" w:rsidP="006A26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24149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A26E4" w:rsidRPr="006A26E4" w14:paraId="07C4ECC7" w14:textId="77777777" w:rsidTr="002740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64A9F0F" w14:textId="77777777" w:rsidR="006A26E4" w:rsidRPr="00B9447F" w:rsidRDefault="006A26E4" w:rsidP="00B9447F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B9447F">
              <w:rPr>
                <w:b/>
                <w:bCs w:val="0"/>
                <w:noProof/>
              </w:rPr>
              <w:t>Misstänkt och konstaterad DVT – behandling av patient</w:t>
            </w:r>
          </w:p>
        </w:tc>
      </w:tr>
    </w:tbl>
    <w:p w14:paraId="28BC381B" w14:textId="77777777" w:rsidR="006A26E4" w:rsidRPr="00B9447F" w:rsidRDefault="006A26E4" w:rsidP="00B9447F">
      <w:pPr>
        <w:pStyle w:val="Rubrik2"/>
        <w:ind w:left="0"/>
        <w:rPr>
          <w:b/>
          <w:bCs w:val="0"/>
        </w:rPr>
      </w:pPr>
      <w:r w:rsidRPr="00B9447F">
        <w:rPr>
          <w:b/>
          <w:bCs w:val="0"/>
        </w:rPr>
        <w:t>Revidering i denna version</w:t>
      </w:r>
    </w:p>
    <w:p w14:paraId="57C124EC" w14:textId="77777777" w:rsidR="006A26E4" w:rsidRPr="006A26E4" w:rsidRDefault="006A26E4" w:rsidP="006A26E4">
      <w:pPr>
        <w:spacing w:after="0" w:line="240" w:lineRule="auto"/>
        <w:ind w:left="0" w:right="0"/>
        <w:rPr>
          <w:szCs w:val="20"/>
        </w:rPr>
      </w:pPr>
      <w:r w:rsidRPr="006A26E4">
        <w:rPr>
          <w:szCs w:val="20"/>
        </w:rPr>
        <w:t>Giltighetstiden förlängd</w:t>
      </w:r>
    </w:p>
    <w:p w14:paraId="27B245A8" w14:textId="77777777" w:rsidR="006A26E4" w:rsidRPr="006A26E4" w:rsidRDefault="006A26E4" w:rsidP="006A26E4">
      <w:pPr>
        <w:keepNext/>
        <w:spacing w:before="240" w:after="60" w:line="240" w:lineRule="auto"/>
        <w:ind w:left="0" w:right="-1277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9447F">
        <w:rPr>
          <w:rStyle w:val="Rubrik2Char"/>
          <w:b/>
          <w:bCs w:val="0"/>
        </w:rPr>
        <w:t>Bakgrund</w:t>
      </w:r>
      <w:r w:rsidRPr="006A26E4">
        <w:rPr>
          <w:rFonts w:ascii="Arial" w:hAnsi="Arial" w:cs="Arial"/>
          <w:b/>
          <w:bCs/>
          <w:iCs/>
          <w:sz w:val="26"/>
          <w:szCs w:val="28"/>
        </w:rPr>
        <w:br/>
      </w:r>
      <w:r w:rsidRPr="006A26E4">
        <w:rPr>
          <w:rFonts w:cs="Arial"/>
          <w:iCs/>
          <w:szCs w:val="28"/>
        </w:rPr>
        <w:t xml:space="preserve">Ortopediska patienter har, av flera anledningar, många gånger en ökad risk för DVT (djup </w:t>
      </w:r>
      <w:proofErr w:type="spellStart"/>
      <w:r w:rsidRPr="006A26E4">
        <w:rPr>
          <w:rFonts w:cs="Arial"/>
          <w:iCs/>
          <w:szCs w:val="28"/>
        </w:rPr>
        <w:t>ven</w:t>
      </w:r>
      <w:r w:rsidRPr="006A26E4">
        <w:rPr>
          <w:rFonts w:cs="Arial"/>
          <w:iCs/>
          <w:szCs w:val="28"/>
        </w:rPr>
        <w:softHyphen/>
        <w:t>trombos</w:t>
      </w:r>
      <w:proofErr w:type="spellEnd"/>
      <w:r w:rsidRPr="006A26E4">
        <w:rPr>
          <w:rFonts w:cs="Arial"/>
          <w:iCs/>
          <w:szCs w:val="28"/>
        </w:rPr>
        <w:t xml:space="preserve">), Ortopedkliniken använder definitionen postoperativ </w:t>
      </w:r>
      <w:proofErr w:type="spellStart"/>
      <w:r w:rsidRPr="006A26E4">
        <w:rPr>
          <w:rFonts w:cs="Arial"/>
          <w:iCs/>
          <w:szCs w:val="28"/>
        </w:rPr>
        <w:t>komplikaton</w:t>
      </w:r>
      <w:proofErr w:type="spellEnd"/>
      <w:r w:rsidRPr="006A26E4">
        <w:rPr>
          <w:rFonts w:cs="Arial"/>
          <w:iCs/>
          <w:szCs w:val="28"/>
        </w:rPr>
        <w:t xml:space="preserve"> om DVT uppträder inom fyra veckor postoperativt. Detta är samma definition som regionen använder i aktuellt vårdprogram.</w:t>
      </w:r>
    </w:p>
    <w:p w14:paraId="7D27024A" w14:textId="77777777" w:rsidR="006A26E4" w:rsidRPr="006A26E4" w:rsidRDefault="006A26E4" w:rsidP="006A26E4">
      <w:pPr>
        <w:keepNext/>
        <w:spacing w:before="240" w:after="60" w:line="240" w:lineRule="auto"/>
        <w:ind w:left="0" w:right="-1277"/>
        <w:outlineLvl w:val="1"/>
        <w:rPr>
          <w:bCs/>
          <w:iCs/>
        </w:rPr>
      </w:pPr>
      <w:r w:rsidRPr="00B9447F">
        <w:rPr>
          <w:rStyle w:val="Rubrik2Char"/>
          <w:b/>
          <w:bCs w:val="0"/>
        </w:rPr>
        <w:t>Syfte</w:t>
      </w:r>
      <w:r w:rsidRPr="006A26E4">
        <w:rPr>
          <w:rFonts w:ascii="Arial" w:hAnsi="Arial" w:cs="Arial"/>
          <w:b/>
          <w:bCs/>
          <w:iCs/>
          <w:sz w:val="26"/>
          <w:szCs w:val="28"/>
        </w:rPr>
        <w:br/>
      </w:r>
      <w:r w:rsidRPr="006A26E4">
        <w:rPr>
          <w:bCs/>
          <w:iCs/>
        </w:rPr>
        <w:t>Tydliggörande av vårdansvaret vid misstanke om DVT.</w:t>
      </w:r>
    </w:p>
    <w:p w14:paraId="5C8FBCEE" w14:textId="2EF44FA3" w:rsidR="006A26E4" w:rsidRPr="00B9447F" w:rsidRDefault="006A26E4" w:rsidP="00B9447F">
      <w:pPr>
        <w:pStyle w:val="MellanrubrikVGR"/>
        <w:spacing w:line="240" w:lineRule="auto"/>
        <w:ind w:left="0" w:right="-569"/>
        <w:rPr>
          <w:rFonts w:ascii="Times New Roman" w:hAnsi="Times New Roman"/>
          <w:b w:val="0"/>
          <w:bCs/>
          <w:sz w:val="24"/>
          <w:szCs w:val="24"/>
        </w:rPr>
      </w:pPr>
      <w:r w:rsidRPr="006A26E4">
        <w:rPr>
          <w:sz w:val="28"/>
          <w:szCs w:val="28"/>
        </w:rPr>
        <w:br/>
      </w:r>
      <w:r w:rsidRPr="00B9447F">
        <w:rPr>
          <w:rStyle w:val="Rubrik2Char"/>
        </w:rPr>
        <w:t>Vilka berörs</w:t>
      </w:r>
      <w:r w:rsidRPr="006A26E4">
        <w:rPr>
          <w:rFonts w:ascii="Arial" w:hAnsi="Arial" w:cs="Arial"/>
          <w:szCs w:val="20"/>
        </w:rPr>
        <w:br/>
      </w:r>
      <w:r w:rsidRPr="00B9447F">
        <w:rPr>
          <w:rFonts w:ascii="Times New Roman" w:hAnsi="Times New Roman"/>
          <w:b w:val="0"/>
          <w:bCs/>
          <w:sz w:val="24"/>
          <w:szCs w:val="24"/>
        </w:rPr>
        <w:t>Ortopedkliniken</w:t>
      </w:r>
      <w:r w:rsidRPr="006A26E4">
        <w:rPr>
          <w:szCs w:val="20"/>
        </w:rPr>
        <w:br/>
      </w:r>
      <w:r w:rsidRPr="006A26E4">
        <w:rPr>
          <w:szCs w:val="20"/>
        </w:rPr>
        <w:br/>
      </w:r>
      <w:r w:rsidRPr="006A26E4">
        <w:t>Praktisk betydelse</w:t>
      </w:r>
      <w:r w:rsidRPr="006A26E4">
        <w:rPr>
          <w:szCs w:val="20"/>
        </w:rPr>
        <w:br/>
      </w:r>
      <w:r w:rsidRPr="00B9447F">
        <w:rPr>
          <w:rFonts w:ascii="Times New Roman" w:hAnsi="Times New Roman"/>
          <w:b w:val="0"/>
          <w:bCs/>
          <w:sz w:val="24"/>
          <w:szCs w:val="24"/>
        </w:rPr>
        <w:t xml:space="preserve">DVT som uppträder inom fyra veckor postoperativt (28 dagar) är att betrakta som en postoperativ komplikation och ska handläggas av ortopedkliniken. </w:t>
      </w:r>
      <w:r w:rsidRPr="00B9447F">
        <w:rPr>
          <w:rFonts w:ascii="Times New Roman" w:hAnsi="Times New Roman"/>
          <w:b w:val="0"/>
          <w:bCs/>
          <w:sz w:val="24"/>
          <w:szCs w:val="24"/>
        </w:rPr>
        <w:br/>
        <w:t xml:space="preserve">Om patienten är opererad på privat klinik ska faktura för vårdtillfället utställas till opererande klinik, enligt gällande avtal. </w:t>
      </w:r>
      <w:r w:rsidR="00FE2653" w:rsidRPr="00B9447F">
        <w:rPr>
          <w:rFonts w:ascii="Times New Roman" w:hAnsi="Times New Roman"/>
          <w:b w:val="0"/>
          <w:bCs/>
          <w:sz w:val="24"/>
          <w:szCs w:val="24"/>
        </w:rPr>
        <w:t>Eva Bohmi</w:t>
      </w:r>
      <w:r w:rsidR="004D68E2" w:rsidRPr="00B9447F">
        <w:rPr>
          <w:rFonts w:ascii="Times New Roman" w:hAnsi="Times New Roman"/>
          <w:b w:val="0"/>
          <w:bCs/>
          <w:sz w:val="24"/>
          <w:szCs w:val="24"/>
        </w:rPr>
        <w:t>e</w:t>
      </w:r>
      <w:r w:rsidR="00FE2653" w:rsidRPr="00B9447F">
        <w:rPr>
          <w:rFonts w:ascii="Times New Roman" w:hAnsi="Times New Roman"/>
          <w:b w:val="0"/>
          <w:bCs/>
          <w:sz w:val="24"/>
          <w:szCs w:val="24"/>
        </w:rPr>
        <w:t>s</w:t>
      </w:r>
      <w:r w:rsidR="004D68E2" w:rsidRPr="00B9447F">
        <w:rPr>
          <w:rFonts w:ascii="Times New Roman" w:hAnsi="Times New Roman"/>
          <w:b w:val="0"/>
          <w:bCs/>
          <w:sz w:val="24"/>
          <w:szCs w:val="24"/>
        </w:rPr>
        <w:t>, Vårdlotsenheten</w:t>
      </w:r>
      <w:r w:rsidRPr="00B9447F">
        <w:rPr>
          <w:rFonts w:ascii="Times New Roman" w:hAnsi="Times New Roman"/>
          <w:b w:val="0"/>
          <w:bCs/>
          <w:sz w:val="24"/>
          <w:szCs w:val="24"/>
        </w:rPr>
        <w:t xml:space="preserve"> behöver vid dessa tillfällen under</w:t>
      </w:r>
      <w:r w:rsidRPr="00B9447F">
        <w:rPr>
          <w:rFonts w:ascii="Times New Roman" w:hAnsi="Times New Roman"/>
          <w:b w:val="0"/>
          <w:bCs/>
          <w:sz w:val="24"/>
          <w:szCs w:val="24"/>
        </w:rPr>
        <w:softHyphen/>
        <w:t>rättas för upprättande av fakturaunderlag för ersättning från den privata vård</w:t>
      </w:r>
      <w:r w:rsidRPr="00B9447F">
        <w:rPr>
          <w:rFonts w:ascii="Times New Roman" w:hAnsi="Times New Roman"/>
          <w:b w:val="0"/>
          <w:bCs/>
          <w:sz w:val="24"/>
          <w:szCs w:val="24"/>
        </w:rPr>
        <w:softHyphen/>
        <w:t xml:space="preserve">givaren. Detta görs enklast vid diktering genom begäran om kopia av anteckning/epikris till </w:t>
      </w:r>
      <w:r w:rsidR="004D68E2" w:rsidRPr="00B9447F">
        <w:rPr>
          <w:rFonts w:ascii="Times New Roman" w:hAnsi="Times New Roman"/>
          <w:b w:val="0"/>
          <w:bCs/>
          <w:sz w:val="24"/>
          <w:szCs w:val="24"/>
        </w:rPr>
        <w:t>Eva Bohmies</w:t>
      </w:r>
      <w:r w:rsidRPr="00B9447F">
        <w:rPr>
          <w:rFonts w:ascii="Times New Roman" w:hAnsi="Times New Roman"/>
          <w:b w:val="0"/>
          <w:bCs/>
          <w:sz w:val="24"/>
          <w:szCs w:val="24"/>
        </w:rPr>
        <w:t xml:space="preserve">. </w:t>
      </w:r>
    </w:p>
    <w:p w14:paraId="114FCD9B" w14:textId="77777777" w:rsidR="006A26E4" w:rsidRPr="006A26E4" w:rsidRDefault="006A26E4" w:rsidP="006A26E4">
      <w:pPr>
        <w:spacing w:after="0" w:line="240" w:lineRule="auto"/>
        <w:ind w:left="0" w:right="-1277"/>
      </w:pPr>
    </w:p>
    <w:p w14:paraId="3D8F704D" w14:textId="77777777" w:rsidR="006A26E4" w:rsidRPr="006A26E4" w:rsidRDefault="006A26E4" w:rsidP="006A26E4">
      <w:pPr>
        <w:spacing w:after="0" w:line="240" w:lineRule="auto"/>
        <w:ind w:left="0" w:right="-1277"/>
      </w:pPr>
      <w:r w:rsidRPr="006A26E4">
        <w:t>Följaktligen ska DVT som uppträder 28 dagar efter operation inte betraktas som ”postoperativ komplikation” utan därmed handläggas av annan klinik, närmast medicin</w:t>
      </w:r>
      <w:r w:rsidRPr="006A26E4">
        <w:softHyphen/>
        <w:t>kliniken alternativt öppenvården.</w:t>
      </w:r>
    </w:p>
    <w:p w14:paraId="42D40E44" w14:textId="36597CE7" w:rsidR="006A26E4" w:rsidRPr="006A26E4" w:rsidRDefault="006A26E4" w:rsidP="006A26E4">
      <w:pPr>
        <w:spacing w:after="0" w:line="240" w:lineRule="auto"/>
        <w:ind w:left="0" w:right="-1277"/>
        <w:rPr>
          <w:szCs w:val="20"/>
        </w:rPr>
      </w:pPr>
      <w:r w:rsidRPr="006A26E4">
        <w:lastRenderedPageBreak/>
        <w:br/>
      </w:r>
      <w:r w:rsidR="006F2688">
        <w:t>Eva Bohmies</w:t>
      </w:r>
      <w:r w:rsidRPr="006A26E4">
        <w:t xml:space="preserve"> </w:t>
      </w:r>
      <w:proofErr w:type="spellStart"/>
      <w:r w:rsidRPr="006A26E4">
        <w:t>tel</w:t>
      </w:r>
      <w:proofErr w:type="spellEnd"/>
      <w:r w:rsidRPr="006A26E4">
        <w:t xml:space="preserve"> 010-435 38 49</w:t>
      </w:r>
    </w:p>
    <w:p w14:paraId="5C342DCE" w14:textId="77777777" w:rsidR="006A26E4" w:rsidRPr="006A26E4" w:rsidRDefault="006A26E4" w:rsidP="006A26E4">
      <w:pPr>
        <w:spacing w:after="0" w:line="240" w:lineRule="auto"/>
        <w:ind w:left="0" w:right="-1277"/>
        <w:rPr>
          <w:color w:val="FF0000"/>
          <w:szCs w:val="20"/>
        </w:rPr>
      </w:pPr>
    </w:p>
    <w:p w14:paraId="58CE0F47" w14:textId="77777777" w:rsidR="006A26E4" w:rsidRPr="006A26E4" w:rsidRDefault="006A26E4" w:rsidP="006A26E4">
      <w:pPr>
        <w:spacing w:after="0" w:line="240" w:lineRule="auto"/>
        <w:ind w:left="0" w:right="-1277"/>
        <w:rPr>
          <w:iCs/>
          <w:szCs w:val="28"/>
        </w:rPr>
      </w:pPr>
      <w:r w:rsidRPr="006A26E4">
        <w:rPr>
          <w:rFonts w:ascii="Calibri" w:hAnsi="Calibri" w:cs="Calibri"/>
          <w:b/>
          <w:bCs/>
          <w:iCs/>
        </w:rPr>
        <w:t>Bedömning, utredning och behandling</w:t>
      </w:r>
      <w:r w:rsidRPr="006A26E4">
        <w:rPr>
          <w:rFonts w:ascii="Arial" w:hAnsi="Arial" w:cs="Arial"/>
          <w:b/>
          <w:bCs/>
          <w:iCs/>
          <w:sz w:val="26"/>
          <w:szCs w:val="28"/>
        </w:rPr>
        <w:br/>
      </w:r>
      <w:r w:rsidRPr="006A26E4">
        <w:rPr>
          <w:iCs/>
          <w:szCs w:val="28"/>
        </w:rPr>
        <w:t xml:space="preserve">Västra Götalandsregionen har framarbetat ett omfattande vårdprogram för venös </w:t>
      </w:r>
      <w:proofErr w:type="spellStart"/>
      <w:r w:rsidRPr="006A26E4">
        <w:rPr>
          <w:iCs/>
          <w:szCs w:val="28"/>
        </w:rPr>
        <w:t>trombo</w:t>
      </w:r>
      <w:r w:rsidRPr="006A26E4">
        <w:rPr>
          <w:iCs/>
          <w:szCs w:val="28"/>
        </w:rPr>
        <w:softHyphen/>
        <w:t>embolism</w:t>
      </w:r>
      <w:proofErr w:type="spellEnd"/>
      <w:r w:rsidRPr="006A26E4">
        <w:rPr>
          <w:iCs/>
          <w:szCs w:val="28"/>
        </w:rPr>
        <w:t xml:space="preserve">, bland annat DVT. Vårdprogrammet innehåller en detaljerad algoritm för utredning och behandling som bör följas. </w:t>
      </w:r>
      <w:r w:rsidRPr="006A26E4">
        <w:rPr>
          <w:iCs/>
          <w:szCs w:val="28"/>
        </w:rPr>
        <w:br/>
        <w:t xml:space="preserve">För ytterligare information, vägledning inför utredning och detaljerad beskrivning av ordinationer och dosering, se regionens vårdprogram: </w:t>
      </w:r>
    </w:p>
    <w:bookmarkEnd w:id="0"/>
    <w:p w14:paraId="76B9F95B" w14:textId="5D68A32C" w:rsidR="00536A5A" w:rsidRDefault="00E92E86" w:rsidP="00536A5A">
      <w:pPr>
        <w:spacing w:after="0" w:line="240" w:lineRule="auto"/>
        <w:ind w:left="0" w:right="0"/>
      </w:pPr>
      <w:r>
        <w:fldChar w:fldCharType="begin"/>
      </w:r>
      <w:r>
        <w:instrText>HYPERLINK "https://mellanarkiv-offentlig.vgregion.se/alfresco/s/archive/stream/public/v1/source/available/sofia/ssn11760-725702066-635/native/Terapir%C3%A5d%20Ven%C3%B6s%20tromboembolism%20och%20antikoagulantiabehandling%20hos%20vuxna%20och%20vid%20graviditet.pdf"</w:instrText>
      </w:r>
      <w:r>
        <w:fldChar w:fldCharType="separate"/>
      </w:r>
      <w:r>
        <w:rPr>
          <w:rStyle w:val="Hyperlnk"/>
        </w:rPr>
        <w:t xml:space="preserve">Venös </w:t>
      </w:r>
      <w:proofErr w:type="spellStart"/>
      <w:r>
        <w:rPr>
          <w:rStyle w:val="Hyperlnk"/>
        </w:rPr>
        <w:t>tromboembolis</w:t>
      </w:r>
      <w:r>
        <w:rPr>
          <w:rStyle w:val="Hyperlnk"/>
        </w:rPr>
        <w:t>m</w:t>
      </w:r>
      <w:proofErr w:type="spellEnd"/>
      <w:r>
        <w:rPr>
          <w:rStyle w:val="Hyperlnk"/>
        </w:rPr>
        <w:t xml:space="preserve"> och </w:t>
      </w:r>
      <w:proofErr w:type="spellStart"/>
      <w:r>
        <w:rPr>
          <w:rStyle w:val="Hyperlnk"/>
        </w:rPr>
        <w:t>antikoagulantiabehandling</w:t>
      </w:r>
      <w:proofErr w:type="spellEnd"/>
      <w:r>
        <w:rPr>
          <w:rStyle w:val="Hyperlnk"/>
        </w:rPr>
        <w:t xml:space="preserve"> hos vuxna och vid graviditet (vgregion.se)</w:t>
      </w:r>
      <w:r>
        <w:fldChar w:fldCharType="end"/>
      </w:r>
    </w:p>
    <w:p w14:paraId="3533D504" w14:textId="77777777" w:rsidR="00E92E86" w:rsidRPr="00536A5A" w:rsidRDefault="00E92E86" w:rsidP="00536A5A">
      <w:pPr>
        <w:spacing w:after="0" w:line="240" w:lineRule="auto"/>
        <w:ind w:left="0" w:right="0"/>
      </w:pPr>
    </w:p>
    <w:sectPr w:rsidR="00E92E86" w:rsidRPr="00536A5A" w:rsidSect="006A26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7813404">
    <w:abstractNumId w:val="17"/>
  </w:num>
  <w:num w:numId="2" w16cid:durableId="1364987816">
    <w:abstractNumId w:val="14"/>
  </w:num>
  <w:num w:numId="3" w16cid:durableId="2103717233">
    <w:abstractNumId w:val="0"/>
  </w:num>
  <w:num w:numId="4" w16cid:durableId="988679458">
    <w:abstractNumId w:val="6"/>
  </w:num>
  <w:num w:numId="5" w16cid:durableId="1349255695">
    <w:abstractNumId w:val="15"/>
  </w:num>
  <w:num w:numId="6" w16cid:durableId="1722367784">
    <w:abstractNumId w:val="2"/>
  </w:num>
  <w:num w:numId="7" w16cid:durableId="1524247438">
    <w:abstractNumId w:val="11"/>
  </w:num>
  <w:num w:numId="8" w16cid:durableId="1229271218">
    <w:abstractNumId w:val="8"/>
  </w:num>
  <w:num w:numId="9" w16cid:durableId="1593203485">
    <w:abstractNumId w:val="1"/>
  </w:num>
  <w:num w:numId="10" w16cid:durableId="382364258">
    <w:abstractNumId w:val="1"/>
  </w:num>
  <w:num w:numId="11" w16cid:durableId="765033395">
    <w:abstractNumId w:val="3"/>
  </w:num>
  <w:num w:numId="12" w16cid:durableId="427392971">
    <w:abstractNumId w:val="4"/>
  </w:num>
  <w:num w:numId="13" w16cid:durableId="1395856196">
    <w:abstractNumId w:val="13"/>
  </w:num>
  <w:num w:numId="14" w16cid:durableId="1314943401">
    <w:abstractNumId w:val="9"/>
  </w:num>
  <w:num w:numId="15" w16cid:durableId="1328709417">
    <w:abstractNumId w:val="7"/>
  </w:num>
  <w:num w:numId="16" w16cid:durableId="1862545706">
    <w:abstractNumId w:val="12"/>
  </w:num>
  <w:num w:numId="17" w16cid:durableId="239993938">
    <w:abstractNumId w:val="5"/>
  </w:num>
  <w:num w:numId="18" w16cid:durableId="1246110069">
    <w:abstractNumId w:val="10"/>
  </w:num>
  <w:num w:numId="19" w16cid:durableId="13147190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C7B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8E2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6E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68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47F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9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E8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65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92E8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2</Pages>
  <Words>220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Misstänkt och konstaterad DVT - behandling av patient</dc:title>
  <dc:subject/>
  <dc:creator>patrik.jens.johansson@vgregion.se</dc:creator>
  <keywords/>
  <lastModifiedBy>Elisabeth Carlsson</lastModifiedBy>
  <revision>9</revision>
  <lastPrinted>2016-03-31T10:56:00.0000000Z</lastPrinted>
  <dcterms:created xsi:type="dcterms:W3CDTF">2022-05-10T07:42:00.0000000Z</dcterms:created>
  <dcterms:modified xsi:type="dcterms:W3CDTF">2023-10-10T08:55:00.0000000Z</dcterms:modified>
</coreProperties>
</file>