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3D5E4E" w14:textId="77777777" w:rsidR="00D268EE" w:rsidRDefault="00D268EE" w:rsidP="00F35B05">
      <w:pPr>
        <w:pStyle w:val="Rubrik2"/>
        <w:sectPr w:rsidR="00D268EE" w:rsidSect="00D268E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725E3F6" w14:textId="77777777" w:rsidR="00D268EE" w:rsidRPr="00D268EE" w:rsidRDefault="00D268EE" w:rsidP="00D268EE">
      <w:pPr>
        <w:spacing w:after="0" w:line="240" w:lineRule="auto"/>
        <w:ind w:left="0" w:right="0"/>
        <w:rPr>
          <w:szCs w:val="20"/>
        </w:rPr>
      </w:pPr>
    </w:p>
    <w:p w14:paraId="33A73B65" w14:textId="77777777" w:rsidR="00D268EE" w:rsidRPr="00D268EE" w:rsidRDefault="00D268EE" w:rsidP="00D268EE">
      <w:pPr>
        <w:spacing w:after="0" w:line="240" w:lineRule="auto"/>
        <w:ind w:left="0" w:right="0"/>
        <w:rPr>
          <w:szCs w:val="20"/>
        </w:rPr>
      </w:pPr>
    </w:p>
    <w:p w14:paraId="319E622A" w14:textId="77777777" w:rsidR="00D268EE" w:rsidRPr="00D268EE" w:rsidRDefault="00D268EE" w:rsidP="00D268EE">
      <w:pPr>
        <w:tabs>
          <w:tab w:val="left" w:pos="4590"/>
        </w:tabs>
        <w:spacing w:after="0" w:line="240" w:lineRule="auto"/>
        <w:ind w:left="0" w:right="0"/>
        <w:rPr>
          <w:szCs w:val="20"/>
        </w:rPr>
      </w:pPr>
      <w:r w:rsidRPr="00D268EE">
        <w:rPr>
          <w:szCs w:val="20"/>
        </w:rPr>
        <w:tab/>
      </w:r>
    </w:p>
    <w:tbl>
      <w:tblPr>
        <w:tblW w:w="9039" w:type="dxa"/>
        <w:tblLayout w:type="fixed"/>
        <w:tblLook w:val="01E0" w:firstRow="1" w:lastRow="1" w:firstColumn="1" w:lastColumn="1" w:noHBand="0" w:noVBand="0"/>
      </w:tblPr>
      <w:tblGrid>
        <w:gridCol w:w="9039"/>
      </w:tblGrid>
      <w:tr w:rsidR="00D268EE" w:rsidRPr="00D268EE" w14:paraId="4AB0AE52" w14:textId="77777777" w:rsidTr="00277504">
        <w:trPr>
          <w:cantSplit/>
          <w:trHeight w:val="570"/>
        </w:trPr>
        <w:tc>
          <w:tcPr>
            <w:tcW w:w="9039" w:type="dxa"/>
            <w:tcBorders>
              <w:bottom w:val="single" w:sz="8" w:space="0" w:color="auto"/>
            </w:tcBorders>
            <w:tcMar>
              <w:left w:w="0" w:type="dxa"/>
              <w:right w:w="0" w:type="dxa"/>
            </w:tcMar>
            <w:vAlign w:val="bottom"/>
          </w:tcPr>
          <w:p w14:paraId="2428C23F" w14:textId="7B859F94" w:rsidR="00D268EE" w:rsidRPr="00900636" w:rsidRDefault="00D268EE" w:rsidP="00900636">
            <w:pPr>
              <w:pStyle w:val="Rubrik1"/>
              <w:ind w:left="0"/>
              <w:rPr>
                <w:b/>
                <w:bCs w:val="0"/>
              </w:rPr>
            </w:pPr>
            <w:r w:rsidRPr="00900636">
              <w:rPr>
                <w:b/>
                <w:bCs w:val="0"/>
                <w:noProof/>
              </w:rPr>
              <mc:AlternateContent>
                <mc:Choice Requires="wps">
                  <w:drawing>
                    <wp:anchor distT="0" distB="0" distL="114300" distR="114300" simplePos="0" relativeHeight="251659264" behindDoc="0" locked="0" layoutInCell="1" allowOverlap="1" wp14:anchorId="55F80395" wp14:editId="0BA607CB">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AE5946" w14:textId="77777777" w:rsidR="00D268EE" w:rsidRPr="003D37FD" w:rsidRDefault="00D268EE" w:rsidP="00D268E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39999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F80395"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6AE5946" w14:textId="77777777" w:rsidR="00D268EE" w:rsidRPr="003D37FD" w:rsidRDefault="00D268EE" w:rsidP="00D268E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39999</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900636">
              <w:rPr>
                <w:b/>
                <w:bCs w:val="0"/>
              </w:rPr>
              <w:t>Höftprotes - restriktioner</w:t>
            </w:r>
          </w:p>
        </w:tc>
      </w:tr>
    </w:tbl>
    <w:p w14:paraId="771C6BE8" w14:textId="77777777" w:rsidR="00D268EE" w:rsidRPr="00900636" w:rsidRDefault="00D268EE" w:rsidP="00900636">
      <w:pPr>
        <w:pStyle w:val="Rubrik2"/>
        <w:ind w:left="0"/>
        <w:rPr>
          <w:b/>
          <w:bCs w:val="0"/>
        </w:rPr>
      </w:pPr>
      <w:bookmarkStart w:id="3" w:name="_Toc501440348"/>
      <w:r w:rsidRPr="00900636">
        <w:rPr>
          <w:b/>
          <w:bCs w:val="0"/>
        </w:rPr>
        <w:t>Revidering i denna version</w:t>
      </w:r>
    </w:p>
    <w:p w14:paraId="1864A79B" w14:textId="77777777" w:rsidR="00D268EE" w:rsidRPr="00D268EE" w:rsidRDefault="00D268EE" w:rsidP="00203F1B">
      <w:pPr>
        <w:tabs>
          <w:tab w:val="left" w:pos="7768"/>
        </w:tabs>
        <w:spacing w:after="0" w:line="240" w:lineRule="auto"/>
        <w:ind w:left="0" w:right="0"/>
        <w:rPr>
          <w:szCs w:val="20"/>
        </w:rPr>
      </w:pPr>
      <w:r w:rsidRPr="00D268EE">
        <w:rPr>
          <w:szCs w:val="20"/>
        </w:rPr>
        <w:t>Giltighetstiden förlängd. Ingen revidering.</w:t>
      </w:r>
    </w:p>
    <w:p w14:paraId="687EB6C1" w14:textId="77777777" w:rsidR="00D268EE" w:rsidRPr="00900636" w:rsidRDefault="00D268EE" w:rsidP="00900636">
      <w:pPr>
        <w:pStyle w:val="Rubrik2"/>
        <w:ind w:left="0"/>
        <w:rPr>
          <w:b/>
          <w:bCs w:val="0"/>
        </w:rPr>
      </w:pPr>
      <w:r w:rsidRPr="00900636">
        <w:rPr>
          <w:b/>
          <w:bCs w:val="0"/>
        </w:rPr>
        <w:t xml:space="preserve">Bakgrund </w:t>
      </w:r>
      <w:bookmarkEnd w:id="3"/>
    </w:p>
    <w:p w14:paraId="6035F4F6" w14:textId="77777777" w:rsidR="00D268EE" w:rsidRPr="00D268EE" w:rsidRDefault="00D268EE" w:rsidP="00372D27">
      <w:pPr>
        <w:tabs>
          <w:tab w:val="left" w:pos="7768"/>
        </w:tabs>
        <w:spacing w:after="0" w:line="240" w:lineRule="auto"/>
        <w:ind w:left="0" w:right="0"/>
        <w:rPr>
          <w:szCs w:val="20"/>
        </w:rPr>
      </w:pPr>
      <w:r w:rsidRPr="00D268EE">
        <w:rPr>
          <w:b/>
          <w:bCs/>
          <w:i/>
          <w:iCs/>
          <w:szCs w:val="20"/>
        </w:rPr>
        <w:t>Bakgrund</w:t>
      </w:r>
      <w:r w:rsidRPr="00D268EE">
        <w:rPr>
          <w:b/>
          <w:bCs/>
          <w:szCs w:val="20"/>
        </w:rPr>
        <w:t xml:space="preserve"> </w:t>
      </w:r>
      <w:r w:rsidRPr="00D268EE">
        <w:rPr>
          <w:szCs w:val="20"/>
        </w:rPr>
        <w:t>till rutinen är att arbetsterapeuter och fysioterapeuter som arbetar på ortopedavdelning ofta upplever osäkerhet om vilka restriktioner som gäller efter operation. Ordinationen i operationsberättelsen kan ibland vara otydlig.</w:t>
      </w:r>
    </w:p>
    <w:p w14:paraId="11035BF5" w14:textId="77777777" w:rsidR="00D268EE" w:rsidRPr="00900636" w:rsidRDefault="00D268EE" w:rsidP="00900636">
      <w:pPr>
        <w:pStyle w:val="Rubrik2"/>
        <w:ind w:left="0"/>
        <w:rPr>
          <w:b/>
          <w:bCs w:val="0"/>
        </w:rPr>
      </w:pPr>
      <w:bookmarkStart w:id="4" w:name="_Toc501440350"/>
      <w:r w:rsidRPr="00900636">
        <w:rPr>
          <w:b/>
          <w:bCs w:val="0"/>
        </w:rPr>
        <w:t>Sy</w:t>
      </w:r>
      <w:bookmarkEnd w:id="4"/>
      <w:r w:rsidRPr="00900636">
        <w:rPr>
          <w:b/>
          <w:bCs w:val="0"/>
        </w:rPr>
        <w:t>fte</w:t>
      </w:r>
    </w:p>
    <w:p w14:paraId="48EB90A2" w14:textId="77777777" w:rsidR="00D268EE" w:rsidRPr="00D268EE" w:rsidRDefault="00D268EE" w:rsidP="00372D27">
      <w:pPr>
        <w:tabs>
          <w:tab w:val="left" w:pos="7768"/>
        </w:tabs>
        <w:spacing w:after="0" w:line="240" w:lineRule="auto"/>
        <w:ind w:left="0" w:right="0"/>
        <w:rPr>
          <w:szCs w:val="20"/>
        </w:rPr>
      </w:pPr>
      <w:r w:rsidRPr="00D268EE">
        <w:rPr>
          <w:szCs w:val="20"/>
        </w:rPr>
        <w:t>Att alla som arbetar på ortopedkliniken ska veta vilka restriktioner som gäller efter höftplastikoperation och ge entydig och adekvat information till patienter när det gäller träning, hjälpmedel och råd i vardagsaktiviteter.</w:t>
      </w:r>
    </w:p>
    <w:p w14:paraId="10186D66" w14:textId="77777777" w:rsidR="00D268EE" w:rsidRPr="00900636" w:rsidRDefault="00D268EE" w:rsidP="00900636">
      <w:pPr>
        <w:pStyle w:val="Rubrik2"/>
        <w:ind w:left="0"/>
        <w:rPr>
          <w:b/>
          <w:bCs w:val="0"/>
        </w:rPr>
      </w:pPr>
      <w:bookmarkStart w:id="5" w:name="_Toc501440351"/>
      <w:r w:rsidRPr="00900636">
        <w:rPr>
          <w:b/>
          <w:bCs w:val="0"/>
        </w:rPr>
        <w:t>Vilka berörs</w:t>
      </w:r>
    </w:p>
    <w:p w14:paraId="14298DAA" w14:textId="77777777" w:rsidR="00D268EE" w:rsidRPr="00D268EE" w:rsidRDefault="00D268EE" w:rsidP="00372D27">
      <w:pPr>
        <w:tabs>
          <w:tab w:val="left" w:pos="7768"/>
        </w:tabs>
        <w:spacing w:after="0" w:line="240" w:lineRule="auto"/>
        <w:ind w:left="0" w:right="0"/>
        <w:rPr>
          <w:szCs w:val="20"/>
        </w:rPr>
      </w:pPr>
      <w:r w:rsidRPr="00D268EE">
        <w:rPr>
          <w:szCs w:val="20"/>
        </w:rPr>
        <w:t>Arbetsterapeut och fysioterapeut som arbetar på ortopedkliniken</w:t>
      </w:r>
    </w:p>
    <w:p w14:paraId="5B76EE22" w14:textId="3C648A75" w:rsidR="00D268EE" w:rsidRPr="00900636" w:rsidRDefault="00D268EE" w:rsidP="00900636">
      <w:pPr>
        <w:pStyle w:val="Rubrik2"/>
        <w:ind w:left="0"/>
        <w:rPr>
          <w:b/>
          <w:bCs w:val="0"/>
        </w:rPr>
      </w:pPr>
      <w:r w:rsidRPr="00900636">
        <w:rPr>
          <w:b/>
          <w:bCs w:val="0"/>
        </w:rPr>
        <w:t>Åtgärder</w:t>
      </w:r>
      <w:bookmarkEnd w:id="5"/>
    </w:p>
    <w:p w14:paraId="7C9A81F6" w14:textId="77777777" w:rsidR="00D268EE" w:rsidRPr="00D268EE" w:rsidRDefault="00D268EE" w:rsidP="00900636">
      <w:pPr>
        <w:pStyle w:val="MellanrubrikVGR"/>
        <w:ind w:left="0"/>
      </w:pPr>
      <w:r w:rsidRPr="00D268EE">
        <w:t>Planerad totalprotes höftled</w:t>
      </w:r>
    </w:p>
    <w:p w14:paraId="4E78C4FC" w14:textId="77777777" w:rsidR="00D268EE" w:rsidRPr="00D268EE" w:rsidRDefault="00D268EE" w:rsidP="00372D27">
      <w:pPr>
        <w:tabs>
          <w:tab w:val="left" w:pos="7768"/>
        </w:tabs>
        <w:spacing w:after="0" w:line="240" w:lineRule="auto"/>
        <w:ind w:left="-5" w:right="-567"/>
        <w:rPr>
          <w:szCs w:val="20"/>
        </w:rPr>
      </w:pPr>
      <w:r w:rsidRPr="00D268EE">
        <w:rPr>
          <w:szCs w:val="20"/>
        </w:rPr>
        <w:t>90 graders flexion tillåts i höften oavsett snitt direkt efter operationen.</w:t>
      </w:r>
    </w:p>
    <w:p w14:paraId="0A29D2E3" w14:textId="77777777" w:rsidR="00D268EE" w:rsidRPr="00D268EE" w:rsidRDefault="00D268EE" w:rsidP="00372D27">
      <w:pPr>
        <w:tabs>
          <w:tab w:val="left" w:pos="7768"/>
        </w:tabs>
        <w:spacing w:after="0" w:line="240" w:lineRule="auto"/>
        <w:ind w:left="-5" w:right="-567"/>
        <w:rPr>
          <w:szCs w:val="20"/>
        </w:rPr>
      </w:pPr>
      <w:r w:rsidRPr="00D268EE">
        <w:rPr>
          <w:szCs w:val="20"/>
        </w:rPr>
        <w:t xml:space="preserve">  </w:t>
      </w:r>
    </w:p>
    <w:p w14:paraId="018C120E" w14:textId="77777777" w:rsidR="00D268EE" w:rsidRPr="00D268EE" w:rsidRDefault="00D268EE" w:rsidP="00372D27">
      <w:pPr>
        <w:tabs>
          <w:tab w:val="left" w:pos="7768"/>
        </w:tabs>
        <w:spacing w:after="0" w:line="240" w:lineRule="auto"/>
        <w:ind w:left="-5" w:right="-567"/>
        <w:rPr>
          <w:szCs w:val="20"/>
        </w:rPr>
      </w:pPr>
      <w:r w:rsidRPr="00D268EE">
        <w:rPr>
          <w:szCs w:val="20"/>
        </w:rPr>
        <w:t>Vid operation med främre snitt löses muskulaturen på höftens framsida. Leden är därför känslig att vridas ur led framåt den första tiden efter operationen. Utåtrotation av höften samt korsa benen bör undvikas första tiden efter operationen.</w:t>
      </w:r>
    </w:p>
    <w:p w14:paraId="759D506A" w14:textId="77777777" w:rsidR="00D268EE" w:rsidRPr="00D268EE" w:rsidRDefault="00D268EE" w:rsidP="00372D27">
      <w:pPr>
        <w:tabs>
          <w:tab w:val="left" w:pos="7768"/>
        </w:tabs>
        <w:spacing w:after="0" w:line="240" w:lineRule="auto"/>
        <w:ind w:left="-5" w:right="-567"/>
        <w:rPr>
          <w:szCs w:val="20"/>
        </w:rPr>
      </w:pPr>
    </w:p>
    <w:p w14:paraId="2F22EE97" w14:textId="77777777" w:rsidR="00D268EE" w:rsidRPr="00D268EE" w:rsidRDefault="00D268EE" w:rsidP="00372D27">
      <w:pPr>
        <w:tabs>
          <w:tab w:val="left" w:pos="7768"/>
        </w:tabs>
        <w:spacing w:after="0" w:line="240" w:lineRule="auto"/>
        <w:ind w:left="-5" w:right="-567"/>
        <w:rPr>
          <w:szCs w:val="20"/>
        </w:rPr>
      </w:pPr>
      <w:r w:rsidRPr="00D268EE">
        <w:rPr>
          <w:szCs w:val="20"/>
        </w:rPr>
        <w:t xml:space="preserve">Vid operation med bakre snitt så löser man muskulaturen på höftens baksida. Leden är därför känslig att vridas ur led bakåt den första tiden efter operationen. Därför bör inåtrotation av höften samt att korsa benen undvikas första tiden efter operationen. </w:t>
      </w:r>
    </w:p>
    <w:p w14:paraId="6A27F470" w14:textId="77777777" w:rsidR="00D268EE" w:rsidRPr="00D268EE" w:rsidRDefault="00D268EE" w:rsidP="00372D27">
      <w:pPr>
        <w:tabs>
          <w:tab w:val="left" w:pos="7768"/>
        </w:tabs>
        <w:spacing w:after="0" w:line="240" w:lineRule="auto"/>
        <w:ind w:left="-5" w:right="-567"/>
        <w:rPr>
          <w:szCs w:val="20"/>
        </w:rPr>
      </w:pPr>
    </w:p>
    <w:p w14:paraId="19D967DF" w14:textId="3D3556C9" w:rsidR="00D268EE" w:rsidRPr="00D268EE" w:rsidRDefault="00D268EE" w:rsidP="00372D27">
      <w:pPr>
        <w:tabs>
          <w:tab w:val="left" w:pos="7768"/>
        </w:tabs>
        <w:spacing w:after="0" w:line="240" w:lineRule="auto"/>
        <w:ind w:left="-5" w:right="-567"/>
        <w:rPr>
          <w:szCs w:val="20"/>
        </w:rPr>
      </w:pPr>
      <w:r w:rsidRPr="00D268EE">
        <w:rPr>
          <w:szCs w:val="20"/>
        </w:rPr>
        <w:t>Dessa restriktioner gäller första 3 månaderna efter operation</w:t>
      </w:r>
      <w:r w:rsidR="002425F6">
        <w:rPr>
          <w:szCs w:val="20"/>
        </w:rPr>
        <w:t>en</w:t>
      </w:r>
      <w:r w:rsidRPr="00D268EE">
        <w:rPr>
          <w:szCs w:val="20"/>
        </w:rPr>
        <w:t>. I normalfall</w:t>
      </w:r>
      <w:r w:rsidR="00A84EEF">
        <w:rPr>
          <w:szCs w:val="20"/>
        </w:rPr>
        <w:t>et</w:t>
      </w:r>
      <w:r w:rsidRPr="00D268EE">
        <w:rPr>
          <w:szCs w:val="20"/>
        </w:rPr>
        <w:t xml:space="preserve"> kan patienten därefter avveckla sina restriktioner.   </w:t>
      </w:r>
    </w:p>
    <w:p w14:paraId="4472A12A" w14:textId="77777777" w:rsidR="00D268EE" w:rsidRPr="00D268EE" w:rsidRDefault="00D268EE" w:rsidP="00372D27">
      <w:pPr>
        <w:tabs>
          <w:tab w:val="left" w:pos="7768"/>
        </w:tabs>
        <w:spacing w:after="0" w:line="259" w:lineRule="auto"/>
        <w:ind w:left="0" w:right="-567"/>
        <w:rPr>
          <w:szCs w:val="20"/>
        </w:rPr>
      </w:pPr>
      <w:r w:rsidRPr="00D268EE">
        <w:rPr>
          <w:szCs w:val="20"/>
        </w:rPr>
        <w:t xml:space="preserve"> </w:t>
      </w:r>
    </w:p>
    <w:p w14:paraId="7C9DA936" w14:textId="77777777" w:rsidR="00D268EE" w:rsidRPr="00D268EE" w:rsidRDefault="00D268EE" w:rsidP="00372D27">
      <w:pPr>
        <w:tabs>
          <w:tab w:val="left" w:pos="7768"/>
        </w:tabs>
        <w:spacing w:after="0" w:line="240" w:lineRule="auto"/>
        <w:ind w:left="-5" w:right="-567"/>
        <w:rPr>
          <w:rFonts w:ascii="Calibri" w:hAnsi="Calibri"/>
          <w:b/>
          <w:sz w:val="26"/>
          <w:szCs w:val="26"/>
        </w:rPr>
      </w:pPr>
      <w:r w:rsidRPr="00D268EE">
        <w:rPr>
          <w:rFonts w:ascii="Calibri" w:hAnsi="Calibri"/>
          <w:b/>
          <w:sz w:val="26"/>
          <w:szCs w:val="26"/>
        </w:rPr>
        <w:lastRenderedPageBreak/>
        <w:t>Akut totalprotes höftled</w:t>
      </w:r>
    </w:p>
    <w:p w14:paraId="47717E78" w14:textId="7EC963FE" w:rsidR="00D268EE" w:rsidRPr="00D268EE" w:rsidRDefault="00D268EE" w:rsidP="00372D27">
      <w:pPr>
        <w:tabs>
          <w:tab w:val="left" w:pos="7768"/>
        </w:tabs>
        <w:spacing w:after="0" w:line="240" w:lineRule="auto"/>
        <w:ind w:left="0" w:right="-567"/>
        <w:rPr>
          <w:szCs w:val="20"/>
        </w:rPr>
      </w:pPr>
      <w:r w:rsidRPr="00D268EE">
        <w:rPr>
          <w:szCs w:val="20"/>
        </w:rPr>
        <w:t xml:space="preserve">Samma som vid planerad totalprotes höftled. </w:t>
      </w:r>
      <w:r w:rsidR="00394793">
        <w:rPr>
          <w:szCs w:val="20"/>
        </w:rPr>
        <w:t xml:space="preserve">Dessa ska göras med </w:t>
      </w:r>
      <w:proofErr w:type="spellStart"/>
      <w:r w:rsidR="00394793">
        <w:rPr>
          <w:szCs w:val="20"/>
        </w:rPr>
        <w:t>anterolateral</w:t>
      </w:r>
      <w:proofErr w:type="spellEnd"/>
      <w:r w:rsidR="003E602A">
        <w:rPr>
          <w:szCs w:val="20"/>
        </w:rPr>
        <w:t>/</w:t>
      </w:r>
      <w:r w:rsidR="00394793">
        <w:rPr>
          <w:szCs w:val="20"/>
        </w:rPr>
        <w:t>främre friläggning.</w:t>
      </w:r>
    </w:p>
    <w:p w14:paraId="680D9330" w14:textId="77777777" w:rsidR="00D268EE" w:rsidRPr="00D268EE" w:rsidRDefault="00D268EE" w:rsidP="00372D27">
      <w:pPr>
        <w:tabs>
          <w:tab w:val="left" w:pos="7768"/>
        </w:tabs>
        <w:spacing w:after="0" w:line="240" w:lineRule="auto"/>
        <w:ind w:left="-5" w:right="-567"/>
        <w:rPr>
          <w:szCs w:val="20"/>
        </w:rPr>
      </w:pPr>
    </w:p>
    <w:p w14:paraId="6BD49138" w14:textId="77777777" w:rsidR="00D268EE" w:rsidRPr="00D268EE" w:rsidRDefault="00D268EE" w:rsidP="00372D27">
      <w:pPr>
        <w:tabs>
          <w:tab w:val="left" w:pos="7768"/>
        </w:tabs>
        <w:spacing w:after="0" w:line="240" w:lineRule="auto"/>
        <w:ind w:left="-5" w:right="-567"/>
        <w:rPr>
          <w:szCs w:val="20"/>
        </w:rPr>
      </w:pPr>
      <w:r w:rsidRPr="00D268EE">
        <w:rPr>
          <w:szCs w:val="20"/>
        </w:rPr>
        <w:t xml:space="preserve">En individuell bedömning behöver göras utifrån patientens förmåga att förstå restriktionerna. I den här patientgruppen är andelen postoperativ förvirring större än bland de planerade. Vid svårigheter att få patienten att förstå begränsas flexionen till 70 grader i höft.    </w:t>
      </w:r>
    </w:p>
    <w:p w14:paraId="54D40A0D" w14:textId="77777777" w:rsidR="00D268EE" w:rsidRPr="00D268EE" w:rsidRDefault="00D268EE" w:rsidP="00372D27">
      <w:pPr>
        <w:tabs>
          <w:tab w:val="left" w:pos="7768"/>
        </w:tabs>
        <w:spacing w:after="0" w:line="240" w:lineRule="auto"/>
        <w:ind w:left="-5" w:right="-567"/>
        <w:rPr>
          <w:szCs w:val="20"/>
        </w:rPr>
      </w:pPr>
    </w:p>
    <w:p w14:paraId="65928689" w14:textId="77777777" w:rsidR="00D268EE" w:rsidRPr="00D268EE" w:rsidRDefault="00D268EE" w:rsidP="00372D27">
      <w:pPr>
        <w:tabs>
          <w:tab w:val="left" w:pos="7768"/>
        </w:tabs>
        <w:spacing w:after="0" w:line="240" w:lineRule="auto"/>
        <w:ind w:left="0" w:right="-567"/>
        <w:rPr>
          <w:szCs w:val="20"/>
        </w:rPr>
      </w:pPr>
      <w:r w:rsidRPr="00D268EE">
        <w:rPr>
          <w:szCs w:val="20"/>
        </w:rPr>
        <w:t>Dessa restriktioner gäller de första 3 månaderna efter operation. I normalfall kan patienten därefter avveckla sina restriktioner.</w:t>
      </w:r>
    </w:p>
    <w:p w14:paraId="4140329A" w14:textId="77777777" w:rsidR="00D268EE" w:rsidRPr="00D268EE" w:rsidRDefault="00D268EE" w:rsidP="00372D27">
      <w:pPr>
        <w:tabs>
          <w:tab w:val="left" w:pos="7768"/>
        </w:tabs>
        <w:spacing w:after="0" w:line="240" w:lineRule="auto"/>
        <w:ind w:left="-5" w:right="-567"/>
        <w:rPr>
          <w:b/>
          <w:szCs w:val="20"/>
        </w:rPr>
      </w:pPr>
    </w:p>
    <w:p w14:paraId="56E208F3" w14:textId="77777777" w:rsidR="00D268EE" w:rsidRPr="00D268EE" w:rsidRDefault="00D268EE" w:rsidP="00372D27">
      <w:pPr>
        <w:tabs>
          <w:tab w:val="left" w:pos="7768"/>
        </w:tabs>
        <w:spacing w:after="0" w:line="240" w:lineRule="auto"/>
        <w:ind w:left="-5" w:right="-567"/>
        <w:rPr>
          <w:rFonts w:ascii="Calibri" w:hAnsi="Calibri"/>
          <w:b/>
          <w:sz w:val="26"/>
          <w:szCs w:val="26"/>
        </w:rPr>
      </w:pPr>
      <w:r w:rsidRPr="00D268EE">
        <w:rPr>
          <w:rFonts w:ascii="Calibri" w:hAnsi="Calibri"/>
          <w:b/>
          <w:sz w:val="26"/>
          <w:szCs w:val="26"/>
        </w:rPr>
        <w:t>Halvprotes med främre snitt</w:t>
      </w:r>
    </w:p>
    <w:p w14:paraId="387E254C" w14:textId="1605C254" w:rsidR="00D268EE" w:rsidRPr="00D268EE" w:rsidRDefault="00D268EE" w:rsidP="00372D27">
      <w:pPr>
        <w:tabs>
          <w:tab w:val="left" w:pos="7768"/>
        </w:tabs>
        <w:spacing w:after="0" w:line="240" w:lineRule="auto"/>
        <w:ind w:left="0" w:right="-567"/>
        <w:rPr>
          <w:szCs w:val="20"/>
        </w:rPr>
      </w:pPr>
      <w:r w:rsidRPr="00D268EE">
        <w:rPr>
          <w:szCs w:val="20"/>
        </w:rPr>
        <w:t xml:space="preserve">Denna protes används huvudsakligen hos äldre patienter med nedsatt gångförmåga och inte sällan nedsatt kognitiv funktion. Indikationen är höftledsfraktur. Denna protes är mer stabil än totalprotes och används då patienten inte förväntas klara att följa instruktioner. Därför inga restriktioner efter halvprotes med främre snitt. </w:t>
      </w:r>
      <w:r w:rsidR="00B721C6">
        <w:rPr>
          <w:szCs w:val="20"/>
        </w:rPr>
        <w:t>Halvprotes ska göras med främre</w:t>
      </w:r>
      <w:r w:rsidR="003E602A">
        <w:rPr>
          <w:szCs w:val="20"/>
        </w:rPr>
        <w:t>/</w:t>
      </w:r>
      <w:proofErr w:type="spellStart"/>
      <w:r w:rsidR="003E602A">
        <w:rPr>
          <w:szCs w:val="20"/>
        </w:rPr>
        <w:t>anterolateralt</w:t>
      </w:r>
      <w:proofErr w:type="spellEnd"/>
      <w:r w:rsidR="003E602A">
        <w:rPr>
          <w:szCs w:val="20"/>
        </w:rPr>
        <w:t xml:space="preserve"> snitt.</w:t>
      </w:r>
    </w:p>
    <w:p w14:paraId="5A69B856" w14:textId="77777777" w:rsidR="00D268EE" w:rsidRPr="00D268EE" w:rsidRDefault="00D268EE" w:rsidP="00372D27">
      <w:pPr>
        <w:tabs>
          <w:tab w:val="left" w:pos="7768"/>
        </w:tabs>
        <w:spacing w:after="0" w:line="240" w:lineRule="auto"/>
        <w:ind w:left="0" w:right="-567"/>
        <w:rPr>
          <w:b/>
          <w:szCs w:val="20"/>
        </w:rPr>
      </w:pPr>
    </w:p>
    <w:p w14:paraId="1A5495DE" w14:textId="77777777" w:rsidR="00D268EE" w:rsidRPr="00D268EE" w:rsidRDefault="00D268EE" w:rsidP="00372D27">
      <w:pPr>
        <w:tabs>
          <w:tab w:val="left" w:pos="7768"/>
        </w:tabs>
        <w:spacing w:after="0" w:line="259" w:lineRule="auto"/>
        <w:ind w:left="0" w:right="-567"/>
        <w:rPr>
          <w:rFonts w:ascii="Calibri" w:hAnsi="Calibri"/>
          <w:sz w:val="26"/>
          <w:szCs w:val="26"/>
        </w:rPr>
      </w:pPr>
      <w:r w:rsidRPr="00D268EE">
        <w:rPr>
          <w:rFonts w:ascii="Calibri" w:hAnsi="Calibri"/>
          <w:b/>
          <w:sz w:val="26"/>
          <w:szCs w:val="26"/>
        </w:rPr>
        <w:t>Höftrevision</w:t>
      </w:r>
    </w:p>
    <w:p w14:paraId="3A0623B1" w14:textId="77777777" w:rsidR="00D268EE" w:rsidRPr="00D268EE" w:rsidRDefault="00D268EE" w:rsidP="00372D27">
      <w:pPr>
        <w:tabs>
          <w:tab w:val="left" w:pos="7768"/>
        </w:tabs>
        <w:spacing w:after="0" w:line="240" w:lineRule="auto"/>
        <w:ind w:left="0" w:right="-567"/>
        <w:rPr>
          <w:szCs w:val="20"/>
        </w:rPr>
      </w:pPr>
      <w:r w:rsidRPr="00D268EE">
        <w:rPr>
          <w:szCs w:val="20"/>
        </w:rPr>
        <w:t>Detta är en mycket blandad grupp där ingreppets storlek och därmed de postoperativa restriktionerna varierar stort.</w:t>
      </w:r>
    </w:p>
    <w:p w14:paraId="18940011" w14:textId="77777777" w:rsidR="00D268EE" w:rsidRPr="00D268EE" w:rsidRDefault="00D268EE" w:rsidP="00372D27">
      <w:pPr>
        <w:tabs>
          <w:tab w:val="left" w:pos="7768"/>
        </w:tabs>
        <w:spacing w:after="0" w:line="240" w:lineRule="auto"/>
        <w:ind w:left="-5" w:right="-567"/>
        <w:rPr>
          <w:szCs w:val="20"/>
        </w:rPr>
      </w:pPr>
    </w:p>
    <w:p w14:paraId="00D33996" w14:textId="77777777" w:rsidR="00D268EE" w:rsidRPr="00D268EE" w:rsidRDefault="00D268EE" w:rsidP="00372D27">
      <w:pPr>
        <w:tabs>
          <w:tab w:val="left" w:pos="7768"/>
        </w:tabs>
        <w:spacing w:after="0" w:line="240" w:lineRule="auto"/>
        <w:ind w:left="-5" w:right="-567"/>
        <w:rPr>
          <w:szCs w:val="20"/>
        </w:rPr>
      </w:pPr>
      <w:r w:rsidRPr="00D268EE">
        <w:rPr>
          <w:szCs w:val="20"/>
        </w:rPr>
        <w:t>I normalfall tillåts 70 graders flexion i höft. Vid vissa former av uttalad mjukdelsförlust kan det tillåtna rörelseomfånget vara snävare. Tillåten belastning kan i vissa fall vara nedsatt om det föreligger benförluster som gör att den nya protesen får ett begränsat fäste i benet.</w:t>
      </w:r>
    </w:p>
    <w:p w14:paraId="4254E5D1" w14:textId="77777777" w:rsidR="00D268EE" w:rsidRPr="00D268EE" w:rsidRDefault="00D268EE" w:rsidP="00372D27">
      <w:pPr>
        <w:tabs>
          <w:tab w:val="left" w:pos="7768"/>
        </w:tabs>
        <w:spacing w:after="0" w:line="240" w:lineRule="auto"/>
        <w:ind w:left="-5" w:right="-567"/>
        <w:rPr>
          <w:szCs w:val="20"/>
        </w:rPr>
      </w:pPr>
    </w:p>
    <w:p w14:paraId="4E0150DA" w14:textId="77777777" w:rsidR="00D268EE" w:rsidRPr="00D268EE" w:rsidRDefault="00D268EE" w:rsidP="00372D27">
      <w:pPr>
        <w:tabs>
          <w:tab w:val="left" w:pos="7768"/>
        </w:tabs>
        <w:spacing w:after="2" w:line="264" w:lineRule="auto"/>
        <w:ind w:left="-5" w:right="-567"/>
        <w:rPr>
          <w:rFonts w:eastAsia="Calibri"/>
          <w:szCs w:val="20"/>
        </w:rPr>
      </w:pPr>
      <w:r w:rsidRPr="00D268EE">
        <w:rPr>
          <w:rFonts w:eastAsia="Calibri"/>
          <w:szCs w:val="20"/>
        </w:rPr>
        <w:t>Då revisioner är en blandad grupp kan inte generella begränsningar tillämpas här. Varje fall är unikt och operatören definierar tillåtet rörelseomfång och belastning hos dessa patienter. Detta står i postoperativa ordinationer i operationsberättelsen.</w:t>
      </w:r>
    </w:p>
    <w:p w14:paraId="23879CE7" w14:textId="77777777" w:rsidR="00D268EE" w:rsidRPr="00D268EE" w:rsidRDefault="00D268EE" w:rsidP="00372D27">
      <w:pPr>
        <w:tabs>
          <w:tab w:val="left" w:pos="7768"/>
        </w:tabs>
        <w:spacing w:after="10" w:line="259" w:lineRule="auto"/>
        <w:ind w:left="0" w:right="-567"/>
        <w:rPr>
          <w:szCs w:val="20"/>
        </w:rPr>
      </w:pPr>
    </w:p>
    <w:p w14:paraId="249B1E5D" w14:textId="77777777" w:rsidR="00D268EE" w:rsidRPr="00D268EE" w:rsidRDefault="00D268EE" w:rsidP="00372D27">
      <w:pPr>
        <w:tabs>
          <w:tab w:val="left" w:pos="7768"/>
        </w:tabs>
        <w:spacing w:after="2" w:line="264" w:lineRule="auto"/>
        <w:ind w:left="-5" w:right="-567"/>
        <w:rPr>
          <w:rFonts w:ascii="Calibri" w:hAnsi="Calibri"/>
          <w:sz w:val="26"/>
          <w:szCs w:val="26"/>
        </w:rPr>
      </w:pPr>
      <w:r w:rsidRPr="00D268EE">
        <w:rPr>
          <w:rFonts w:ascii="Calibri" w:hAnsi="Calibri"/>
          <w:b/>
          <w:sz w:val="26"/>
          <w:szCs w:val="26"/>
        </w:rPr>
        <w:t>Protesluxation</w:t>
      </w:r>
    </w:p>
    <w:p w14:paraId="6DE8A475" w14:textId="77777777" w:rsidR="00D268EE" w:rsidRPr="00D268EE" w:rsidRDefault="00D268EE" w:rsidP="00372D27">
      <w:pPr>
        <w:tabs>
          <w:tab w:val="left" w:pos="7768"/>
        </w:tabs>
        <w:spacing w:after="2" w:line="264" w:lineRule="auto"/>
        <w:ind w:left="0" w:right="-567"/>
        <w:rPr>
          <w:szCs w:val="20"/>
        </w:rPr>
      </w:pPr>
      <w:r w:rsidRPr="00D268EE">
        <w:rPr>
          <w:szCs w:val="20"/>
        </w:rPr>
        <w:t xml:space="preserve">Detta är en blandad grupp där orsaken till luxationen och hur ofta leden </w:t>
      </w:r>
      <w:proofErr w:type="spellStart"/>
      <w:r w:rsidRPr="00D268EE">
        <w:rPr>
          <w:szCs w:val="20"/>
        </w:rPr>
        <w:t>luxerat</w:t>
      </w:r>
      <w:proofErr w:type="spellEnd"/>
      <w:r w:rsidRPr="00D268EE">
        <w:rPr>
          <w:szCs w:val="20"/>
        </w:rPr>
        <w:t xml:space="preserve"> måste bedömas då man tar ställning till vilken restriktion patienten ska ha efter </w:t>
      </w:r>
      <w:proofErr w:type="spellStart"/>
      <w:r w:rsidRPr="00D268EE">
        <w:rPr>
          <w:szCs w:val="20"/>
        </w:rPr>
        <w:t>reposition</w:t>
      </w:r>
      <w:proofErr w:type="spellEnd"/>
      <w:r w:rsidRPr="00D268EE">
        <w:rPr>
          <w:szCs w:val="20"/>
        </w:rPr>
        <w:t>.</w:t>
      </w:r>
    </w:p>
    <w:p w14:paraId="10FA1212" w14:textId="77777777" w:rsidR="00D268EE" w:rsidRPr="00D268EE" w:rsidRDefault="00D268EE" w:rsidP="00372D27">
      <w:pPr>
        <w:tabs>
          <w:tab w:val="left" w:pos="7768"/>
        </w:tabs>
        <w:spacing w:after="2" w:line="264" w:lineRule="auto"/>
        <w:ind w:left="-5" w:right="-567"/>
        <w:rPr>
          <w:szCs w:val="20"/>
        </w:rPr>
      </w:pPr>
    </w:p>
    <w:p w14:paraId="6493EFDD" w14:textId="77777777" w:rsidR="00D268EE" w:rsidRPr="00D268EE" w:rsidRDefault="00D268EE" w:rsidP="00372D27">
      <w:pPr>
        <w:tabs>
          <w:tab w:val="left" w:pos="7768"/>
        </w:tabs>
        <w:spacing w:after="2" w:line="264" w:lineRule="auto"/>
        <w:ind w:left="-5" w:right="-567"/>
        <w:rPr>
          <w:szCs w:val="20"/>
        </w:rPr>
      </w:pPr>
      <w:r w:rsidRPr="00D268EE">
        <w:rPr>
          <w:szCs w:val="20"/>
        </w:rPr>
        <w:t xml:space="preserve">Vid förstagångsluxation är det lämpligt att patienten undviker flexion mer än 70 grader samt om möjligt rotation de första 6 veckorna efter </w:t>
      </w:r>
      <w:proofErr w:type="spellStart"/>
      <w:r w:rsidRPr="00D268EE">
        <w:rPr>
          <w:szCs w:val="20"/>
        </w:rPr>
        <w:t>repositionen</w:t>
      </w:r>
      <w:proofErr w:type="spellEnd"/>
      <w:r w:rsidRPr="00D268EE">
        <w:rPr>
          <w:szCs w:val="20"/>
        </w:rPr>
        <w:t>.</w:t>
      </w:r>
    </w:p>
    <w:p w14:paraId="1A65DB63" w14:textId="77777777" w:rsidR="00D268EE" w:rsidRPr="00D268EE" w:rsidRDefault="00D268EE" w:rsidP="00372D27">
      <w:pPr>
        <w:tabs>
          <w:tab w:val="left" w:pos="7768"/>
        </w:tabs>
        <w:spacing w:after="2" w:line="264" w:lineRule="auto"/>
        <w:ind w:left="-5" w:right="-567"/>
        <w:rPr>
          <w:szCs w:val="20"/>
        </w:rPr>
      </w:pPr>
    </w:p>
    <w:p w14:paraId="509E203C" w14:textId="77777777" w:rsidR="00D268EE" w:rsidRPr="00D268EE" w:rsidRDefault="00D268EE" w:rsidP="00372D27">
      <w:pPr>
        <w:tabs>
          <w:tab w:val="left" w:pos="7768"/>
        </w:tabs>
        <w:spacing w:after="2" w:line="264" w:lineRule="auto"/>
        <w:ind w:left="-5" w:right="-567"/>
        <w:rPr>
          <w:szCs w:val="20"/>
        </w:rPr>
      </w:pPr>
      <w:r w:rsidRPr="00D268EE">
        <w:rPr>
          <w:szCs w:val="20"/>
        </w:rPr>
        <w:t xml:space="preserve">Vid luxation för andra eller tredje gången som ovan avseende restriktioner. Mobilisering i </w:t>
      </w:r>
      <w:proofErr w:type="spellStart"/>
      <w:r w:rsidRPr="00D268EE">
        <w:rPr>
          <w:szCs w:val="20"/>
        </w:rPr>
        <w:t>ortos</w:t>
      </w:r>
      <w:proofErr w:type="spellEnd"/>
      <w:r w:rsidRPr="00D268EE">
        <w:rPr>
          <w:szCs w:val="20"/>
        </w:rPr>
        <w:t xml:space="preserve"> kan övervägas efter kontakt med ortoped.</w:t>
      </w:r>
    </w:p>
    <w:p w14:paraId="5D476B45" w14:textId="77777777" w:rsidR="00D268EE" w:rsidRPr="00D268EE" w:rsidRDefault="00D268EE" w:rsidP="00372D27">
      <w:pPr>
        <w:tabs>
          <w:tab w:val="left" w:pos="7768"/>
        </w:tabs>
        <w:spacing w:after="2" w:line="264" w:lineRule="auto"/>
        <w:ind w:left="-5" w:right="-567"/>
        <w:rPr>
          <w:szCs w:val="20"/>
        </w:rPr>
      </w:pPr>
    </w:p>
    <w:p w14:paraId="17EB2F3A" w14:textId="77777777" w:rsidR="00D268EE" w:rsidRPr="00D268EE" w:rsidRDefault="00D268EE" w:rsidP="00203F1B">
      <w:pPr>
        <w:tabs>
          <w:tab w:val="left" w:pos="7768"/>
        </w:tabs>
        <w:spacing w:after="2" w:line="264" w:lineRule="auto"/>
        <w:ind w:left="-5" w:right="-567"/>
        <w:rPr>
          <w:szCs w:val="20"/>
        </w:rPr>
      </w:pPr>
      <w:r w:rsidRPr="00D268EE">
        <w:rPr>
          <w:szCs w:val="20"/>
        </w:rPr>
        <w:lastRenderedPageBreak/>
        <w:t>Då patienten blivit en frekvent ”</w:t>
      </w:r>
      <w:proofErr w:type="spellStart"/>
      <w:r w:rsidRPr="00D268EE">
        <w:rPr>
          <w:szCs w:val="20"/>
        </w:rPr>
        <w:t>luxerare</w:t>
      </w:r>
      <w:proofErr w:type="spellEnd"/>
      <w:r w:rsidRPr="00D268EE">
        <w:rPr>
          <w:szCs w:val="20"/>
        </w:rPr>
        <w:t xml:space="preserve">”, 4 gånger eller mer, får man räkna med att höftens stabilisatorer är påtagligt skadade. Här har </w:t>
      </w:r>
      <w:proofErr w:type="spellStart"/>
      <w:r w:rsidRPr="00D268EE">
        <w:rPr>
          <w:szCs w:val="20"/>
        </w:rPr>
        <w:t>ortosen</w:t>
      </w:r>
      <w:proofErr w:type="spellEnd"/>
      <w:r w:rsidRPr="00D268EE">
        <w:rPr>
          <w:szCs w:val="20"/>
        </w:rPr>
        <w:t xml:space="preserve"> oftast ingen funktion längre. Man får försöka analysera den rörelse då protesen går ur led och undvika den. Patienten bör om så önskas och är operabel bedömas vid senare besök på ortopedmottagningen hos ortoped med revisionskunskap. Undvik att ta allt för stora beslut i akutsituationen.      </w:t>
      </w:r>
    </w:p>
    <w:p w14:paraId="347F92E5" w14:textId="77777777" w:rsidR="00D268EE" w:rsidRPr="00D268EE" w:rsidRDefault="00D268EE" w:rsidP="00203F1B">
      <w:pPr>
        <w:tabs>
          <w:tab w:val="left" w:pos="7768"/>
        </w:tabs>
        <w:spacing w:after="0" w:line="240" w:lineRule="auto"/>
        <w:ind w:left="-5" w:right="-567"/>
        <w:rPr>
          <w:b/>
          <w:szCs w:val="20"/>
        </w:rPr>
      </w:pPr>
    </w:p>
    <w:p w14:paraId="35A2BCD3" w14:textId="77777777" w:rsidR="00D268EE" w:rsidRPr="00D268EE" w:rsidRDefault="00D268EE" w:rsidP="00203F1B">
      <w:pPr>
        <w:tabs>
          <w:tab w:val="left" w:pos="7768"/>
        </w:tabs>
        <w:spacing w:after="0" w:line="240" w:lineRule="auto"/>
        <w:ind w:left="-5" w:right="-567"/>
        <w:rPr>
          <w:rFonts w:ascii="Calibri" w:hAnsi="Calibri"/>
          <w:sz w:val="26"/>
          <w:szCs w:val="26"/>
        </w:rPr>
      </w:pPr>
      <w:proofErr w:type="spellStart"/>
      <w:r w:rsidRPr="00D268EE">
        <w:rPr>
          <w:rFonts w:ascii="Calibri" w:hAnsi="Calibri"/>
          <w:b/>
          <w:sz w:val="26"/>
          <w:szCs w:val="26"/>
        </w:rPr>
        <w:t>Dubbelcup</w:t>
      </w:r>
      <w:proofErr w:type="spellEnd"/>
      <w:r w:rsidRPr="00D268EE">
        <w:rPr>
          <w:rFonts w:ascii="Calibri" w:hAnsi="Calibri"/>
          <w:sz w:val="26"/>
          <w:szCs w:val="26"/>
        </w:rPr>
        <w:t xml:space="preserve"> </w:t>
      </w:r>
    </w:p>
    <w:p w14:paraId="3F32B7AE" w14:textId="77777777" w:rsidR="00D268EE" w:rsidRPr="00D268EE" w:rsidRDefault="00D268EE" w:rsidP="00203F1B">
      <w:pPr>
        <w:tabs>
          <w:tab w:val="left" w:pos="7768"/>
        </w:tabs>
        <w:spacing w:after="0" w:line="240" w:lineRule="auto"/>
        <w:ind w:left="0" w:right="-567"/>
        <w:rPr>
          <w:szCs w:val="20"/>
        </w:rPr>
      </w:pPr>
      <w:r w:rsidRPr="00D268EE">
        <w:rPr>
          <w:szCs w:val="20"/>
        </w:rPr>
        <w:t xml:space="preserve">Detta är en form av totalprotes. Den har ett litet proteshuvud som leder inuti ett större huvud som i sin tur leder inuti en cup som är som ett skal. Fördelen är att den är stabilare är en traditionell höftprotes. Nackdelen är att långtidsöverlevnaden av protesen sannolikt är underlägsen den traditionella höftprotesen. Den används endast i speciella fall. Typfallet är neurologiskt handikappad patient som inte kan följa restriktioner och där halvprotes inte löser problemet, </w:t>
      </w:r>
      <w:proofErr w:type="gramStart"/>
      <w:r w:rsidRPr="00D268EE">
        <w:rPr>
          <w:szCs w:val="20"/>
        </w:rPr>
        <w:t>t.ex.</w:t>
      </w:r>
      <w:proofErr w:type="gramEnd"/>
      <w:r w:rsidRPr="00D268EE">
        <w:rPr>
          <w:szCs w:val="20"/>
        </w:rPr>
        <w:t xml:space="preserve"> </w:t>
      </w:r>
      <w:proofErr w:type="spellStart"/>
      <w:r w:rsidRPr="00D268EE">
        <w:rPr>
          <w:szCs w:val="20"/>
        </w:rPr>
        <w:t>artos</w:t>
      </w:r>
      <w:proofErr w:type="spellEnd"/>
      <w:r w:rsidRPr="00D268EE">
        <w:rPr>
          <w:szCs w:val="20"/>
        </w:rPr>
        <w:t xml:space="preserve"> i både ledpanna och ledhuvud. Dessa proteser opereras endast av erfarna protesoperatörer med främre snitt. </w:t>
      </w:r>
    </w:p>
    <w:p w14:paraId="17BD5D90" w14:textId="77777777" w:rsidR="00D268EE" w:rsidRPr="00D268EE" w:rsidRDefault="00D268EE" w:rsidP="00203F1B">
      <w:pPr>
        <w:tabs>
          <w:tab w:val="left" w:pos="7768"/>
        </w:tabs>
        <w:spacing w:after="0" w:line="240" w:lineRule="auto"/>
        <w:ind w:left="-5" w:right="-567"/>
        <w:rPr>
          <w:szCs w:val="20"/>
        </w:rPr>
      </w:pPr>
    </w:p>
    <w:p w14:paraId="56BB1E80" w14:textId="143BBA09" w:rsidR="00D268EE" w:rsidRPr="00D268EE" w:rsidRDefault="00F40315" w:rsidP="00203F1B">
      <w:pPr>
        <w:tabs>
          <w:tab w:val="left" w:pos="7768"/>
        </w:tabs>
        <w:spacing w:after="0" w:line="240" w:lineRule="auto"/>
        <w:ind w:left="-5" w:right="-567"/>
        <w:rPr>
          <w:szCs w:val="20"/>
        </w:rPr>
      </w:pPr>
      <w:r>
        <w:rPr>
          <w:szCs w:val="20"/>
        </w:rPr>
        <w:t>Samma restriktioner som vid akut totalprotes höftled.</w:t>
      </w:r>
    </w:p>
    <w:p w14:paraId="638DEF63" w14:textId="77777777" w:rsidR="00D268EE" w:rsidRPr="00D268EE" w:rsidRDefault="00D268EE" w:rsidP="00203F1B">
      <w:pPr>
        <w:tabs>
          <w:tab w:val="left" w:pos="7768"/>
        </w:tabs>
        <w:spacing w:after="0" w:line="240" w:lineRule="auto"/>
        <w:ind w:left="0" w:right="-567"/>
        <w:rPr>
          <w:szCs w:val="20"/>
        </w:rPr>
      </w:pPr>
    </w:p>
    <w:p w14:paraId="57258F77" w14:textId="77777777" w:rsidR="00D268EE" w:rsidRPr="00D268EE" w:rsidRDefault="00D268EE" w:rsidP="00203F1B">
      <w:pPr>
        <w:tabs>
          <w:tab w:val="left" w:pos="7768"/>
        </w:tabs>
        <w:spacing w:after="0" w:line="240" w:lineRule="auto"/>
        <w:ind w:left="-5" w:right="-567"/>
        <w:rPr>
          <w:rFonts w:ascii="Calibri" w:hAnsi="Calibri"/>
          <w:b/>
          <w:sz w:val="26"/>
          <w:szCs w:val="26"/>
        </w:rPr>
      </w:pPr>
      <w:r w:rsidRPr="00D268EE">
        <w:rPr>
          <w:rFonts w:ascii="Calibri" w:hAnsi="Calibri"/>
          <w:b/>
          <w:sz w:val="26"/>
          <w:szCs w:val="26"/>
        </w:rPr>
        <w:t>Sammanfattningsvis</w:t>
      </w:r>
    </w:p>
    <w:p w14:paraId="56FDB4A7" w14:textId="77777777" w:rsidR="00D268EE" w:rsidRPr="00D268EE" w:rsidRDefault="00D268EE" w:rsidP="00203F1B">
      <w:pPr>
        <w:tabs>
          <w:tab w:val="left" w:pos="7768"/>
        </w:tabs>
        <w:spacing w:after="0" w:line="240" w:lineRule="auto"/>
        <w:ind w:left="0" w:right="-567"/>
        <w:rPr>
          <w:szCs w:val="20"/>
        </w:rPr>
      </w:pPr>
      <w:r w:rsidRPr="00D268EE">
        <w:rPr>
          <w:szCs w:val="20"/>
        </w:rPr>
        <w:t>Ingen regel utan undantag. Kontrollera alltid i operationsberättelsen om operatören har ordinerat någon särskild restriktion som skiljer från vad som står här.</w:t>
      </w:r>
    </w:p>
    <w:p w14:paraId="5E083E23" w14:textId="77777777" w:rsidR="00D268EE" w:rsidRPr="00D268EE" w:rsidRDefault="00D268EE" w:rsidP="00203F1B">
      <w:pPr>
        <w:tabs>
          <w:tab w:val="left" w:pos="7768"/>
        </w:tabs>
        <w:spacing w:after="0" w:line="240" w:lineRule="auto"/>
        <w:ind w:left="-5" w:right="-567"/>
        <w:rPr>
          <w:szCs w:val="20"/>
        </w:rPr>
      </w:pPr>
    </w:p>
    <w:p w14:paraId="7D44ABE3" w14:textId="77777777" w:rsidR="00D268EE" w:rsidRPr="00D268EE" w:rsidRDefault="00D268EE" w:rsidP="00203F1B">
      <w:pPr>
        <w:tabs>
          <w:tab w:val="left" w:pos="7768"/>
        </w:tabs>
        <w:spacing w:after="0" w:line="240" w:lineRule="auto"/>
        <w:ind w:left="-5" w:right="-567"/>
        <w:rPr>
          <w:szCs w:val="20"/>
        </w:rPr>
      </w:pPr>
      <w:r w:rsidRPr="00D268EE">
        <w:rPr>
          <w:szCs w:val="20"/>
        </w:rPr>
        <w:t>Om ordinationerna är oklara eller tvetydiga kontakta operatören för att få besked.</w:t>
      </w:r>
    </w:p>
    <w:p w14:paraId="4E83283D" w14:textId="77777777" w:rsidR="00D268EE" w:rsidRPr="00D268EE" w:rsidRDefault="00D268EE" w:rsidP="00203F1B">
      <w:pPr>
        <w:tabs>
          <w:tab w:val="left" w:pos="7768"/>
        </w:tabs>
        <w:spacing w:after="0" w:line="240" w:lineRule="auto"/>
        <w:ind w:left="-5" w:right="-567"/>
        <w:rPr>
          <w:szCs w:val="20"/>
        </w:rPr>
      </w:pPr>
    </w:p>
    <w:p w14:paraId="18AB80E8" w14:textId="77777777" w:rsidR="00D268EE" w:rsidRPr="00D268EE" w:rsidRDefault="00D268EE" w:rsidP="00203F1B">
      <w:pPr>
        <w:tabs>
          <w:tab w:val="left" w:pos="7768"/>
        </w:tabs>
        <w:spacing w:after="0" w:line="240" w:lineRule="auto"/>
        <w:ind w:left="-5" w:right="-567"/>
        <w:rPr>
          <w:szCs w:val="20"/>
        </w:rPr>
      </w:pPr>
      <w:r w:rsidRPr="00D268EE">
        <w:rPr>
          <w:szCs w:val="20"/>
        </w:rPr>
        <w:t>Kunskapsläget kring vilka restriktioner man ska ha efter höftprotesoperation är oklart sett nationellt och globalt. Inga absoluta sanningar finns.</w:t>
      </w:r>
    </w:p>
    <w:p w14:paraId="067D0878" w14:textId="77777777" w:rsidR="00D268EE" w:rsidRPr="00D268EE" w:rsidRDefault="00D268EE" w:rsidP="00203F1B">
      <w:pPr>
        <w:tabs>
          <w:tab w:val="left" w:pos="7768"/>
        </w:tabs>
        <w:spacing w:after="0" w:line="240" w:lineRule="auto"/>
        <w:ind w:left="-5" w:right="-567"/>
        <w:rPr>
          <w:szCs w:val="20"/>
        </w:rPr>
      </w:pPr>
    </w:p>
    <w:p w14:paraId="05BAA250" w14:textId="77777777" w:rsidR="00D268EE" w:rsidRPr="00D268EE" w:rsidRDefault="00D268EE" w:rsidP="00203F1B">
      <w:pPr>
        <w:tabs>
          <w:tab w:val="left" w:pos="7768"/>
        </w:tabs>
        <w:spacing w:after="0" w:line="240" w:lineRule="auto"/>
        <w:ind w:left="-5" w:right="-567"/>
        <w:rPr>
          <w:szCs w:val="20"/>
        </w:rPr>
      </w:pPr>
      <w:r w:rsidRPr="00D268EE">
        <w:rPr>
          <w:szCs w:val="20"/>
        </w:rPr>
        <w:t>På vår klinik har vi en låg grad av tidiga luxationer. Vi är därför benägna att hålla kvar de restriktioner som här framkommer.</w:t>
      </w:r>
    </w:p>
    <w:p w14:paraId="63F18BCF" w14:textId="77777777" w:rsidR="00D268EE" w:rsidRPr="00D268EE" w:rsidRDefault="00D268EE" w:rsidP="00203F1B">
      <w:pPr>
        <w:tabs>
          <w:tab w:val="left" w:pos="7768"/>
        </w:tabs>
        <w:spacing w:after="0" w:line="240" w:lineRule="auto"/>
        <w:ind w:left="-5" w:right="-567"/>
        <w:rPr>
          <w:szCs w:val="20"/>
        </w:rPr>
      </w:pPr>
    </w:p>
    <w:p w14:paraId="448D7F9B" w14:textId="77777777" w:rsidR="00D268EE" w:rsidRPr="00D268EE" w:rsidRDefault="00D268EE" w:rsidP="00203F1B">
      <w:pPr>
        <w:tabs>
          <w:tab w:val="left" w:pos="7768"/>
        </w:tabs>
        <w:spacing w:after="0" w:line="240" w:lineRule="auto"/>
        <w:ind w:left="-5" w:right="-567"/>
        <w:rPr>
          <w:szCs w:val="20"/>
        </w:rPr>
      </w:pPr>
      <w:r w:rsidRPr="00D268EE">
        <w:rPr>
          <w:szCs w:val="20"/>
        </w:rPr>
        <w:t xml:space="preserve">De flesta patienter glömmer restriktionerna när de varit hemma ett tag. Patienterna glömmer och återgår till sitt gamla rörelsemönster. Restriktioner längre än 3 månader postoperativt uppfattas därför inte som motiverat.     </w:t>
      </w:r>
    </w:p>
    <w:p w14:paraId="03653D5F" w14:textId="77777777" w:rsidR="00D268EE" w:rsidRPr="00D268EE" w:rsidRDefault="00D268EE" w:rsidP="00203F1B">
      <w:pPr>
        <w:tabs>
          <w:tab w:val="left" w:pos="7768"/>
        </w:tabs>
        <w:spacing w:after="0" w:line="259" w:lineRule="auto"/>
        <w:ind w:left="0" w:right="-567"/>
        <w:rPr>
          <w:szCs w:val="20"/>
        </w:rPr>
      </w:pPr>
      <w:r w:rsidRPr="00D268EE">
        <w:rPr>
          <w:szCs w:val="20"/>
        </w:rPr>
        <w:t xml:space="preserve"> </w:t>
      </w:r>
    </w:p>
    <w:p w14:paraId="5DF013BE" w14:textId="77777777" w:rsidR="00D268EE" w:rsidRPr="00D268EE" w:rsidRDefault="00D268EE" w:rsidP="00203F1B">
      <w:pPr>
        <w:tabs>
          <w:tab w:val="left" w:pos="7768"/>
        </w:tabs>
        <w:spacing w:after="0" w:line="240" w:lineRule="auto"/>
        <w:ind w:left="-5" w:right="-567"/>
        <w:rPr>
          <w:szCs w:val="20"/>
        </w:rPr>
      </w:pPr>
      <w:r w:rsidRPr="00D268EE">
        <w:rPr>
          <w:szCs w:val="20"/>
        </w:rPr>
        <w:t xml:space="preserve"> </w:t>
      </w:r>
    </w:p>
    <w:p w14:paraId="5E323CA2" w14:textId="77777777" w:rsidR="00D268EE" w:rsidRPr="00D268EE" w:rsidRDefault="00D268EE" w:rsidP="00203F1B">
      <w:pPr>
        <w:tabs>
          <w:tab w:val="left" w:pos="7768"/>
        </w:tabs>
        <w:spacing w:after="0" w:line="240" w:lineRule="auto"/>
        <w:ind w:left="0" w:right="-567"/>
        <w:rPr>
          <w:szCs w:val="20"/>
        </w:rPr>
      </w:pPr>
    </w:p>
    <w:bookmarkEnd w:id="0"/>
    <w:p w14:paraId="76B9F95B" w14:textId="24513497" w:rsidR="00536A5A" w:rsidRPr="00536A5A" w:rsidRDefault="00536A5A" w:rsidP="00203F1B">
      <w:pPr>
        <w:tabs>
          <w:tab w:val="left" w:pos="7768"/>
        </w:tabs>
        <w:spacing w:after="0" w:line="240" w:lineRule="auto"/>
        <w:ind w:left="0" w:right="0"/>
      </w:pPr>
    </w:p>
    <w:sectPr w:rsidR="00536A5A" w:rsidRPr="00536A5A" w:rsidSect="00D268E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97059612">
    <w:abstractNumId w:val="17"/>
  </w:num>
  <w:num w:numId="2" w16cid:durableId="216554365">
    <w:abstractNumId w:val="14"/>
  </w:num>
  <w:num w:numId="3" w16cid:durableId="549339556">
    <w:abstractNumId w:val="0"/>
  </w:num>
  <w:num w:numId="4" w16cid:durableId="885221283">
    <w:abstractNumId w:val="6"/>
  </w:num>
  <w:num w:numId="5" w16cid:durableId="1328747889">
    <w:abstractNumId w:val="15"/>
  </w:num>
  <w:num w:numId="6" w16cid:durableId="1518151576">
    <w:abstractNumId w:val="2"/>
  </w:num>
  <w:num w:numId="7" w16cid:durableId="1570655396">
    <w:abstractNumId w:val="11"/>
  </w:num>
  <w:num w:numId="8" w16cid:durableId="1637830691">
    <w:abstractNumId w:val="8"/>
  </w:num>
  <w:num w:numId="9" w16cid:durableId="105320397">
    <w:abstractNumId w:val="1"/>
  </w:num>
  <w:num w:numId="10" w16cid:durableId="105196261">
    <w:abstractNumId w:val="1"/>
  </w:num>
  <w:num w:numId="11" w16cid:durableId="1674643051">
    <w:abstractNumId w:val="3"/>
  </w:num>
  <w:num w:numId="12" w16cid:durableId="1377311508">
    <w:abstractNumId w:val="4"/>
  </w:num>
  <w:num w:numId="13" w16cid:durableId="939484526">
    <w:abstractNumId w:val="13"/>
  </w:num>
  <w:num w:numId="14" w16cid:durableId="491529552">
    <w:abstractNumId w:val="9"/>
  </w:num>
  <w:num w:numId="15" w16cid:durableId="1049064430">
    <w:abstractNumId w:val="7"/>
  </w:num>
  <w:num w:numId="16" w16cid:durableId="1022900245">
    <w:abstractNumId w:val="12"/>
  </w:num>
  <w:num w:numId="17" w16cid:durableId="1026641951">
    <w:abstractNumId w:val="5"/>
  </w:num>
  <w:num w:numId="18" w16cid:durableId="2141220689">
    <w:abstractNumId w:val="10"/>
  </w:num>
  <w:num w:numId="19" w16cid:durableId="132901650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F1B"/>
    <w:rsid w:val="00211487"/>
    <w:rsid w:val="00211D91"/>
    <w:rsid w:val="00217DEC"/>
    <w:rsid w:val="00235B57"/>
    <w:rsid w:val="002425F6"/>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2D27"/>
    <w:rsid w:val="00384019"/>
    <w:rsid w:val="003854F1"/>
    <w:rsid w:val="0039118E"/>
    <w:rsid w:val="00394793"/>
    <w:rsid w:val="00397F54"/>
    <w:rsid w:val="003A0D43"/>
    <w:rsid w:val="003B2A4B"/>
    <w:rsid w:val="003D099E"/>
    <w:rsid w:val="003D21A2"/>
    <w:rsid w:val="003D29D2"/>
    <w:rsid w:val="003E0705"/>
    <w:rsid w:val="003E2FF7"/>
    <w:rsid w:val="003E602A"/>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56D"/>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063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4EEF"/>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1C6"/>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68EE"/>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031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26</TotalTime>
  <Pages>3</Pages>
  <Words>753</Words>
  <Characters>4635</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5378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Höftprotes - restriktioner</dc:title>
  <dc:subject/>
  <dc:creator>patrik.jens.johansson@vgregion.se</dc:creator>
  <keywords/>
  <lastModifiedBy>Elisabeth Carlsson</lastModifiedBy>
  <revision>12</revision>
  <lastPrinted>2016-03-31T10:56:00.0000000Z</lastPrinted>
  <dcterms:created xsi:type="dcterms:W3CDTF">2022-05-10T07:40:00.0000000Z</dcterms:created>
  <dcterms:modified xsi:type="dcterms:W3CDTF">2023-10-10T08:21:00.0000000Z</dcterms:modified>
</coreProperties>
</file>