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6D279A8" w14:textId="77777777" w:rsidR="008E3620" w:rsidRDefault="008E3620" w:rsidP="00F35B05">
      <w:pPr>
        <w:pStyle w:val="Rubrik2"/>
        <w:sectPr w:rsidR="008E3620" w:rsidSect="008E3620">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05FBE2F2" w14:textId="77777777" w:rsidR="008E3620" w:rsidRPr="008E3620" w:rsidRDefault="008E3620" w:rsidP="008E3620">
      <w:pPr>
        <w:tabs>
          <w:tab w:val="left" w:pos="4590"/>
        </w:tabs>
        <w:spacing w:after="0" w:line="240" w:lineRule="auto"/>
        <w:ind w:left="0" w:right="0"/>
        <w:rPr>
          <w:szCs w:val="20"/>
        </w:rPr>
      </w:pPr>
    </w:p>
    <w:p w14:paraId="2B3E02C8" w14:textId="0C43DFE6" w:rsidR="008E3620" w:rsidRDefault="00A3796A" w:rsidP="00A3796A">
      <w:pPr>
        <w:pStyle w:val="Rubrik1"/>
        <w:ind w:left="0"/>
      </w:pPr>
      <w:r w:rsidRPr="008E3620">
        <w:t>Hypofarynx/Esofagus, vuxen</w:t>
      </w:r>
    </w:p>
    <w:p w14:paraId="20B638D8" w14:textId="77777777" w:rsidR="003436C6" w:rsidRPr="003436C6" w:rsidRDefault="003436C6" w:rsidP="003436C6"/>
    <w:p w14:paraId="4B299CE4" w14:textId="77777777" w:rsidR="008E3620" w:rsidRPr="008E3620" w:rsidRDefault="008E3620" w:rsidP="00A3796A">
      <w:pPr>
        <w:pStyle w:val="Rubrik2"/>
        <w:ind w:left="0"/>
      </w:pPr>
      <w:bookmarkStart w:id="1" w:name="_1314629194"/>
      <w:bookmarkStart w:id="2" w:name="Rubrik"/>
      <w:bookmarkEnd w:id="1"/>
      <w:bookmarkEnd w:id="2"/>
      <w:r w:rsidRPr="008E3620">
        <w:t xml:space="preserve">Sammanfattning/syfte </w:t>
      </w:r>
    </w:p>
    <w:p w14:paraId="1674BE9B" w14:textId="77777777" w:rsidR="008E3620" w:rsidRDefault="008E3620" w:rsidP="008E3620">
      <w:pPr>
        <w:spacing w:after="0" w:line="240" w:lineRule="auto"/>
        <w:ind w:left="0" w:right="0"/>
        <w:rPr>
          <w:szCs w:val="20"/>
        </w:rPr>
      </w:pPr>
      <w:r w:rsidRPr="008E3620">
        <w:rPr>
          <w:szCs w:val="20"/>
        </w:rPr>
        <w:t>Rutin för hypofarynx- och esofagusundersökningar, NU-sjukvården.</w:t>
      </w:r>
    </w:p>
    <w:p w14:paraId="1687BF97" w14:textId="6235A552" w:rsidR="00A74D6A" w:rsidRDefault="00A74D6A" w:rsidP="00A74D6A">
      <w:pPr>
        <w:pStyle w:val="Rubrik2"/>
        <w:ind w:left="0"/>
      </w:pPr>
      <w:r>
        <w:t>Förändringar sedan föregående version</w:t>
      </w:r>
    </w:p>
    <w:p w14:paraId="22518AA4" w14:textId="77AF5112" w:rsidR="00E95FE6" w:rsidRPr="00E95FE6" w:rsidRDefault="000B2875" w:rsidP="00E95FE6">
      <w:pPr>
        <w:ind w:left="0"/>
      </w:pPr>
      <w:r>
        <w:t>Mindre revidering</w:t>
      </w:r>
      <w:r w:rsidR="000C2C77">
        <w:t>, under stycke dokumentation i PACS.</w:t>
      </w:r>
    </w:p>
    <w:p w14:paraId="17C109BE" w14:textId="77777777" w:rsidR="008E3620" w:rsidRPr="008E3620" w:rsidRDefault="008E3620" w:rsidP="00A3796A">
      <w:pPr>
        <w:pStyle w:val="Rubrik2"/>
        <w:ind w:left="0"/>
      </w:pPr>
      <w:r w:rsidRPr="008E3620">
        <w:t xml:space="preserve">Utförs </w:t>
      </w:r>
    </w:p>
    <w:p w14:paraId="639F71CC" w14:textId="77777777" w:rsidR="008E3620" w:rsidRPr="008E3620" w:rsidRDefault="008E3620" w:rsidP="008E3620">
      <w:pPr>
        <w:spacing w:after="0" w:line="240" w:lineRule="auto"/>
        <w:ind w:left="0" w:right="0"/>
        <w:rPr>
          <w:szCs w:val="20"/>
        </w:rPr>
      </w:pPr>
      <w:r w:rsidRPr="008E3620">
        <w:rPr>
          <w:szCs w:val="20"/>
        </w:rPr>
        <w:t>NÄL och Uddevalla.</w:t>
      </w:r>
    </w:p>
    <w:p w14:paraId="76DD8CA7" w14:textId="77777777" w:rsidR="008E3620" w:rsidRPr="008E3620" w:rsidRDefault="008E3620" w:rsidP="00A3796A">
      <w:pPr>
        <w:pStyle w:val="Rubrik2"/>
        <w:ind w:left="0"/>
      </w:pPr>
      <w:r w:rsidRPr="008E3620">
        <w:t>Frågeställning</w:t>
      </w:r>
    </w:p>
    <w:p w14:paraId="2C69D1F0" w14:textId="77777777" w:rsidR="008E3620" w:rsidRPr="008E3620" w:rsidRDefault="008E3620" w:rsidP="008E3620">
      <w:pPr>
        <w:autoSpaceDE w:val="0"/>
        <w:autoSpaceDN w:val="0"/>
        <w:adjustRightInd w:val="0"/>
        <w:spacing w:after="0" w:line="240" w:lineRule="auto"/>
        <w:ind w:left="0" w:right="0"/>
        <w:rPr>
          <w:color w:val="000000"/>
        </w:rPr>
      </w:pPr>
      <w:r w:rsidRPr="008E3620">
        <w:rPr>
          <w:b/>
          <w:color w:val="000000"/>
        </w:rPr>
        <w:t>Hypofarynx:</w:t>
      </w:r>
      <w:r w:rsidRPr="008E3620">
        <w:rPr>
          <w:color w:val="000000"/>
        </w:rPr>
        <w:t xml:space="preserve"> Passagehinder, divertikel, motorisk störning, aspiration, främmande kropp.</w:t>
      </w:r>
    </w:p>
    <w:p w14:paraId="72A7B3FC" w14:textId="77777777" w:rsidR="008E3620" w:rsidRPr="008E3620" w:rsidRDefault="008E3620" w:rsidP="008E3620">
      <w:pPr>
        <w:autoSpaceDE w:val="0"/>
        <w:autoSpaceDN w:val="0"/>
        <w:adjustRightInd w:val="0"/>
        <w:spacing w:after="0" w:line="240" w:lineRule="auto"/>
        <w:ind w:left="0" w:right="0"/>
        <w:rPr>
          <w:color w:val="000000"/>
        </w:rPr>
      </w:pPr>
      <w:r w:rsidRPr="008E3620">
        <w:rPr>
          <w:b/>
          <w:color w:val="000000"/>
        </w:rPr>
        <w:t>Esofagus:</w:t>
      </w:r>
      <w:r w:rsidRPr="008E3620">
        <w:rPr>
          <w:color w:val="000000"/>
        </w:rPr>
        <w:t xml:space="preserve"> Motorikstörning, strukturer, divertikel, malignitet, hiatusbråck, reflux.</w:t>
      </w:r>
    </w:p>
    <w:p w14:paraId="26B0B58C" w14:textId="77777777" w:rsidR="008E3620" w:rsidRPr="008E3620" w:rsidRDefault="008E3620" w:rsidP="00A3796A">
      <w:pPr>
        <w:pStyle w:val="Rubrik2"/>
        <w:ind w:left="0"/>
      </w:pPr>
      <w:r w:rsidRPr="008E3620">
        <w:t xml:space="preserve">Patientförberedelser </w:t>
      </w:r>
    </w:p>
    <w:p w14:paraId="64317E05" w14:textId="77777777" w:rsidR="008E3620" w:rsidRPr="008E3620" w:rsidRDefault="008E3620" w:rsidP="008E3620">
      <w:pPr>
        <w:numPr>
          <w:ilvl w:val="0"/>
          <w:numId w:val="27"/>
        </w:numPr>
        <w:autoSpaceDE w:val="0"/>
        <w:autoSpaceDN w:val="0"/>
        <w:adjustRightInd w:val="0"/>
        <w:spacing w:after="0" w:line="240" w:lineRule="auto"/>
        <w:ind w:right="0"/>
        <w:rPr>
          <w:color w:val="000000"/>
          <w:szCs w:val="23"/>
        </w:rPr>
      </w:pPr>
      <w:r w:rsidRPr="008E3620">
        <w:rPr>
          <w:color w:val="000000"/>
          <w:szCs w:val="23"/>
        </w:rPr>
        <w:t>Ta av örhängen, halsband, glasögon etc.</w:t>
      </w:r>
    </w:p>
    <w:p w14:paraId="59BC6E91" w14:textId="77777777" w:rsidR="008E3620" w:rsidRPr="008E3620" w:rsidRDefault="008E3620" w:rsidP="008E3620">
      <w:pPr>
        <w:numPr>
          <w:ilvl w:val="0"/>
          <w:numId w:val="27"/>
        </w:numPr>
        <w:autoSpaceDE w:val="0"/>
        <w:autoSpaceDN w:val="0"/>
        <w:adjustRightInd w:val="0"/>
        <w:spacing w:after="0" w:line="240" w:lineRule="auto"/>
        <w:ind w:right="0"/>
        <w:rPr>
          <w:color w:val="000000"/>
          <w:sz w:val="23"/>
          <w:szCs w:val="23"/>
        </w:rPr>
      </w:pPr>
      <w:r w:rsidRPr="008E3620">
        <w:rPr>
          <w:color w:val="000000"/>
          <w:szCs w:val="23"/>
        </w:rPr>
        <w:t>Ta av patienten på överkroppen och erbjud t-shirt.</w:t>
      </w:r>
    </w:p>
    <w:p w14:paraId="2CEA87F8" w14:textId="77777777" w:rsidR="008E3620" w:rsidRPr="008E3620" w:rsidRDefault="008E3620" w:rsidP="00A3796A">
      <w:pPr>
        <w:pStyle w:val="Rubrik2"/>
        <w:ind w:left="0"/>
      </w:pPr>
      <w:r w:rsidRPr="008E3620">
        <w:t>Strålskydd</w:t>
      </w:r>
    </w:p>
    <w:p w14:paraId="3C6F0006" w14:textId="46983476" w:rsidR="008E3620" w:rsidRPr="00A74D6A" w:rsidRDefault="008E3620" w:rsidP="008E3620">
      <w:pPr>
        <w:numPr>
          <w:ilvl w:val="0"/>
          <w:numId w:val="21"/>
        </w:numPr>
        <w:spacing w:after="0" w:line="240" w:lineRule="auto"/>
        <w:ind w:right="0"/>
        <w:rPr>
          <w:rStyle w:val="Hyperlnk"/>
          <w:color w:val="0000FF"/>
          <w:szCs w:val="23"/>
        </w:rPr>
      </w:pPr>
      <w:r w:rsidRPr="008E3620">
        <w:rPr>
          <w:szCs w:val="20"/>
        </w:rPr>
        <w:t xml:space="preserve">Se kapitel 4.2 och 5.4 i </w:t>
      </w:r>
      <w:r w:rsidR="00A74D6A" w:rsidRPr="00A74D6A">
        <w:rPr>
          <w:color w:val="0000FF"/>
          <w:szCs w:val="18"/>
          <w:u w:val="single"/>
        </w:rPr>
        <w:fldChar w:fldCharType="begin"/>
      </w:r>
      <w:r w:rsidR="00A74D6A" w:rsidRPr="00A74D6A">
        <w:rPr>
          <w:color w:val="0000FF"/>
          <w:szCs w:val="18"/>
          <w:u w:val="single"/>
        </w:rPr>
        <w:instrText xml:space="preserve"> HYPERLINK "https://mellanarkiv-offentlig.vgregion.se/alfresco/s/archive/stream/public/v1/source/available/SOFIA/NU10193-390712850-19/SURROGATE/Str%c3%a5lskydd%20vid%20unders%c3%b6kningar%20och%20behandlingar%20med%20r%c3%b6ntgenstr%c3%a5lning.pdf" </w:instrText>
      </w:r>
      <w:r w:rsidR="00A74D6A" w:rsidRPr="00A74D6A">
        <w:rPr>
          <w:color w:val="0000FF"/>
          <w:szCs w:val="18"/>
          <w:u w:val="single"/>
        </w:rPr>
      </w:r>
      <w:r w:rsidR="00A74D6A" w:rsidRPr="00A74D6A">
        <w:rPr>
          <w:color w:val="0000FF"/>
          <w:szCs w:val="18"/>
          <w:u w:val="single"/>
        </w:rPr>
        <w:fldChar w:fldCharType="separate"/>
      </w:r>
      <w:r w:rsidRPr="00A74D6A">
        <w:rPr>
          <w:rStyle w:val="Hyperlnk"/>
          <w:color w:val="0000FF"/>
          <w:szCs w:val="18"/>
        </w:rPr>
        <w:t xml:space="preserve">Strålskydd vid undersökningar och behandlingar med röntgenstrålning </w:t>
      </w:r>
    </w:p>
    <w:p w14:paraId="0960B23C" w14:textId="3EC0E8DE" w:rsidR="008E3620" w:rsidRPr="008E3620" w:rsidRDefault="00A74D6A" w:rsidP="008E3620">
      <w:pPr>
        <w:numPr>
          <w:ilvl w:val="0"/>
          <w:numId w:val="21"/>
        </w:numPr>
        <w:autoSpaceDE w:val="0"/>
        <w:autoSpaceDN w:val="0"/>
        <w:adjustRightInd w:val="0"/>
        <w:spacing w:after="0" w:line="240" w:lineRule="auto"/>
        <w:ind w:right="-284"/>
        <w:rPr>
          <w:color w:val="000000"/>
        </w:rPr>
      </w:pPr>
      <w:r w:rsidRPr="00A74D6A">
        <w:rPr>
          <w:color w:val="0000FF"/>
          <w:szCs w:val="18"/>
          <w:u w:val="single"/>
        </w:rPr>
        <w:fldChar w:fldCharType="end"/>
      </w:r>
      <w:r w:rsidR="008E3620" w:rsidRPr="008E3620">
        <w:rPr>
          <w:color w:val="000000"/>
        </w:rPr>
        <w:t>Genomlys inte längre än nödvändigt och använd lägsta möjliga pulsfrekvens.</w:t>
      </w:r>
    </w:p>
    <w:p w14:paraId="5DA26948" w14:textId="77777777" w:rsidR="008E3620" w:rsidRPr="008E3620" w:rsidRDefault="008E3620" w:rsidP="008E3620">
      <w:pPr>
        <w:numPr>
          <w:ilvl w:val="0"/>
          <w:numId w:val="21"/>
        </w:numPr>
        <w:autoSpaceDE w:val="0"/>
        <w:autoSpaceDN w:val="0"/>
        <w:adjustRightInd w:val="0"/>
        <w:spacing w:after="0" w:line="240" w:lineRule="auto"/>
        <w:ind w:right="0"/>
        <w:rPr>
          <w:color w:val="000000"/>
        </w:rPr>
      </w:pPr>
      <w:r w:rsidRPr="008E3620">
        <w:rPr>
          <w:color w:val="000000"/>
        </w:rPr>
        <w:t>Inbländat strålfält - ger bättre bildkvalitet, lägre stråldos.</w:t>
      </w:r>
    </w:p>
    <w:p w14:paraId="3AADE5EB" w14:textId="77777777" w:rsidR="008E3620" w:rsidRPr="008E3620" w:rsidRDefault="008E3620" w:rsidP="008E3620">
      <w:pPr>
        <w:numPr>
          <w:ilvl w:val="0"/>
          <w:numId w:val="21"/>
        </w:numPr>
        <w:autoSpaceDE w:val="0"/>
        <w:autoSpaceDN w:val="0"/>
        <w:adjustRightInd w:val="0"/>
        <w:spacing w:after="0" w:line="240" w:lineRule="auto"/>
        <w:ind w:right="0"/>
        <w:rPr>
          <w:color w:val="000000"/>
        </w:rPr>
      </w:pPr>
      <w:r w:rsidRPr="008E3620">
        <w:rPr>
          <w:color w:val="000000"/>
        </w:rPr>
        <w:t>Ta inte fler projektioner än nödvändigt.</w:t>
      </w:r>
    </w:p>
    <w:p w14:paraId="3C5A3E64" w14:textId="6C7F5F3A" w:rsidR="008E3620" w:rsidRPr="008E3620" w:rsidRDefault="008E3620" w:rsidP="008E3620">
      <w:pPr>
        <w:numPr>
          <w:ilvl w:val="0"/>
          <w:numId w:val="21"/>
        </w:numPr>
        <w:autoSpaceDE w:val="0"/>
        <w:autoSpaceDN w:val="0"/>
        <w:adjustRightInd w:val="0"/>
        <w:spacing w:after="0" w:line="240" w:lineRule="auto"/>
        <w:ind w:right="0"/>
        <w:rPr>
          <w:color w:val="000000"/>
        </w:rPr>
      </w:pPr>
      <w:r w:rsidRPr="008E3620">
        <w:rPr>
          <w:color w:val="000000"/>
        </w:rPr>
        <w:t xml:space="preserve">Kvinnor mellan </w:t>
      </w:r>
      <w:r w:rsidR="00A3796A" w:rsidRPr="008E3620">
        <w:rPr>
          <w:color w:val="000000"/>
        </w:rPr>
        <w:t>15–50</w:t>
      </w:r>
      <w:r w:rsidRPr="008E3620">
        <w:rPr>
          <w:color w:val="000000"/>
        </w:rPr>
        <w:t xml:space="preserve"> år ska tillfrågas om eventuell graviditet. </w:t>
      </w:r>
    </w:p>
    <w:p w14:paraId="6D1849E2" w14:textId="24B545B4" w:rsidR="008E3620" w:rsidRPr="008E3620" w:rsidRDefault="008E3620" w:rsidP="008E3620">
      <w:pPr>
        <w:numPr>
          <w:ilvl w:val="0"/>
          <w:numId w:val="21"/>
        </w:numPr>
        <w:autoSpaceDE w:val="0"/>
        <w:autoSpaceDN w:val="0"/>
        <w:adjustRightInd w:val="0"/>
        <w:spacing w:after="0" w:line="240" w:lineRule="auto"/>
        <w:ind w:right="0"/>
        <w:rPr>
          <w:color w:val="000000"/>
          <w:sz w:val="23"/>
          <w:szCs w:val="23"/>
        </w:rPr>
      </w:pPr>
      <w:r w:rsidRPr="008E3620">
        <w:rPr>
          <w:color w:val="000000"/>
        </w:rPr>
        <w:t>Använd blyglasvägg</w:t>
      </w:r>
      <w:r w:rsidR="005A5AD9">
        <w:rPr>
          <w:color w:val="000000"/>
        </w:rPr>
        <w:t xml:space="preserve"> om stående inne på undersökningsrum.</w:t>
      </w:r>
    </w:p>
    <w:p w14:paraId="57D74ED9" w14:textId="77777777" w:rsidR="008E3620" w:rsidRPr="008E3620" w:rsidRDefault="008E3620" w:rsidP="00A3796A">
      <w:pPr>
        <w:pStyle w:val="Rubrik2"/>
        <w:ind w:left="0"/>
      </w:pPr>
      <w:r w:rsidRPr="008E3620">
        <w:t>Material</w:t>
      </w:r>
    </w:p>
    <w:p w14:paraId="79F8BC76" w14:textId="0FDC4052" w:rsidR="008E3620" w:rsidRPr="008E3620" w:rsidRDefault="000B2875" w:rsidP="008E3620">
      <w:pPr>
        <w:autoSpaceDE w:val="0"/>
        <w:autoSpaceDN w:val="0"/>
        <w:adjustRightInd w:val="0"/>
        <w:spacing w:after="0" w:line="240" w:lineRule="auto"/>
        <w:ind w:left="0" w:right="0"/>
        <w:rPr>
          <w:bCs/>
          <w:color w:val="000000"/>
          <w:sz w:val="23"/>
          <w:szCs w:val="23"/>
        </w:rPr>
      </w:pPr>
      <w:r>
        <w:rPr>
          <w:bCs/>
          <w:color w:val="000000"/>
          <w:szCs w:val="23"/>
        </w:rPr>
        <w:t>Engångs</w:t>
      </w:r>
      <w:r w:rsidR="008E3620" w:rsidRPr="008E3620">
        <w:rPr>
          <w:bCs/>
          <w:color w:val="000000"/>
          <w:szCs w:val="23"/>
        </w:rPr>
        <w:t>mugg.</w:t>
      </w:r>
    </w:p>
    <w:p w14:paraId="5662EEB5" w14:textId="77777777" w:rsidR="008E3620" w:rsidRPr="008E3620" w:rsidRDefault="008E3620" w:rsidP="00A3796A">
      <w:pPr>
        <w:pStyle w:val="Rubrik2"/>
        <w:ind w:left="0"/>
      </w:pPr>
      <w:r w:rsidRPr="008E3620">
        <w:br w:type="page"/>
      </w:r>
      <w:r w:rsidRPr="008E3620">
        <w:lastRenderedPageBreak/>
        <w:t>Läkemedel</w:t>
      </w:r>
    </w:p>
    <w:p w14:paraId="2C6C68B3" w14:textId="2EED2A1E" w:rsidR="008E3620" w:rsidRPr="008E3620" w:rsidRDefault="008E3620" w:rsidP="008E3620">
      <w:pPr>
        <w:numPr>
          <w:ilvl w:val="0"/>
          <w:numId w:val="22"/>
        </w:numPr>
        <w:autoSpaceDE w:val="0"/>
        <w:autoSpaceDN w:val="0"/>
        <w:adjustRightInd w:val="0"/>
        <w:spacing w:after="0" w:line="240" w:lineRule="auto"/>
        <w:ind w:right="-142"/>
        <w:rPr>
          <w:color w:val="000000"/>
          <w:szCs w:val="23"/>
        </w:rPr>
      </w:pPr>
      <w:r w:rsidRPr="008E3620">
        <w:rPr>
          <w:color w:val="000000"/>
          <w:szCs w:val="23"/>
        </w:rPr>
        <w:t>Liquid Polibar Plus, outspädd. Öppnad flaska hållbar 10 dagar, skriv datum på flaskan.</w:t>
      </w:r>
      <w:r w:rsidRPr="008E3620">
        <w:rPr>
          <w:color w:val="000000"/>
          <w:szCs w:val="23"/>
        </w:rPr>
        <w:br/>
      </w:r>
      <w:r w:rsidRPr="008E3620">
        <w:rPr>
          <w:i/>
          <w:color w:val="000000"/>
          <w:szCs w:val="23"/>
        </w:rPr>
        <w:t>alternativt</w:t>
      </w:r>
      <w:r w:rsidRPr="008E3620">
        <w:rPr>
          <w:color w:val="000000"/>
          <w:szCs w:val="23"/>
        </w:rPr>
        <w:br/>
        <w:t xml:space="preserve">EZ-HD-Barium Sulfate. En burk blandas med </w:t>
      </w:r>
      <w:r w:rsidR="00E95FE6" w:rsidRPr="008E3620">
        <w:rPr>
          <w:color w:val="000000"/>
          <w:szCs w:val="23"/>
        </w:rPr>
        <w:t>65–70</w:t>
      </w:r>
      <w:r w:rsidRPr="008E3620">
        <w:rPr>
          <w:color w:val="000000"/>
          <w:szCs w:val="23"/>
        </w:rPr>
        <w:t xml:space="preserve"> ml vatten och skakas. </w:t>
      </w:r>
    </w:p>
    <w:p w14:paraId="55F977CA" w14:textId="019860B4" w:rsidR="008E3620" w:rsidRPr="008E3620" w:rsidRDefault="008E3620" w:rsidP="008E3620">
      <w:pPr>
        <w:numPr>
          <w:ilvl w:val="0"/>
          <w:numId w:val="22"/>
        </w:numPr>
        <w:autoSpaceDE w:val="0"/>
        <w:autoSpaceDN w:val="0"/>
        <w:adjustRightInd w:val="0"/>
        <w:spacing w:after="44" w:line="240" w:lineRule="auto"/>
        <w:ind w:right="0"/>
        <w:rPr>
          <w:color w:val="000000"/>
          <w:szCs w:val="23"/>
        </w:rPr>
      </w:pPr>
      <w:r w:rsidRPr="008E3620">
        <w:rPr>
          <w:color w:val="000000"/>
          <w:szCs w:val="23"/>
        </w:rPr>
        <w:t>Vid aspirations- eller perforationsrisk: Omnipaque 240 mg I/ml</w:t>
      </w:r>
      <w:r w:rsidR="004E61FD">
        <w:rPr>
          <w:color w:val="000000"/>
          <w:szCs w:val="23"/>
        </w:rPr>
        <w:t xml:space="preserve"> alternativt Visipaque då smaken upplevs bättre.</w:t>
      </w:r>
    </w:p>
    <w:p w14:paraId="5E755546" w14:textId="77777777" w:rsidR="008E3620" w:rsidRPr="008E3620" w:rsidRDefault="008E3620" w:rsidP="008E3620">
      <w:pPr>
        <w:numPr>
          <w:ilvl w:val="0"/>
          <w:numId w:val="28"/>
        </w:numPr>
        <w:autoSpaceDE w:val="0"/>
        <w:autoSpaceDN w:val="0"/>
        <w:adjustRightInd w:val="0"/>
        <w:spacing w:after="0" w:line="240" w:lineRule="auto"/>
        <w:ind w:right="0"/>
        <w:rPr>
          <w:color w:val="000000"/>
          <w:sz w:val="23"/>
          <w:szCs w:val="23"/>
        </w:rPr>
      </w:pPr>
      <w:r w:rsidRPr="008E3620">
        <w:rPr>
          <w:color w:val="000000"/>
          <w:szCs w:val="23"/>
        </w:rPr>
        <w:t xml:space="preserve">Kontrasten ges i mugg, ev. med sugrör. </w:t>
      </w:r>
    </w:p>
    <w:p w14:paraId="565556EA" w14:textId="77777777" w:rsidR="008E3620" w:rsidRPr="008E3620" w:rsidRDefault="008E3620" w:rsidP="00A3796A">
      <w:pPr>
        <w:pStyle w:val="Rubrik2"/>
        <w:ind w:left="0"/>
      </w:pPr>
      <w:r w:rsidRPr="008E3620">
        <w:t xml:space="preserve">Tillvägagångssätt </w:t>
      </w:r>
    </w:p>
    <w:p w14:paraId="22F42BD9" w14:textId="77777777" w:rsidR="008E3620" w:rsidRPr="008E3620" w:rsidRDefault="008E3620" w:rsidP="008E3620">
      <w:pPr>
        <w:numPr>
          <w:ilvl w:val="0"/>
          <w:numId w:val="25"/>
        </w:numPr>
        <w:autoSpaceDE w:val="0"/>
        <w:autoSpaceDN w:val="0"/>
        <w:adjustRightInd w:val="0"/>
        <w:spacing w:after="45" w:line="240" w:lineRule="auto"/>
        <w:ind w:right="0"/>
        <w:rPr>
          <w:color w:val="000000"/>
          <w:szCs w:val="23"/>
        </w:rPr>
      </w:pPr>
      <w:r w:rsidRPr="008E3620">
        <w:rPr>
          <w:color w:val="000000"/>
          <w:szCs w:val="23"/>
        </w:rPr>
        <w:t xml:space="preserve">Patienten i stående (eller sittande/liggande om patienten inte kan stå). </w:t>
      </w:r>
    </w:p>
    <w:p w14:paraId="0C42D956" w14:textId="77777777" w:rsidR="008E3620" w:rsidRPr="008E3620" w:rsidRDefault="008E3620" w:rsidP="008E3620">
      <w:pPr>
        <w:numPr>
          <w:ilvl w:val="0"/>
          <w:numId w:val="23"/>
        </w:numPr>
        <w:autoSpaceDE w:val="0"/>
        <w:autoSpaceDN w:val="0"/>
        <w:adjustRightInd w:val="0"/>
        <w:spacing w:after="45" w:line="240" w:lineRule="auto"/>
        <w:ind w:right="0"/>
        <w:rPr>
          <w:color w:val="000000"/>
          <w:szCs w:val="23"/>
        </w:rPr>
      </w:pPr>
      <w:r w:rsidRPr="008E3620">
        <w:rPr>
          <w:color w:val="000000"/>
          <w:szCs w:val="23"/>
        </w:rPr>
        <w:t>Program NÄL: Esofagus med underprogram Hypofarynx.</w:t>
      </w:r>
      <w:r w:rsidRPr="008E3620">
        <w:rPr>
          <w:color w:val="000000"/>
          <w:szCs w:val="23"/>
        </w:rPr>
        <w:br/>
        <w:t>Program UDD: Välj Hypofarynx ändra sen till Esofagus.</w:t>
      </w:r>
    </w:p>
    <w:p w14:paraId="7B985FE0" w14:textId="3897BE5D" w:rsidR="008E3620" w:rsidRPr="008E3620" w:rsidRDefault="008E3620" w:rsidP="008E3620">
      <w:pPr>
        <w:numPr>
          <w:ilvl w:val="0"/>
          <w:numId w:val="23"/>
        </w:numPr>
        <w:autoSpaceDE w:val="0"/>
        <w:autoSpaceDN w:val="0"/>
        <w:adjustRightInd w:val="0"/>
        <w:spacing w:after="45" w:line="240" w:lineRule="auto"/>
        <w:ind w:right="0"/>
        <w:rPr>
          <w:color w:val="000000"/>
          <w:sz w:val="23"/>
          <w:szCs w:val="23"/>
        </w:rPr>
      </w:pPr>
      <w:r w:rsidRPr="008E3620">
        <w:rPr>
          <w:color w:val="000000"/>
          <w:szCs w:val="23"/>
        </w:rPr>
        <w:t xml:space="preserve">Exponerad bildtagning 4 bilder/s eller högdosgenomlysning </w:t>
      </w:r>
      <w:r w:rsidR="00E95FE6" w:rsidRPr="008E3620">
        <w:rPr>
          <w:color w:val="000000"/>
          <w:szCs w:val="23"/>
        </w:rPr>
        <w:t>4–7,5</w:t>
      </w:r>
      <w:r w:rsidRPr="008E3620">
        <w:rPr>
          <w:color w:val="000000"/>
          <w:szCs w:val="23"/>
        </w:rPr>
        <w:t xml:space="preserve"> bilder/s (beroende på frågeställning och patientens ålder samt ev. vid upprepade sväljningar), gärna med en förstoringsgrad. Byt sedermera till underprogram Esofagus: Exponerad bildtagning 2 bilder/s eller högdosgenomlysning </w:t>
      </w:r>
      <w:r w:rsidR="00E95FE6" w:rsidRPr="008E3620">
        <w:rPr>
          <w:color w:val="000000"/>
          <w:szCs w:val="23"/>
        </w:rPr>
        <w:t>2–4</w:t>
      </w:r>
      <w:r w:rsidRPr="008E3620">
        <w:rPr>
          <w:color w:val="000000"/>
          <w:szCs w:val="23"/>
        </w:rPr>
        <w:t xml:space="preserve"> bilder/s, ingen förstoring.</w:t>
      </w:r>
    </w:p>
    <w:p w14:paraId="1FA317F4" w14:textId="77777777" w:rsidR="008E3620" w:rsidRPr="008E3620" w:rsidRDefault="008E3620" w:rsidP="00A3796A">
      <w:pPr>
        <w:pStyle w:val="Rubrik3"/>
        <w:ind w:left="0"/>
        <w:rPr>
          <w:color w:val="000000"/>
          <w:szCs w:val="23"/>
          <w:u w:val="single"/>
        </w:rPr>
      </w:pPr>
      <w:r w:rsidRPr="008E3620">
        <w:t>Hypofarynx</w:t>
      </w:r>
    </w:p>
    <w:p w14:paraId="4EDA9D9E" w14:textId="77777777" w:rsidR="008E3620" w:rsidRPr="008E3620" w:rsidRDefault="008E3620" w:rsidP="008E3620">
      <w:pPr>
        <w:numPr>
          <w:ilvl w:val="0"/>
          <w:numId w:val="29"/>
        </w:numPr>
        <w:spacing w:before="120" w:after="0" w:line="240" w:lineRule="auto"/>
        <w:ind w:left="714" w:right="0" w:hanging="357"/>
        <w:rPr>
          <w:szCs w:val="20"/>
        </w:rPr>
      </w:pPr>
      <w:r w:rsidRPr="008E3620">
        <w:rPr>
          <w:szCs w:val="20"/>
        </w:rPr>
        <w:t>Sidoprojektion av hypofarynx med näsan åt vänster samt sänkta och tillbakadragna axlar. Bildfält med marginal inkl. gomtaket (dock ej ögonen) ner till klaviklarna.</w:t>
      </w:r>
    </w:p>
    <w:p w14:paraId="33DD9628" w14:textId="77777777" w:rsidR="008E3620" w:rsidRPr="008E3620" w:rsidRDefault="008E3620" w:rsidP="008E3620">
      <w:pPr>
        <w:numPr>
          <w:ilvl w:val="0"/>
          <w:numId w:val="29"/>
        </w:numPr>
        <w:spacing w:before="120" w:after="0" w:line="240" w:lineRule="auto"/>
        <w:ind w:left="714" w:right="0" w:hanging="357"/>
        <w:rPr>
          <w:szCs w:val="20"/>
        </w:rPr>
      </w:pPr>
      <w:r w:rsidRPr="008E3620">
        <w:rPr>
          <w:szCs w:val="20"/>
        </w:rPr>
        <w:t>Vid aspirationsmisstanke inleds undersökningen med en liten klunk jodkontrast under genomlysning av hypofarynx i sidoprojektion. Vid utebliven aspiration får patienten ta en större klunk och om även det går bra kan man övergå till barium.</w:t>
      </w:r>
    </w:p>
    <w:p w14:paraId="56D65B9D" w14:textId="77777777" w:rsidR="008E3620" w:rsidRPr="008E3620" w:rsidRDefault="008E3620" w:rsidP="008E3620">
      <w:pPr>
        <w:numPr>
          <w:ilvl w:val="0"/>
          <w:numId w:val="29"/>
        </w:numPr>
        <w:spacing w:before="120" w:after="0" w:line="240" w:lineRule="auto"/>
        <w:ind w:left="714" w:right="0" w:hanging="357"/>
        <w:rPr>
          <w:szCs w:val="20"/>
        </w:rPr>
      </w:pPr>
      <w:r w:rsidRPr="008E3620">
        <w:rPr>
          <w:szCs w:val="20"/>
        </w:rPr>
        <w:t>Patienten tar en normalstor klunk kontrast i munnen och sväljer på kommando. Påbörja bildtagning alldeles innan sväljningen och avsluta då kontrastbolus passerat bildfältet.</w:t>
      </w:r>
    </w:p>
    <w:p w14:paraId="78858321" w14:textId="77777777" w:rsidR="008E3620" w:rsidRPr="008E3620" w:rsidRDefault="008E3620" w:rsidP="008E3620">
      <w:pPr>
        <w:numPr>
          <w:ilvl w:val="0"/>
          <w:numId w:val="29"/>
        </w:numPr>
        <w:spacing w:before="120" w:after="0" w:line="240" w:lineRule="auto"/>
        <w:ind w:left="714" w:right="-142" w:hanging="357"/>
        <w:rPr>
          <w:szCs w:val="20"/>
        </w:rPr>
      </w:pPr>
      <w:r w:rsidRPr="008E3620">
        <w:rPr>
          <w:szCs w:val="20"/>
        </w:rPr>
        <w:t>Frontalprojektion av hypofarynx med lyft haka, så att mandibelns och occipitalbenets undersida överprojiceras. Bildfält från gomtaket till jugulum. Bildtagning under sväljning enligt punkt 3.</w:t>
      </w:r>
      <w:r w:rsidRPr="008E3620">
        <w:rPr>
          <w:szCs w:val="20"/>
        </w:rPr>
        <w:br/>
        <w:t>Vid ev. patologi kan upprepade sekvenser, ytterligare projektioner samt bildförstoring bli aktuella.</w:t>
      </w:r>
      <w:r w:rsidRPr="008E3620">
        <w:rPr>
          <w:color w:val="464646"/>
          <w:szCs w:val="20"/>
        </w:rPr>
        <w:t xml:space="preserve"> Att notera vid sväljningsakt förträngningar strikturer, dysfunktion, motorik, kontrast i slemhinnevecken och </w:t>
      </w:r>
      <w:r w:rsidRPr="008E3620">
        <w:rPr>
          <w:szCs w:val="20"/>
        </w:rPr>
        <w:t>divertiklar.</w:t>
      </w:r>
    </w:p>
    <w:p w14:paraId="41B5D06F" w14:textId="03569E52" w:rsidR="00A3796A" w:rsidRDefault="008E3620" w:rsidP="00A3796A">
      <w:pPr>
        <w:spacing w:before="120" w:after="0" w:line="240" w:lineRule="auto"/>
        <w:ind w:left="709" w:right="0"/>
      </w:pPr>
      <w:r w:rsidRPr="008E3620">
        <w:rPr>
          <w:szCs w:val="20"/>
        </w:rPr>
        <w:t xml:space="preserve"> </w:t>
      </w:r>
      <w:r w:rsidRPr="008E3620">
        <w:rPr>
          <w:noProof/>
          <w:sz w:val="18"/>
          <w:szCs w:val="18"/>
        </w:rPr>
        <w:drawing>
          <wp:inline distT="0" distB="0" distL="0" distR="0" wp14:anchorId="61019BD0" wp14:editId="43FD1FEE">
            <wp:extent cx="1152525" cy="1695450"/>
            <wp:effectExtent l="0" t="0" r="9525" b="0"/>
            <wp:docPr id="11" name="Picture 11" descr="Hypopharynx sida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 descr="Hypopharynx sida 2"/>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1152525" cy="1695450"/>
                    </a:xfrm>
                    <a:prstGeom prst="rect">
                      <a:avLst/>
                    </a:prstGeom>
                    <a:noFill/>
                    <a:ln>
                      <a:noFill/>
                    </a:ln>
                  </pic:spPr>
                </pic:pic>
              </a:graphicData>
            </a:graphic>
          </wp:inline>
        </w:drawing>
      </w:r>
      <w:r w:rsidRPr="008E3620">
        <w:rPr>
          <w:noProof/>
          <w:sz w:val="18"/>
          <w:szCs w:val="18"/>
        </w:rPr>
        <w:t xml:space="preserve">  </w:t>
      </w:r>
      <w:r w:rsidRPr="008E3620">
        <w:rPr>
          <w:noProof/>
          <w:sz w:val="18"/>
          <w:szCs w:val="18"/>
        </w:rPr>
        <w:drawing>
          <wp:inline distT="0" distB="0" distL="0" distR="0" wp14:anchorId="15C36EEE" wp14:editId="3089B129">
            <wp:extent cx="1066800" cy="1695450"/>
            <wp:effectExtent l="0" t="0" r="0" b="0"/>
            <wp:docPr id="8" name="Picture 8" descr="Hypopharynx sida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2" descr="Hypopharynx sida 3"/>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1066800" cy="1695450"/>
                    </a:xfrm>
                    <a:prstGeom prst="rect">
                      <a:avLst/>
                    </a:prstGeom>
                    <a:noFill/>
                    <a:ln>
                      <a:noFill/>
                    </a:ln>
                  </pic:spPr>
                </pic:pic>
              </a:graphicData>
            </a:graphic>
          </wp:inline>
        </w:drawing>
      </w:r>
      <w:r w:rsidRPr="008E3620">
        <w:rPr>
          <w:noProof/>
          <w:sz w:val="18"/>
          <w:szCs w:val="18"/>
        </w:rPr>
        <w:t xml:space="preserve">  </w:t>
      </w:r>
      <w:r w:rsidRPr="008E3620">
        <w:rPr>
          <w:noProof/>
          <w:sz w:val="18"/>
          <w:szCs w:val="18"/>
        </w:rPr>
        <w:drawing>
          <wp:inline distT="0" distB="0" distL="0" distR="0" wp14:anchorId="05835750" wp14:editId="14DE2554">
            <wp:extent cx="1114425" cy="1685925"/>
            <wp:effectExtent l="0" t="0" r="9525" b="9525"/>
            <wp:docPr id="7" name="Picture 7" descr="Hypopharynx sida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3" descr="Hypopharynx sida 4"/>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1114425" cy="1685925"/>
                    </a:xfrm>
                    <a:prstGeom prst="rect">
                      <a:avLst/>
                    </a:prstGeom>
                    <a:noFill/>
                    <a:ln>
                      <a:noFill/>
                    </a:ln>
                  </pic:spPr>
                </pic:pic>
              </a:graphicData>
            </a:graphic>
          </wp:inline>
        </w:drawing>
      </w:r>
    </w:p>
    <w:p w14:paraId="19E5B5F5" w14:textId="77777777" w:rsidR="00A3796A" w:rsidRDefault="00A3796A">
      <w:pPr>
        <w:spacing w:after="0" w:line="240" w:lineRule="auto"/>
        <w:ind w:left="0" w:right="0"/>
        <w:rPr>
          <w:rFonts w:asciiTheme="majorHAnsi" w:eastAsiaTheme="majorEastAsia" w:hAnsiTheme="majorHAnsi" w:cstheme="majorBidi"/>
          <w:bCs/>
          <w:color w:val="000000" w:themeColor="text1"/>
          <w:sz w:val="36"/>
        </w:rPr>
      </w:pPr>
      <w:r>
        <w:br w:type="page"/>
      </w:r>
    </w:p>
    <w:p w14:paraId="756ECEF4" w14:textId="2D0452B5" w:rsidR="008E3620" w:rsidRPr="008E3620" w:rsidRDefault="008E3620" w:rsidP="00A3796A">
      <w:pPr>
        <w:pStyle w:val="Rubrik3"/>
        <w:ind w:left="0"/>
      </w:pPr>
      <w:r w:rsidRPr="008E3620">
        <w:lastRenderedPageBreak/>
        <w:t>Esofagus</w:t>
      </w:r>
    </w:p>
    <w:p w14:paraId="3706644C" w14:textId="77777777" w:rsidR="008E3620" w:rsidRPr="008E3620" w:rsidRDefault="008E3620" w:rsidP="008E3620">
      <w:pPr>
        <w:numPr>
          <w:ilvl w:val="0"/>
          <w:numId w:val="26"/>
        </w:numPr>
        <w:autoSpaceDE w:val="0"/>
        <w:autoSpaceDN w:val="0"/>
        <w:adjustRightInd w:val="0"/>
        <w:spacing w:before="120" w:after="0" w:line="240" w:lineRule="auto"/>
        <w:ind w:left="714" w:right="0" w:hanging="357"/>
        <w:rPr>
          <w:color w:val="000000"/>
          <w:szCs w:val="23"/>
        </w:rPr>
      </w:pPr>
      <w:r w:rsidRPr="008E3620">
        <w:rPr>
          <w:color w:val="000000"/>
          <w:szCs w:val="23"/>
        </w:rPr>
        <w:t>Byt underprogram till Esofagus.</w:t>
      </w:r>
    </w:p>
    <w:p w14:paraId="0B42829E" w14:textId="77777777" w:rsidR="008E3620" w:rsidRPr="008E3620" w:rsidRDefault="008E3620" w:rsidP="008E3620">
      <w:pPr>
        <w:numPr>
          <w:ilvl w:val="0"/>
          <w:numId w:val="26"/>
        </w:numPr>
        <w:autoSpaceDE w:val="0"/>
        <w:autoSpaceDN w:val="0"/>
        <w:adjustRightInd w:val="0"/>
        <w:spacing w:before="120" w:after="0" w:line="240" w:lineRule="auto"/>
        <w:ind w:left="714" w:right="0" w:hanging="357"/>
        <w:rPr>
          <w:color w:val="000000"/>
          <w:szCs w:val="23"/>
        </w:rPr>
      </w:pPr>
      <w:r w:rsidRPr="008E3620">
        <w:rPr>
          <w:color w:val="000000"/>
          <w:szCs w:val="23"/>
        </w:rPr>
        <w:t>Snedprojektion av esofagus. Bildfält från klaviklarna t.o.m. cardia. För att få med hela esofagus kan man behöva flytta bågen nedåt (alternativt bordet uppåt) under pågående sväljning. 2 bildserier, där patienten står med ryggen mot britsen med bågen vriden ca 45º åt vänster respektive 45º åt höger.</w:t>
      </w:r>
    </w:p>
    <w:p w14:paraId="1199940F" w14:textId="77777777" w:rsidR="008E3620" w:rsidRPr="008E3620" w:rsidRDefault="008E3620" w:rsidP="008E3620">
      <w:pPr>
        <w:numPr>
          <w:ilvl w:val="0"/>
          <w:numId w:val="26"/>
        </w:numPr>
        <w:autoSpaceDE w:val="0"/>
        <w:autoSpaceDN w:val="0"/>
        <w:adjustRightInd w:val="0"/>
        <w:spacing w:before="120" w:after="0" w:line="240" w:lineRule="auto"/>
        <w:ind w:left="360" w:right="0" w:hanging="357"/>
        <w:rPr>
          <w:color w:val="000000"/>
          <w:sz w:val="23"/>
          <w:szCs w:val="23"/>
        </w:rPr>
      </w:pPr>
      <w:r w:rsidRPr="008E3620">
        <w:rPr>
          <w:color w:val="000000"/>
          <w:szCs w:val="23"/>
        </w:rPr>
        <w:t>Patienten tar en normalstor klunk kontrast i munnen och sväljer på kommando. Påbörja bildtagning alldeles innan sväljningen och avsluta då kontrastbolus passerat till ventrikeln.</w:t>
      </w:r>
      <w:r w:rsidRPr="008E3620">
        <w:rPr>
          <w:color w:val="000000"/>
          <w:szCs w:val="23"/>
        </w:rPr>
        <w:br/>
        <w:t>Vid ev. patologi kan upprepade sekvenser, ytterligare projektioner samt bildförstoring bli aktuellt.</w:t>
      </w:r>
      <w:r w:rsidRPr="008E3620">
        <w:rPr>
          <w:color w:val="000000"/>
          <w:szCs w:val="23"/>
        </w:rPr>
        <w:br/>
      </w:r>
    </w:p>
    <w:tbl>
      <w:tblPr>
        <w:tblpPr w:leftFromText="141" w:rightFromText="141" w:vertAnchor="text" w:horzAnchor="margin" w:tblpXSpec="center" w:tblpY="172"/>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09"/>
        <w:gridCol w:w="2127"/>
        <w:gridCol w:w="1559"/>
        <w:gridCol w:w="1843"/>
      </w:tblGrid>
      <w:tr w:rsidR="008E3620" w:rsidRPr="008E3620" w14:paraId="29ABBF86" w14:textId="77777777">
        <w:tc>
          <w:tcPr>
            <w:tcW w:w="3936" w:type="dxa"/>
            <w:gridSpan w:val="2"/>
            <w:tcBorders>
              <w:top w:val="nil"/>
              <w:left w:val="nil"/>
              <w:bottom w:val="nil"/>
              <w:right w:val="nil"/>
            </w:tcBorders>
            <w:shd w:val="clear" w:color="auto" w:fill="auto"/>
          </w:tcPr>
          <w:p w14:paraId="4BD1C0D1" w14:textId="77777777" w:rsidR="008E3620" w:rsidRPr="008E3620" w:rsidRDefault="008E3620" w:rsidP="008E3620">
            <w:pPr>
              <w:autoSpaceDE w:val="0"/>
              <w:autoSpaceDN w:val="0"/>
              <w:adjustRightInd w:val="0"/>
              <w:spacing w:after="0" w:line="240" w:lineRule="auto"/>
              <w:ind w:left="0" w:right="0"/>
              <w:rPr>
                <w:rFonts w:ascii="Arial" w:hAnsi="Arial" w:cs="Arial"/>
                <w:b/>
                <w:noProof/>
                <w:color w:val="000000"/>
                <w:sz w:val="18"/>
                <w:szCs w:val="18"/>
              </w:rPr>
            </w:pPr>
            <w:r w:rsidRPr="008E3620">
              <w:rPr>
                <w:b/>
                <w:noProof/>
                <w:color w:val="000000"/>
              </w:rPr>
              <w:t>Vänster vridning</w:t>
            </w:r>
          </w:p>
        </w:tc>
        <w:tc>
          <w:tcPr>
            <w:tcW w:w="3402" w:type="dxa"/>
            <w:gridSpan w:val="2"/>
            <w:tcBorders>
              <w:top w:val="nil"/>
              <w:left w:val="nil"/>
              <w:bottom w:val="nil"/>
              <w:right w:val="nil"/>
            </w:tcBorders>
            <w:shd w:val="clear" w:color="auto" w:fill="auto"/>
          </w:tcPr>
          <w:p w14:paraId="48DEE2B3" w14:textId="77777777" w:rsidR="008E3620" w:rsidRPr="008E3620" w:rsidRDefault="008E3620" w:rsidP="008E3620">
            <w:pPr>
              <w:autoSpaceDE w:val="0"/>
              <w:autoSpaceDN w:val="0"/>
              <w:adjustRightInd w:val="0"/>
              <w:spacing w:after="0" w:line="240" w:lineRule="auto"/>
              <w:ind w:left="0" w:right="0"/>
              <w:rPr>
                <w:rFonts w:ascii="Arial" w:hAnsi="Arial" w:cs="Arial"/>
                <w:b/>
                <w:noProof/>
                <w:color w:val="000000"/>
                <w:sz w:val="18"/>
                <w:szCs w:val="18"/>
              </w:rPr>
            </w:pPr>
            <w:r w:rsidRPr="008E3620">
              <w:rPr>
                <w:b/>
                <w:noProof/>
                <w:color w:val="000000"/>
              </w:rPr>
              <w:t xml:space="preserve">Höger vridning </w:t>
            </w:r>
          </w:p>
        </w:tc>
      </w:tr>
      <w:tr w:rsidR="008E3620" w:rsidRPr="008E3620" w14:paraId="692C7BB2" w14:textId="77777777">
        <w:tc>
          <w:tcPr>
            <w:tcW w:w="1809" w:type="dxa"/>
            <w:tcBorders>
              <w:top w:val="nil"/>
              <w:left w:val="nil"/>
              <w:bottom w:val="nil"/>
              <w:right w:val="nil"/>
            </w:tcBorders>
            <w:shd w:val="clear" w:color="auto" w:fill="auto"/>
          </w:tcPr>
          <w:p w14:paraId="3CDF50FF" w14:textId="333C10A3" w:rsidR="008E3620" w:rsidRPr="008E3620" w:rsidRDefault="008E3620" w:rsidP="008E3620">
            <w:pPr>
              <w:autoSpaceDE w:val="0"/>
              <w:autoSpaceDN w:val="0"/>
              <w:adjustRightInd w:val="0"/>
              <w:spacing w:after="0" w:line="240" w:lineRule="auto"/>
              <w:ind w:left="0" w:right="0"/>
              <w:rPr>
                <w:color w:val="000000"/>
                <w:sz w:val="23"/>
                <w:szCs w:val="23"/>
              </w:rPr>
            </w:pPr>
            <w:r w:rsidRPr="008E3620">
              <w:rPr>
                <w:rFonts w:ascii="Arial" w:hAnsi="Arial" w:cs="Arial"/>
                <w:noProof/>
                <w:color w:val="000000"/>
                <w:sz w:val="18"/>
                <w:szCs w:val="18"/>
              </w:rPr>
              <w:drawing>
                <wp:inline distT="0" distB="0" distL="0" distR="0" wp14:anchorId="1AB94A0B" wp14:editId="5F008D5D">
                  <wp:extent cx="981075" cy="2486025"/>
                  <wp:effectExtent l="0" t="0" r="9525" b="9525"/>
                  <wp:docPr id="5" name="Picture 5" descr="Esophagus 2 vridn vä"/>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5" descr="Esophagus 2 vridn vä"/>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981075" cy="2486025"/>
                          </a:xfrm>
                          <a:prstGeom prst="rect">
                            <a:avLst/>
                          </a:prstGeom>
                          <a:noFill/>
                          <a:ln>
                            <a:noFill/>
                          </a:ln>
                        </pic:spPr>
                      </pic:pic>
                    </a:graphicData>
                  </a:graphic>
                </wp:inline>
              </w:drawing>
            </w:r>
          </w:p>
        </w:tc>
        <w:tc>
          <w:tcPr>
            <w:tcW w:w="2127" w:type="dxa"/>
            <w:tcBorders>
              <w:top w:val="nil"/>
              <w:left w:val="nil"/>
              <w:bottom w:val="nil"/>
              <w:right w:val="nil"/>
            </w:tcBorders>
            <w:shd w:val="clear" w:color="auto" w:fill="auto"/>
          </w:tcPr>
          <w:p w14:paraId="5E330DE4" w14:textId="6C5C4098" w:rsidR="008E3620" w:rsidRPr="008E3620" w:rsidRDefault="008E3620" w:rsidP="008E3620">
            <w:pPr>
              <w:autoSpaceDE w:val="0"/>
              <w:autoSpaceDN w:val="0"/>
              <w:adjustRightInd w:val="0"/>
              <w:spacing w:after="0" w:line="240" w:lineRule="auto"/>
              <w:ind w:left="0" w:right="0"/>
              <w:rPr>
                <w:color w:val="000000"/>
                <w:sz w:val="23"/>
                <w:szCs w:val="23"/>
              </w:rPr>
            </w:pPr>
            <w:r w:rsidRPr="008E3620">
              <w:rPr>
                <w:rFonts w:ascii="Arial" w:hAnsi="Arial" w:cs="Arial"/>
                <w:noProof/>
                <w:color w:val="000000"/>
                <w:sz w:val="18"/>
                <w:szCs w:val="18"/>
              </w:rPr>
              <w:drawing>
                <wp:inline distT="0" distB="0" distL="0" distR="0" wp14:anchorId="515A4164" wp14:editId="6D6C3C90">
                  <wp:extent cx="981075" cy="2486025"/>
                  <wp:effectExtent l="0" t="0" r="9525" b="9525"/>
                  <wp:docPr id="3" name="Picture 3" descr="Esophagus 4 vridn vä"/>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7" descr="Esophagus 4 vridn vä"/>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981075" cy="2486025"/>
                          </a:xfrm>
                          <a:prstGeom prst="rect">
                            <a:avLst/>
                          </a:prstGeom>
                          <a:noFill/>
                          <a:ln>
                            <a:noFill/>
                          </a:ln>
                        </pic:spPr>
                      </pic:pic>
                    </a:graphicData>
                  </a:graphic>
                </wp:inline>
              </w:drawing>
            </w:r>
          </w:p>
        </w:tc>
        <w:tc>
          <w:tcPr>
            <w:tcW w:w="1559" w:type="dxa"/>
            <w:tcBorders>
              <w:top w:val="nil"/>
              <w:left w:val="nil"/>
              <w:bottom w:val="nil"/>
              <w:right w:val="nil"/>
            </w:tcBorders>
            <w:shd w:val="clear" w:color="auto" w:fill="auto"/>
          </w:tcPr>
          <w:p w14:paraId="67A8DA10" w14:textId="5677B5C6" w:rsidR="008E3620" w:rsidRPr="008E3620" w:rsidRDefault="008E3620" w:rsidP="008E3620">
            <w:pPr>
              <w:autoSpaceDE w:val="0"/>
              <w:autoSpaceDN w:val="0"/>
              <w:adjustRightInd w:val="0"/>
              <w:spacing w:after="0" w:line="240" w:lineRule="auto"/>
              <w:ind w:left="0" w:right="0"/>
              <w:rPr>
                <w:color w:val="000000"/>
                <w:sz w:val="23"/>
                <w:szCs w:val="23"/>
              </w:rPr>
            </w:pPr>
            <w:r w:rsidRPr="008E3620">
              <w:rPr>
                <w:rFonts w:ascii="Arial" w:hAnsi="Arial" w:cs="Arial"/>
                <w:noProof/>
                <w:color w:val="000000"/>
                <w:sz w:val="18"/>
                <w:szCs w:val="18"/>
              </w:rPr>
              <w:drawing>
                <wp:inline distT="0" distB="0" distL="0" distR="0" wp14:anchorId="0E8B786A" wp14:editId="08B9AEE8">
                  <wp:extent cx="847725" cy="2486025"/>
                  <wp:effectExtent l="0" t="0" r="9525" b="9525"/>
                  <wp:docPr id="2" name="Picture 2" descr="Esophagus 3 vridn hö"/>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9" descr="Esophagus 3 vridn hö"/>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847725" cy="2486025"/>
                          </a:xfrm>
                          <a:prstGeom prst="rect">
                            <a:avLst/>
                          </a:prstGeom>
                          <a:noFill/>
                          <a:ln>
                            <a:noFill/>
                          </a:ln>
                        </pic:spPr>
                      </pic:pic>
                    </a:graphicData>
                  </a:graphic>
                </wp:inline>
              </w:drawing>
            </w:r>
          </w:p>
        </w:tc>
        <w:tc>
          <w:tcPr>
            <w:tcW w:w="1843" w:type="dxa"/>
            <w:tcBorders>
              <w:top w:val="nil"/>
              <w:left w:val="nil"/>
              <w:bottom w:val="nil"/>
              <w:right w:val="nil"/>
            </w:tcBorders>
            <w:shd w:val="clear" w:color="auto" w:fill="auto"/>
          </w:tcPr>
          <w:p w14:paraId="53C289C7" w14:textId="2607C242" w:rsidR="008E3620" w:rsidRPr="008E3620" w:rsidRDefault="008E3620" w:rsidP="008E3620">
            <w:pPr>
              <w:autoSpaceDE w:val="0"/>
              <w:autoSpaceDN w:val="0"/>
              <w:adjustRightInd w:val="0"/>
              <w:spacing w:after="0" w:line="240" w:lineRule="auto"/>
              <w:ind w:left="0" w:right="0"/>
              <w:rPr>
                <w:color w:val="000000"/>
                <w:sz w:val="23"/>
                <w:szCs w:val="23"/>
              </w:rPr>
            </w:pPr>
            <w:r w:rsidRPr="008E3620">
              <w:rPr>
                <w:rFonts w:ascii="Arial" w:hAnsi="Arial" w:cs="Arial"/>
                <w:noProof/>
                <w:color w:val="000000"/>
                <w:sz w:val="18"/>
                <w:szCs w:val="18"/>
              </w:rPr>
              <w:drawing>
                <wp:inline distT="0" distB="0" distL="0" distR="0" wp14:anchorId="1797413E" wp14:editId="3B397344">
                  <wp:extent cx="866775" cy="2486025"/>
                  <wp:effectExtent l="0" t="0" r="9525" b="9525"/>
                  <wp:docPr id="1" name="Picture 1" descr="Esophagus 3 vridn hö"/>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4" descr="Esophagus 3 vridn hö"/>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866775" cy="2486025"/>
                          </a:xfrm>
                          <a:prstGeom prst="rect">
                            <a:avLst/>
                          </a:prstGeom>
                          <a:noFill/>
                          <a:ln>
                            <a:noFill/>
                          </a:ln>
                        </pic:spPr>
                      </pic:pic>
                    </a:graphicData>
                  </a:graphic>
                </wp:inline>
              </w:drawing>
            </w:r>
          </w:p>
        </w:tc>
      </w:tr>
    </w:tbl>
    <w:p w14:paraId="6A9244C9" w14:textId="77777777" w:rsidR="008E3620" w:rsidRPr="008E3620" w:rsidRDefault="008E3620" w:rsidP="008E3620">
      <w:pPr>
        <w:autoSpaceDE w:val="0"/>
        <w:autoSpaceDN w:val="0"/>
        <w:adjustRightInd w:val="0"/>
        <w:spacing w:after="0" w:line="240" w:lineRule="auto"/>
        <w:ind w:left="720" w:right="0"/>
        <w:rPr>
          <w:color w:val="000000"/>
          <w:sz w:val="23"/>
          <w:szCs w:val="23"/>
        </w:rPr>
      </w:pPr>
    </w:p>
    <w:p w14:paraId="0865CD28" w14:textId="77777777" w:rsidR="008E3620" w:rsidRPr="008E3620" w:rsidRDefault="008E3620" w:rsidP="00A3796A">
      <w:pPr>
        <w:pStyle w:val="Rubrik3"/>
        <w:ind w:left="0"/>
      </w:pPr>
      <w:r w:rsidRPr="008E3620">
        <w:t xml:space="preserve">Tillägg esofagus </w:t>
      </w:r>
    </w:p>
    <w:p w14:paraId="447C2DDB" w14:textId="77777777" w:rsidR="008E3620" w:rsidRPr="008E3620" w:rsidRDefault="008E3620" w:rsidP="008E3620">
      <w:pPr>
        <w:numPr>
          <w:ilvl w:val="0"/>
          <w:numId w:val="24"/>
        </w:numPr>
        <w:autoSpaceDE w:val="0"/>
        <w:autoSpaceDN w:val="0"/>
        <w:adjustRightInd w:val="0"/>
        <w:spacing w:before="120" w:after="27" w:line="240" w:lineRule="auto"/>
        <w:ind w:left="714" w:right="0" w:hanging="357"/>
        <w:rPr>
          <w:color w:val="000000"/>
          <w:szCs w:val="23"/>
        </w:rPr>
      </w:pPr>
      <w:r w:rsidRPr="008E3620">
        <w:rPr>
          <w:color w:val="000000"/>
          <w:szCs w:val="23"/>
        </w:rPr>
        <w:t xml:space="preserve">För noggrannare bedömning av </w:t>
      </w:r>
      <w:r w:rsidRPr="008E3620">
        <w:rPr>
          <w:b/>
          <w:bCs/>
          <w:color w:val="000000"/>
          <w:szCs w:val="23"/>
        </w:rPr>
        <w:t xml:space="preserve">esofagusmotoriken </w:t>
      </w:r>
      <w:r w:rsidRPr="008E3620">
        <w:rPr>
          <w:color w:val="000000"/>
          <w:szCs w:val="23"/>
        </w:rPr>
        <w:t xml:space="preserve">krävs bildtagning med patienten liggande på mage eller något över på höger sida. Patienten sväljer separata klunkar kontrast med hjälp av sugrör. Viktigt att patienten bara sväljer en gång, så att inte ytterligare kontraktionsvågor uppstår. Man kan be patienten gapa efter sväljning för att förhindra ytterligare sväljning. Spara genomlysningssekvens 4 bilder/s. </w:t>
      </w:r>
    </w:p>
    <w:p w14:paraId="6AF7F87B" w14:textId="4A05F319" w:rsidR="008E3620" w:rsidRPr="008E3620" w:rsidRDefault="008E3620" w:rsidP="008E3620">
      <w:pPr>
        <w:numPr>
          <w:ilvl w:val="0"/>
          <w:numId w:val="24"/>
        </w:numPr>
        <w:autoSpaceDE w:val="0"/>
        <w:autoSpaceDN w:val="0"/>
        <w:adjustRightInd w:val="0"/>
        <w:spacing w:before="120" w:after="27" w:line="240" w:lineRule="auto"/>
        <w:ind w:left="714" w:right="0" w:hanging="357"/>
        <w:rPr>
          <w:color w:val="000000"/>
          <w:szCs w:val="23"/>
        </w:rPr>
      </w:pPr>
      <w:r w:rsidRPr="008E3620">
        <w:rPr>
          <w:color w:val="000000"/>
          <w:szCs w:val="23"/>
        </w:rPr>
        <w:t xml:space="preserve">För bedömning av </w:t>
      </w:r>
      <w:r w:rsidRPr="008E3620">
        <w:rPr>
          <w:b/>
          <w:bCs/>
          <w:color w:val="000000"/>
          <w:szCs w:val="23"/>
        </w:rPr>
        <w:t xml:space="preserve">hiatushernia </w:t>
      </w:r>
      <w:r w:rsidRPr="008E3620">
        <w:rPr>
          <w:color w:val="000000"/>
          <w:szCs w:val="23"/>
        </w:rPr>
        <w:t xml:space="preserve">samt ev. </w:t>
      </w:r>
      <w:r w:rsidRPr="008E3620">
        <w:rPr>
          <w:b/>
          <w:bCs/>
          <w:color w:val="000000"/>
          <w:szCs w:val="23"/>
        </w:rPr>
        <w:t xml:space="preserve">ringar eller strikturer i distala esofagus </w:t>
      </w:r>
      <w:r w:rsidRPr="008E3620">
        <w:rPr>
          <w:color w:val="000000"/>
          <w:szCs w:val="23"/>
        </w:rPr>
        <w:t xml:space="preserve">får patienten dricka några klunkar kontrast i följd i liggande på mage eller rygg under genomlysning av distala esofagus, som då blir distenderad, och fundus ventriculi. Benlyft i ryggläge kan också användas för att provocera ett hiatushernia av glidtyp. Exponerad singelbild eller bildsekvens </w:t>
      </w:r>
      <w:r w:rsidR="00E95FE6" w:rsidRPr="008E3620">
        <w:rPr>
          <w:color w:val="000000"/>
          <w:szCs w:val="23"/>
        </w:rPr>
        <w:t>1–2</w:t>
      </w:r>
      <w:r w:rsidRPr="008E3620">
        <w:rPr>
          <w:color w:val="000000"/>
          <w:szCs w:val="23"/>
        </w:rPr>
        <w:t xml:space="preserve"> bilder/s. </w:t>
      </w:r>
    </w:p>
    <w:p w14:paraId="4604834A" w14:textId="77777777" w:rsidR="008E3620" w:rsidRPr="008E3620" w:rsidRDefault="008E3620" w:rsidP="008E3620">
      <w:pPr>
        <w:numPr>
          <w:ilvl w:val="0"/>
          <w:numId w:val="24"/>
        </w:numPr>
        <w:autoSpaceDE w:val="0"/>
        <w:autoSpaceDN w:val="0"/>
        <w:adjustRightInd w:val="0"/>
        <w:spacing w:before="120" w:after="0" w:line="240" w:lineRule="auto"/>
        <w:ind w:left="714" w:right="0" w:hanging="357"/>
        <w:rPr>
          <w:color w:val="000000"/>
          <w:szCs w:val="23"/>
        </w:rPr>
      </w:pPr>
      <w:r w:rsidRPr="008E3620">
        <w:rPr>
          <w:color w:val="000000"/>
          <w:szCs w:val="23"/>
        </w:rPr>
        <w:t xml:space="preserve">Vid </w:t>
      </w:r>
      <w:r w:rsidRPr="008E3620">
        <w:rPr>
          <w:b/>
          <w:bCs/>
          <w:color w:val="000000"/>
          <w:szCs w:val="23"/>
        </w:rPr>
        <w:t xml:space="preserve">refluxfrågeställning </w:t>
      </w:r>
      <w:r w:rsidRPr="008E3620">
        <w:rPr>
          <w:color w:val="000000"/>
          <w:szCs w:val="23"/>
        </w:rPr>
        <w:t xml:space="preserve">ligger patienten på väster sida med kontrastfylld fundus. Under genomlysning av fundus och distala esofagus vänder sig patienten långsamt över på rygg och till höger sidoläge för att påvisa ev. spontan reflux. Patienten kan också få dricka lite vatten liggande något över på höger sida eller lyfta benen i ryggläge för att provocera reflux. Spara genomlysningssekvens 4 bilder/s. </w:t>
      </w:r>
    </w:p>
    <w:p w14:paraId="0C24113A" w14:textId="2A5FA7D1" w:rsidR="008E3620" w:rsidRPr="00A3796A" w:rsidRDefault="008E3620" w:rsidP="00A3796A">
      <w:pPr>
        <w:numPr>
          <w:ilvl w:val="0"/>
          <w:numId w:val="24"/>
        </w:numPr>
        <w:autoSpaceDE w:val="0"/>
        <w:autoSpaceDN w:val="0"/>
        <w:adjustRightInd w:val="0"/>
        <w:spacing w:before="120" w:after="0" w:line="240" w:lineRule="auto"/>
        <w:ind w:left="714" w:right="0" w:hanging="357"/>
        <w:rPr>
          <w:color w:val="000000"/>
          <w:szCs w:val="22"/>
        </w:rPr>
      </w:pPr>
      <w:r w:rsidRPr="008E3620">
        <w:rPr>
          <w:color w:val="000000"/>
          <w:szCs w:val="23"/>
        </w:rPr>
        <w:t>Notera vid sväljningsakten</w:t>
      </w:r>
      <w:r w:rsidRPr="008E3620">
        <w:rPr>
          <w:color w:val="000000"/>
          <w:szCs w:val="22"/>
        </w:rPr>
        <w:t xml:space="preserve">: </w:t>
      </w:r>
      <w:r w:rsidRPr="008E3620">
        <w:rPr>
          <w:color w:val="464646"/>
          <w:szCs w:val="22"/>
        </w:rPr>
        <w:t xml:space="preserve">Förträngningar/strikturer, motorikstörning, </w:t>
      </w:r>
      <w:hyperlink r:id="rId24" w:history="1">
        <w:r w:rsidRPr="008E3620">
          <w:rPr>
            <w:color w:val="000000"/>
            <w:szCs w:val="22"/>
          </w:rPr>
          <w:t>tertiära kontraktioner</w:t>
        </w:r>
      </w:hyperlink>
      <w:r w:rsidRPr="008E3620">
        <w:rPr>
          <w:color w:val="464646"/>
          <w:szCs w:val="22"/>
        </w:rPr>
        <w:t>, akalasi</w:t>
      </w:r>
      <w:r w:rsidRPr="008E3620">
        <w:rPr>
          <w:color w:val="000000"/>
          <w:szCs w:val="22"/>
        </w:rPr>
        <w:t xml:space="preserve"> och </w:t>
      </w:r>
      <w:r w:rsidRPr="008E3620">
        <w:rPr>
          <w:color w:val="464646"/>
          <w:szCs w:val="22"/>
        </w:rPr>
        <w:t>divertiklar.</w:t>
      </w:r>
    </w:p>
    <w:p w14:paraId="5EB59631" w14:textId="63E6A6FE" w:rsidR="008E3620" w:rsidRPr="008E3620" w:rsidRDefault="008E3620" w:rsidP="00A3796A">
      <w:pPr>
        <w:pStyle w:val="Rubrik2"/>
        <w:ind w:left="0"/>
      </w:pPr>
      <w:r w:rsidRPr="008E3620">
        <w:lastRenderedPageBreak/>
        <w:t xml:space="preserve">Dokumentation i </w:t>
      </w:r>
      <w:r w:rsidR="00A3796A">
        <w:t>PACS</w:t>
      </w:r>
      <w:r w:rsidRPr="008E3620">
        <w:t xml:space="preserve"> </w:t>
      </w:r>
    </w:p>
    <w:p w14:paraId="774FB183" w14:textId="77777777" w:rsidR="008E3620" w:rsidRPr="008E3620" w:rsidRDefault="008E3620" w:rsidP="008E3620">
      <w:pPr>
        <w:numPr>
          <w:ilvl w:val="0"/>
          <w:numId w:val="20"/>
        </w:numPr>
        <w:autoSpaceDE w:val="0"/>
        <w:autoSpaceDN w:val="0"/>
        <w:adjustRightInd w:val="0"/>
        <w:spacing w:after="45" w:line="240" w:lineRule="auto"/>
        <w:ind w:right="0"/>
        <w:rPr>
          <w:color w:val="000000"/>
          <w:szCs w:val="23"/>
        </w:rPr>
      </w:pPr>
      <w:r w:rsidRPr="008E3620">
        <w:rPr>
          <w:color w:val="000000"/>
          <w:szCs w:val="23"/>
        </w:rPr>
        <w:t xml:space="preserve">Fyll i ansvarig läkare, sjuksköterska/undersköterska </w:t>
      </w:r>
    </w:p>
    <w:p w14:paraId="4759D504" w14:textId="77777777" w:rsidR="008E3620" w:rsidRPr="008E3620" w:rsidRDefault="008E3620" w:rsidP="008E3620">
      <w:pPr>
        <w:numPr>
          <w:ilvl w:val="0"/>
          <w:numId w:val="20"/>
        </w:numPr>
        <w:autoSpaceDE w:val="0"/>
        <w:autoSpaceDN w:val="0"/>
        <w:adjustRightInd w:val="0"/>
        <w:spacing w:after="0" w:line="240" w:lineRule="auto"/>
        <w:ind w:right="0"/>
        <w:rPr>
          <w:color w:val="000000"/>
          <w:szCs w:val="23"/>
        </w:rPr>
      </w:pPr>
      <w:r w:rsidRPr="008E3620">
        <w:rPr>
          <w:color w:val="000000"/>
          <w:szCs w:val="23"/>
        </w:rPr>
        <w:t xml:space="preserve">Start-stopptid </w:t>
      </w:r>
    </w:p>
    <w:p w14:paraId="5C4DDFFB" w14:textId="29FD9BB3" w:rsidR="008E3620" w:rsidRPr="008E3620" w:rsidRDefault="008E3620" w:rsidP="008E3620">
      <w:pPr>
        <w:numPr>
          <w:ilvl w:val="0"/>
          <w:numId w:val="20"/>
        </w:numPr>
        <w:autoSpaceDE w:val="0"/>
        <w:autoSpaceDN w:val="0"/>
        <w:adjustRightInd w:val="0"/>
        <w:spacing w:after="0" w:line="240" w:lineRule="auto"/>
        <w:ind w:right="0"/>
        <w:rPr>
          <w:color w:val="000000"/>
          <w:szCs w:val="23"/>
        </w:rPr>
      </w:pPr>
      <w:r w:rsidRPr="008E3620">
        <w:rPr>
          <w:color w:val="000000"/>
          <w:szCs w:val="23"/>
        </w:rPr>
        <w:t>Genomlysning</w:t>
      </w:r>
      <w:r w:rsidR="00004CB7">
        <w:rPr>
          <w:color w:val="000000"/>
          <w:szCs w:val="23"/>
        </w:rPr>
        <w:t>sprotokoll – examprotokoll överförs automatiskt till PACS efter avslutad undersökning.</w:t>
      </w:r>
    </w:p>
    <w:p w14:paraId="32967EBF" w14:textId="77777777" w:rsidR="008E3620" w:rsidRPr="008E3620" w:rsidRDefault="008E3620" w:rsidP="008E3620">
      <w:pPr>
        <w:spacing w:after="0" w:line="240" w:lineRule="auto"/>
        <w:ind w:left="0" w:right="0"/>
        <w:rPr>
          <w:b/>
          <w:szCs w:val="20"/>
        </w:rPr>
      </w:pPr>
    </w:p>
    <w:p w14:paraId="528921B4" w14:textId="77777777" w:rsidR="008E3620" w:rsidRPr="008E3620" w:rsidRDefault="008E3620" w:rsidP="00A3796A">
      <w:pPr>
        <w:pStyle w:val="Rubrik2"/>
        <w:ind w:left="0"/>
      </w:pPr>
      <w:r w:rsidRPr="008E3620">
        <w:t>Eftervård</w:t>
      </w:r>
    </w:p>
    <w:p w14:paraId="71DED8B2" w14:textId="77777777" w:rsidR="008E3620" w:rsidRPr="008E3620" w:rsidRDefault="008E3620" w:rsidP="008E3620">
      <w:pPr>
        <w:spacing w:after="0" w:line="240" w:lineRule="auto"/>
        <w:ind w:left="0" w:right="0"/>
        <w:rPr>
          <w:szCs w:val="20"/>
        </w:rPr>
      </w:pPr>
      <w:r w:rsidRPr="008E3620">
        <w:rPr>
          <w:szCs w:val="20"/>
        </w:rPr>
        <w:t xml:space="preserve">Patienten skall dricka rikligt efter undersökningen för att motverka förstoppning på grund av kontrastmedlet. </w:t>
      </w:r>
    </w:p>
    <w:p w14:paraId="0D2C0A7F" w14:textId="77777777" w:rsidR="008E3620" w:rsidRPr="008E3620" w:rsidRDefault="008E3620" w:rsidP="008E3620">
      <w:pPr>
        <w:spacing w:after="0" w:line="240" w:lineRule="auto"/>
        <w:ind w:left="0" w:right="0"/>
        <w:rPr>
          <w:szCs w:val="20"/>
        </w:rPr>
      </w:pPr>
    </w:p>
    <w:p w14:paraId="6D9B57EA" w14:textId="77777777" w:rsidR="008E3620" w:rsidRPr="008E3620" w:rsidRDefault="008E3620" w:rsidP="008E3620">
      <w:pPr>
        <w:spacing w:after="0" w:line="240" w:lineRule="auto"/>
        <w:ind w:left="0" w:right="0"/>
        <w:rPr>
          <w:szCs w:val="20"/>
        </w:rPr>
      </w:pPr>
    </w:p>
    <w:bookmarkEnd w:id="0"/>
    <w:p w14:paraId="76B9F95B" w14:textId="24513497" w:rsidR="00536A5A" w:rsidRPr="00536A5A" w:rsidRDefault="00536A5A" w:rsidP="00536A5A">
      <w:pPr>
        <w:spacing w:after="0" w:line="240" w:lineRule="auto"/>
        <w:ind w:left="0" w:right="0"/>
      </w:pPr>
    </w:p>
    <w:sectPr w:rsidR="00536A5A" w:rsidRPr="00536A5A" w:rsidSect="008E3620">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5668117" w14:textId="77777777" w:rsidR="00D41875" w:rsidRDefault="00D41875">
      <w:r>
        <w:separator/>
      </w:r>
    </w:p>
  </w:endnote>
  <w:endnote w:type="continuationSeparator" w:id="0">
    <w:p w14:paraId="56592551" w14:textId="77777777" w:rsidR="00D41875" w:rsidRDefault="00D41875">
      <w:r>
        <w:continuationSeparator/>
      </w:r>
    </w:p>
  </w:endnote>
  <w:endnote w:type="continuationNotice" w:id="1">
    <w:p w14:paraId="6097B1E8" w14:textId="77777777" w:rsidR="00D41875" w:rsidRDefault="00D41875">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486EF6A" w14:textId="77777777" w:rsidR="00D41875" w:rsidRDefault="00D41875"/>
  </w:footnote>
  <w:footnote w:type="continuationSeparator" w:id="0">
    <w:p w14:paraId="2AB3C302" w14:textId="77777777" w:rsidR="00D41875" w:rsidRDefault="00D41875">
      <w:r>
        <w:continuationSeparator/>
      </w:r>
    </w:p>
  </w:footnote>
  <w:footnote w:type="continuationNotice" w:id="1">
    <w:p w14:paraId="1AA61802" w14:textId="77777777" w:rsidR="00D41875" w:rsidRDefault="00D41875">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arto="http://schemas.microsoft.com/office/word/2006/arto" xmlns:w16du="http://schemas.microsoft.com/office/word/2023/wordml/word16du">
          <w:pict>
            <v:shapetype w14:anchorId="264BC60A" id="_x0000_t202" coordsize="21600,21600" o:spt="202" path="m,l,21600r21600,l21600,xe">
              <v:stroke joinstyle="miter"/>
              <v:path gradientshapeok="t" o:connecttype="rect"/>
            </v:shapetype>
            <v:shape id="Textruta 10" o:spid="_x0000_s1027"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arto="http://schemas.microsoft.com/office/word/2006/arto" xmlns:w16du="http://schemas.microsoft.com/office/word/2023/wordml/word16du">
          <w:pict>
            <v:shapetype w14:anchorId="5B7982AB" id="_x0000_t202" coordsize="21600,21600" o:spt="202" path="m,l,21600r21600,l21600,xe">
              <v:stroke joinstyle="miter"/>
              <v:path gradientshapeok="t" o:connecttype="rect"/>
            </v:shapetype>
            <v:shape id="Textruta 6" o:spid="_x0000_s1028"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8240"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11C1020"/>
    <w:multiLevelType w:val="hybridMultilevel"/>
    <w:tmpl w:val="A14C6FF8"/>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 w15:restartNumberingAfterBreak="0">
    <w:nsid w:val="1150652E"/>
    <w:multiLevelType w:val="hybridMultilevel"/>
    <w:tmpl w:val="CFD4AF72"/>
    <w:lvl w:ilvl="0" w:tplc="FFFFFFFF">
      <w:start w:val="1"/>
      <w:numFmt w:val="bullet"/>
      <w:lvlText w:val=""/>
      <w:lvlJc w:val="left"/>
      <w:pPr>
        <w:ind w:left="78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6"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9"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0" w15:restartNumberingAfterBreak="0">
    <w:nsid w:val="332D11D9"/>
    <w:multiLevelType w:val="hybridMultilevel"/>
    <w:tmpl w:val="CA826AE8"/>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1" w15:restartNumberingAfterBreak="0">
    <w:nsid w:val="38170AD4"/>
    <w:multiLevelType w:val="hybridMultilevel"/>
    <w:tmpl w:val="0532A40C"/>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2"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38CA4E91"/>
    <w:multiLevelType w:val="hybridMultilevel"/>
    <w:tmpl w:val="281874C4"/>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4" w15:restartNumberingAfterBreak="0">
    <w:nsid w:val="39721A06"/>
    <w:multiLevelType w:val="hybridMultilevel"/>
    <w:tmpl w:val="1D746BE4"/>
    <w:lvl w:ilvl="0" w:tplc="FFFFFFFF">
      <w:start w:val="1"/>
      <w:numFmt w:val="bullet"/>
      <w:lvlText w:val=""/>
      <w:lvlJc w:val="left"/>
      <w:pPr>
        <w:ind w:left="780" w:hanging="360"/>
      </w:pPr>
      <w:rPr>
        <w:rFonts w:ascii="Symbol" w:hAnsi="Symbol" w:hint="default"/>
      </w:rPr>
    </w:lvl>
    <w:lvl w:ilvl="1" w:tplc="FFFFFFFF" w:tentative="1">
      <w:start w:val="1"/>
      <w:numFmt w:val="bullet"/>
      <w:lvlText w:val="o"/>
      <w:lvlJc w:val="left"/>
      <w:pPr>
        <w:ind w:left="1500" w:hanging="360"/>
      </w:pPr>
      <w:rPr>
        <w:rFonts w:ascii="Courier New" w:hAnsi="Courier New" w:cs="Courier New" w:hint="default"/>
      </w:rPr>
    </w:lvl>
    <w:lvl w:ilvl="2" w:tplc="FFFFFFFF" w:tentative="1">
      <w:start w:val="1"/>
      <w:numFmt w:val="bullet"/>
      <w:lvlText w:val=""/>
      <w:lvlJc w:val="left"/>
      <w:pPr>
        <w:ind w:left="2220" w:hanging="360"/>
      </w:pPr>
      <w:rPr>
        <w:rFonts w:ascii="Wingdings" w:hAnsi="Wingdings" w:hint="default"/>
      </w:rPr>
    </w:lvl>
    <w:lvl w:ilvl="3" w:tplc="FFFFFFFF" w:tentative="1">
      <w:start w:val="1"/>
      <w:numFmt w:val="bullet"/>
      <w:lvlText w:val=""/>
      <w:lvlJc w:val="left"/>
      <w:pPr>
        <w:ind w:left="2940" w:hanging="360"/>
      </w:pPr>
      <w:rPr>
        <w:rFonts w:ascii="Symbol" w:hAnsi="Symbol" w:hint="default"/>
      </w:rPr>
    </w:lvl>
    <w:lvl w:ilvl="4" w:tplc="FFFFFFFF" w:tentative="1">
      <w:start w:val="1"/>
      <w:numFmt w:val="bullet"/>
      <w:lvlText w:val="o"/>
      <w:lvlJc w:val="left"/>
      <w:pPr>
        <w:ind w:left="3660" w:hanging="360"/>
      </w:pPr>
      <w:rPr>
        <w:rFonts w:ascii="Courier New" w:hAnsi="Courier New" w:cs="Courier New" w:hint="default"/>
      </w:rPr>
    </w:lvl>
    <w:lvl w:ilvl="5" w:tplc="FFFFFFFF" w:tentative="1">
      <w:start w:val="1"/>
      <w:numFmt w:val="bullet"/>
      <w:lvlText w:val=""/>
      <w:lvlJc w:val="left"/>
      <w:pPr>
        <w:ind w:left="4380" w:hanging="360"/>
      </w:pPr>
      <w:rPr>
        <w:rFonts w:ascii="Wingdings" w:hAnsi="Wingdings" w:hint="default"/>
      </w:rPr>
    </w:lvl>
    <w:lvl w:ilvl="6" w:tplc="FFFFFFFF" w:tentative="1">
      <w:start w:val="1"/>
      <w:numFmt w:val="bullet"/>
      <w:lvlText w:val=""/>
      <w:lvlJc w:val="left"/>
      <w:pPr>
        <w:ind w:left="5100" w:hanging="360"/>
      </w:pPr>
      <w:rPr>
        <w:rFonts w:ascii="Symbol" w:hAnsi="Symbol" w:hint="default"/>
      </w:rPr>
    </w:lvl>
    <w:lvl w:ilvl="7" w:tplc="FFFFFFFF" w:tentative="1">
      <w:start w:val="1"/>
      <w:numFmt w:val="bullet"/>
      <w:lvlText w:val="o"/>
      <w:lvlJc w:val="left"/>
      <w:pPr>
        <w:ind w:left="5820" w:hanging="360"/>
      </w:pPr>
      <w:rPr>
        <w:rFonts w:ascii="Courier New" w:hAnsi="Courier New" w:cs="Courier New" w:hint="default"/>
      </w:rPr>
    </w:lvl>
    <w:lvl w:ilvl="8" w:tplc="FFFFFFFF" w:tentative="1">
      <w:start w:val="1"/>
      <w:numFmt w:val="bullet"/>
      <w:lvlText w:val=""/>
      <w:lvlJc w:val="left"/>
      <w:pPr>
        <w:ind w:left="6540" w:hanging="360"/>
      </w:pPr>
      <w:rPr>
        <w:rFonts w:ascii="Wingdings" w:hAnsi="Wingdings" w:hint="default"/>
      </w:rPr>
    </w:lvl>
  </w:abstractNum>
  <w:abstractNum w:abstractNumId="15" w15:restartNumberingAfterBreak="0">
    <w:nsid w:val="39773C33"/>
    <w:multiLevelType w:val="hybridMultilevel"/>
    <w:tmpl w:val="0B4002C4"/>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6"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7"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8"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50615828"/>
    <w:multiLevelType w:val="hybridMultilevel"/>
    <w:tmpl w:val="97261CB6"/>
    <w:lvl w:ilvl="0" w:tplc="FFFFFFFF">
      <w:start w:val="1"/>
      <w:numFmt w:val="bullet"/>
      <w:lvlText w:val=""/>
      <w:lvlJc w:val="left"/>
      <w:pPr>
        <w:ind w:left="780" w:hanging="360"/>
      </w:pPr>
      <w:rPr>
        <w:rFonts w:ascii="Symbol" w:hAnsi="Symbol" w:hint="default"/>
      </w:rPr>
    </w:lvl>
    <w:lvl w:ilvl="1" w:tplc="FFFFFFFF" w:tentative="1">
      <w:start w:val="1"/>
      <w:numFmt w:val="bullet"/>
      <w:lvlText w:val="o"/>
      <w:lvlJc w:val="left"/>
      <w:pPr>
        <w:ind w:left="1500" w:hanging="360"/>
      </w:pPr>
      <w:rPr>
        <w:rFonts w:ascii="Courier New" w:hAnsi="Courier New" w:cs="Courier New" w:hint="default"/>
      </w:rPr>
    </w:lvl>
    <w:lvl w:ilvl="2" w:tplc="FFFFFFFF" w:tentative="1">
      <w:start w:val="1"/>
      <w:numFmt w:val="bullet"/>
      <w:lvlText w:val=""/>
      <w:lvlJc w:val="left"/>
      <w:pPr>
        <w:ind w:left="2220" w:hanging="360"/>
      </w:pPr>
      <w:rPr>
        <w:rFonts w:ascii="Wingdings" w:hAnsi="Wingdings" w:hint="default"/>
      </w:rPr>
    </w:lvl>
    <w:lvl w:ilvl="3" w:tplc="FFFFFFFF" w:tentative="1">
      <w:start w:val="1"/>
      <w:numFmt w:val="bullet"/>
      <w:lvlText w:val=""/>
      <w:lvlJc w:val="left"/>
      <w:pPr>
        <w:ind w:left="2940" w:hanging="360"/>
      </w:pPr>
      <w:rPr>
        <w:rFonts w:ascii="Symbol" w:hAnsi="Symbol" w:hint="default"/>
      </w:rPr>
    </w:lvl>
    <w:lvl w:ilvl="4" w:tplc="FFFFFFFF" w:tentative="1">
      <w:start w:val="1"/>
      <w:numFmt w:val="bullet"/>
      <w:lvlText w:val="o"/>
      <w:lvlJc w:val="left"/>
      <w:pPr>
        <w:ind w:left="3660" w:hanging="360"/>
      </w:pPr>
      <w:rPr>
        <w:rFonts w:ascii="Courier New" w:hAnsi="Courier New" w:cs="Courier New" w:hint="default"/>
      </w:rPr>
    </w:lvl>
    <w:lvl w:ilvl="5" w:tplc="FFFFFFFF" w:tentative="1">
      <w:start w:val="1"/>
      <w:numFmt w:val="bullet"/>
      <w:lvlText w:val=""/>
      <w:lvlJc w:val="left"/>
      <w:pPr>
        <w:ind w:left="4380" w:hanging="360"/>
      </w:pPr>
      <w:rPr>
        <w:rFonts w:ascii="Wingdings" w:hAnsi="Wingdings" w:hint="default"/>
      </w:rPr>
    </w:lvl>
    <w:lvl w:ilvl="6" w:tplc="FFFFFFFF" w:tentative="1">
      <w:start w:val="1"/>
      <w:numFmt w:val="bullet"/>
      <w:lvlText w:val=""/>
      <w:lvlJc w:val="left"/>
      <w:pPr>
        <w:ind w:left="5100" w:hanging="360"/>
      </w:pPr>
      <w:rPr>
        <w:rFonts w:ascii="Symbol" w:hAnsi="Symbol" w:hint="default"/>
      </w:rPr>
    </w:lvl>
    <w:lvl w:ilvl="7" w:tplc="FFFFFFFF" w:tentative="1">
      <w:start w:val="1"/>
      <w:numFmt w:val="bullet"/>
      <w:lvlText w:val="o"/>
      <w:lvlJc w:val="left"/>
      <w:pPr>
        <w:ind w:left="5820" w:hanging="360"/>
      </w:pPr>
      <w:rPr>
        <w:rFonts w:ascii="Courier New" w:hAnsi="Courier New" w:cs="Courier New" w:hint="default"/>
      </w:rPr>
    </w:lvl>
    <w:lvl w:ilvl="8" w:tplc="FFFFFFFF" w:tentative="1">
      <w:start w:val="1"/>
      <w:numFmt w:val="bullet"/>
      <w:lvlText w:val=""/>
      <w:lvlJc w:val="left"/>
      <w:pPr>
        <w:ind w:left="6540" w:hanging="360"/>
      </w:pPr>
      <w:rPr>
        <w:rFonts w:ascii="Wingdings" w:hAnsi="Wingdings" w:hint="default"/>
      </w:rPr>
    </w:lvl>
  </w:abstractNum>
  <w:abstractNum w:abstractNumId="20"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1"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22"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23" w15:restartNumberingAfterBreak="0">
    <w:nsid w:val="5D3333BA"/>
    <w:multiLevelType w:val="hybridMultilevel"/>
    <w:tmpl w:val="D176509A"/>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4"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5" w15:restartNumberingAfterBreak="0">
    <w:nsid w:val="77165F26"/>
    <w:multiLevelType w:val="hybridMultilevel"/>
    <w:tmpl w:val="22708CC6"/>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6"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7"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290209976">
    <w:abstractNumId w:val="27"/>
  </w:num>
  <w:num w:numId="2" w16cid:durableId="308629534">
    <w:abstractNumId w:val="22"/>
  </w:num>
  <w:num w:numId="3" w16cid:durableId="177349106">
    <w:abstractNumId w:val="0"/>
  </w:num>
  <w:num w:numId="4" w16cid:durableId="141699029">
    <w:abstractNumId w:val="8"/>
  </w:num>
  <w:num w:numId="5" w16cid:durableId="1314482160">
    <w:abstractNumId w:val="24"/>
  </w:num>
  <w:num w:numId="6" w16cid:durableId="974801295">
    <w:abstractNumId w:val="2"/>
  </w:num>
  <w:num w:numId="7" w16cid:durableId="1950156410">
    <w:abstractNumId w:val="18"/>
  </w:num>
  <w:num w:numId="8" w16cid:durableId="1215122772">
    <w:abstractNumId w:val="12"/>
  </w:num>
  <w:num w:numId="9" w16cid:durableId="741757614">
    <w:abstractNumId w:val="1"/>
  </w:num>
  <w:num w:numId="10" w16cid:durableId="1552765046">
    <w:abstractNumId w:val="1"/>
  </w:num>
  <w:num w:numId="11" w16cid:durableId="404835957">
    <w:abstractNumId w:val="3"/>
  </w:num>
  <w:num w:numId="12" w16cid:durableId="1504516187">
    <w:abstractNumId w:val="6"/>
  </w:num>
  <w:num w:numId="13" w16cid:durableId="670525940">
    <w:abstractNumId w:val="21"/>
  </w:num>
  <w:num w:numId="14" w16cid:durableId="1280527173">
    <w:abstractNumId w:val="16"/>
  </w:num>
  <w:num w:numId="15" w16cid:durableId="204803636">
    <w:abstractNumId w:val="9"/>
  </w:num>
  <w:num w:numId="16" w16cid:durableId="932933112">
    <w:abstractNumId w:val="20"/>
  </w:num>
  <w:num w:numId="17" w16cid:durableId="391974826">
    <w:abstractNumId w:val="7"/>
  </w:num>
  <w:num w:numId="18" w16cid:durableId="786318655">
    <w:abstractNumId w:val="17"/>
  </w:num>
  <w:num w:numId="19" w16cid:durableId="497890912">
    <w:abstractNumId w:val="26"/>
  </w:num>
  <w:num w:numId="20" w16cid:durableId="1355038386">
    <w:abstractNumId w:val="15"/>
  </w:num>
  <w:num w:numId="21" w16cid:durableId="2121560208">
    <w:abstractNumId w:val="14"/>
  </w:num>
  <w:num w:numId="22" w16cid:durableId="226579243">
    <w:abstractNumId w:val="19"/>
  </w:num>
  <w:num w:numId="23" w16cid:durableId="1352995766">
    <w:abstractNumId w:val="11"/>
  </w:num>
  <w:num w:numId="24" w16cid:durableId="1486622542">
    <w:abstractNumId w:val="23"/>
  </w:num>
  <w:num w:numId="25" w16cid:durableId="1711146412">
    <w:abstractNumId w:val="25"/>
  </w:num>
  <w:num w:numId="26" w16cid:durableId="1498424583">
    <w:abstractNumId w:val="13"/>
  </w:num>
  <w:num w:numId="27" w16cid:durableId="1066877896">
    <w:abstractNumId w:val="10"/>
  </w:num>
  <w:num w:numId="28" w16cid:durableId="265425342">
    <w:abstractNumId w:val="5"/>
  </w:num>
  <w:num w:numId="29" w16cid:durableId="1602226311">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4CB7"/>
    <w:rsid w:val="000051D5"/>
    <w:rsid w:val="00006D2A"/>
    <w:rsid w:val="00010D47"/>
    <w:rsid w:val="00016CF0"/>
    <w:rsid w:val="0002435C"/>
    <w:rsid w:val="00025B49"/>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2875"/>
    <w:rsid w:val="000B4536"/>
    <w:rsid w:val="000B7715"/>
    <w:rsid w:val="000C2C77"/>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1D1A39"/>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36C6"/>
    <w:rsid w:val="00345EB1"/>
    <w:rsid w:val="00350CC4"/>
    <w:rsid w:val="00360E0D"/>
    <w:rsid w:val="0036357D"/>
    <w:rsid w:val="00363B23"/>
    <w:rsid w:val="0036594C"/>
    <w:rsid w:val="00367D19"/>
    <w:rsid w:val="00371BED"/>
    <w:rsid w:val="0037234A"/>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66140"/>
    <w:rsid w:val="00470CE7"/>
    <w:rsid w:val="00470F4F"/>
    <w:rsid w:val="00472482"/>
    <w:rsid w:val="00480DC7"/>
    <w:rsid w:val="004876F6"/>
    <w:rsid w:val="0049236A"/>
    <w:rsid w:val="00492718"/>
    <w:rsid w:val="004A355D"/>
    <w:rsid w:val="004A4970"/>
    <w:rsid w:val="004B2183"/>
    <w:rsid w:val="004B2A01"/>
    <w:rsid w:val="004C2559"/>
    <w:rsid w:val="004D7BA3"/>
    <w:rsid w:val="004E61FD"/>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AD9"/>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57DF0"/>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6F80"/>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20"/>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29AE"/>
    <w:rsid w:val="00A33051"/>
    <w:rsid w:val="00A3796A"/>
    <w:rsid w:val="00A407AD"/>
    <w:rsid w:val="00A40923"/>
    <w:rsid w:val="00A41C05"/>
    <w:rsid w:val="00A42426"/>
    <w:rsid w:val="00A514B7"/>
    <w:rsid w:val="00A54A0B"/>
    <w:rsid w:val="00A65FD4"/>
    <w:rsid w:val="00A74D6A"/>
    <w:rsid w:val="00A80CE1"/>
    <w:rsid w:val="00A81198"/>
    <w:rsid w:val="00A81E48"/>
    <w:rsid w:val="00A82035"/>
    <w:rsid w:val="00A90D77"/>
    <w:rsid w:val="00A92E07"/>
    <w:rsid w:val="00A96866"/>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E4DFB"/>
    <w:rsid w:val="00CF70BB"/>
    <w:rsid w:val="00D074DB"/>
    <w:rsid w:val="00D139CF"/>
    <w:rsid w:val="00D37E7F"/>
    <w:rsid w:val="00D41875"/>
    <w:rsid w:val="00D47AD7"/>
    <w:rsid w:val="00D51529"/>
    <w:rsid w:val="00D85218"/>
    <w:rsid w:val="00D915B1"/>
    <w:rsid w:val="00DA299D"/>
    <w:rsid w:val="00DA65C4"/>
    <w:rsid w:val="00DC6644"/>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95FE6"/>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94DC6"/>
    <w:rsid w:val="00FB2F0F"/>
    <w:rsid w:val="00FB5086"/>
    <w:rsid w:val="00FB5411"/>
    <w:rsid w:val="00FB6392"/>
    <w:rsid w:val="00FC7783"/>
    <w:rsid w:val="00FD3C70"/>
    <w:rsid w:val="00FD6820"/>
    <w:rsid w:val="00FE12D8"/>
    <w:rsid w:val="00FF7C02"/>
    <w:rsid w:val="024801E3"/>
    <w:rsid w:val="0DB6BC22"/>
    <w:rsid w:val="6387FF4E"/>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BEE79B1D-0BE0-4D27-AD83-95AF2FFFEB3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styleId="Olstomnmnande">
    <w:name w:val="Unresolved Mention"/>
    <w:basedOn w:val="Standardstycketeckensnitt"/>
    <w:uiPriority w:val="99"/>
    <w:semiHidden/>
    <w:unhideWhenUsed/>
    <w:rsid w:val="00A74D6A"/>
    <w:rPr>
      <w:color w:val="605E5C"/>
      <w:shd w:val="clear" w:color="auto" w:fill="E1DFDD"/>
    </w:rPr>
  </w:style>
  <w:style w:type="character" w:styleId="Kommentarsreferens">
    <w:name w:val="annotation reference"/>
    <w:basedOn w:val="Standardstycketeckensnitt"/>
    <w:uiPriority w:val="99"/>
    <w:semiHidden/>
    <w:unhideWhenUsed/>
    <w:rsid w:val="00826F80"/>
    <w:rPr>
      <w:sz w:val="16"/>
      <w:szCs w:val="16"/>
    </w:rPr>
  </w:style>
  <w:style w:type="paragraph" w:styleId="Kommentarer">
    <w:name w:val="annotation text"/>
    <w:basedOn w:val="Normal"/>
    <w:link w:val="KommentarerChar"/>
    <w:uiPriority w:val="99"/>
    <w:semiHidden/>
    <w:unhideWhenUsed/>
    <w:rsid w:val="00826F80"/>
    <w:pPr>
      <w:spacing w:line="240" w:lineRule="auto"/>
    </w:pPr>
    <w:rPr>
      <w:sz w:val="20"/>
      <w:szCs w:val="20"/>
    </w:rPr>
  </w:style>
  <w:style w:type="character" w:customStyle="1" w:styleId="KommentarerChar">
    <w:name w:val="Kommentarer Char"/>
    <w:basedOn w:val="Standardstycketeckensnitt"/>
    <w:link w:val="Kommentarer"/>
    <w:uiPriority w:val="99"/>
    <w:semiHidden/>
    <w:rsid w:val="00826F80"/>
  </w:style>
  <w:style w:type="paragraph" w:styleId="Kommentarsmne">
    <w:name w:val="annotation subject"/>
    <w:basedOn w:val="Kommentarer"/>
    <w:next w:val="Kommentarer"/>
    <w:link w:val="KommentarsmneChar"/>
    <w:uiPriority w:val="99"/>
    <w:semiHidden/>
    <w:unhideWhenUsed/>
    <w:rsid w:val="00826F80"/>
    <w:rPr>
      <w:b/>
      <w:bCs/>
    </w:rPr>
  </w:style>
  <w:style w:type="character" w:customStyle="1" w:styleId="KommentarsmneChar">
    <w:name w:val="Kommentarsämne Char"/>
    <w:basedOn w:val="KommentarerChar"/>
    <w:link w:val="Kommentarsmne"/>
    <w:uiPriority w:val="99"/>
    <w:semiHidden/>
    <w:rsid w:val="00826F80"/>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image" Target="media/image4.jpeg" Id="rId18" /><Relationship Type="http://schemas.openxmlformats.org/officeDocument/2006/relationships/theme" Target="theme/theme1.xml" Id="rId26" /><Relationship Type="http://schemas.openxmlformats.org/officeDocument/2006/relationships/image" Target="media/image7.jpeg" Id="rId21"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image" Target="media/image3.jpeg" Id="rId17" /><Relationship Type="http://schemas.openxmlformats.org/officeDocument/2006/relationships/fontTable" Target="fontTable.xml" Id="rId25" /><Relationship Type="http://schemas.openxmlformats.org/officeDocument/2006/relationships/footer" Target="footer3.xml" Id="rId16" /><Relationship Type="http://schemas.openxmlformats.org/officeDocument/2006/relationships/image" Target="media/image6.jpeg"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yperlink" Target="http://intra.vgregion.se/sv/Nya-intraNU/Organisation/OmradeIII/Bild-och-funktionsmedicin/Radiologi/for-rontgenpersonal/Sektioner1/Intervention/Metodbok-lab-5-Uddevalla/Esophagus/Tertiar-kontraktion/" TargetMode="External" Id="rId24" /><Relationship Type="http://schemas.openxmlformats.org/officeDocument/2006/relationships/header" Target="header2.xml" Id="rId15" /><Relationship Type="http://schemas.openxmlformats.org/officeDocument/2006/relationships/image" Target="media/image9.jpeg" Id="rId23" /><Relationship Type="http://schemas.openxmlformats.org/officeDocument/2006/relationships/footnotes" Target="footnotes.xml" Id="rId10" /><Relationship Type="http://schemas.openxmlformats.org/officeDocument/2006/relationships/image" Target="media/image5.jpeg" Id="rId19" /><Relationship Type="http://schemas.openxmlformats.org/officeDocument/2006/relationships/webSettings" Target="webSettings.xml" Id="rId9" /><Relationship Type="http://schemas.openxmlformats.org/officeDocument/2006/relationships/footer" Target="footer2.xml" Id="rId14" /><Relationship Type="http://schemas.openxmlformats.org/officeDocument/2006/relationships/image" Target="media/image8.jpeg" Id="rId22"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29</TotalTime>
  <Pages>4</Pages>
  <Words>677</Words>
  <Characters>4947</Characters>
  <Application>Microsoft Office Word</Application>
  <DocSecurity>0</DocSecurity>
  <Lines>41</Lines>
  <Paragraphs>11</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5613</CharactersWithSpaces>
  <SharedDoc>false</SharedDoc>
  <HyperlinkBase/>
  <HLinks>
    <vt:vector size="12" baseType="variant">
      <vt:variant>
        <vt:i4>3801145</vt:i4>
      </vt:variant>
      <vt:variant>
        <vt:i4>3</vt:i4>
      </vt:variant>
      <vt:variant>
        <vt:i4>0</vt:i4>
      </vt:variant>
      <vt:variant>
        <vt:i4>5</vt:i4>
      </vt:variant>
      <vt:variant>
        <vt:lpwstr>http://intra.vgregion.se/sv/Nya-intraNU/Organisation/OmradeIII/Bild-och-funktionsmedicin/Radiologi/for-rontgenpersonal/Sektioner1/Intervention/Metodbok-lab-5-Uddevalla/Esophagus/Tertiar-kontraktion/</vt:lpwstr>
      </vt:variant>
      <vt:variant>
        <vt:lpwstr/>
      </vt:variant>
      <vt:variant>
        <vt:i4>2228285</vt:i4>
      </vt:variant>
      <vt:variant>
        <vt:i4>0</vt:i4>
      </vt:variant>
      <vt:variant>
        <vt:i4>0</vt:i4>
      </vt:variant>
      <vt:variant>
        <vt:i4>5</vt:i4>
      </vt:variant>
      <vt:variant>
        <vt:lpwstr>https://mellanarkiv-offentlig.vgregion.se/alfresco/s/archive/stream/public/v1/source/available/SOFIA/NU10193-390712850-19/SURROGATE/Str%c3%a5lskydd vid unders%c3%b6kningar och behandlingar med r%c3%b6ntgenstr%c3%a5lning.pdf</vt:lpwstr>
      </vt:variant>
      <vt:variant>
        <vt:lpwstr/>
      </vt:variant>
    </vt:vector>
  </HLinks>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Hypofarynx Esofagus, vuxen</dc:title>
  <dc:subject/>
  <dc:creator>patrik.jens.johansson@vgregion.se</dc:creator>
  <keywords/>
  <lastModifiedBy>Ulrica Sehlberg</lastModifiedBy>
  <revision>18</revision>
  <lastPrinted>2023-06-21T20:42:00.0000000Z</lastPrinted>
  <dcterms:created xsi:type="dcterms:W3CDTF">2022-05-30T15:45:00.0000000Z</dcterms:created>
  <dcterms:modified xsi:type="dcterms:W3CDTF">2025-03-26T09:37:00.0000000Z</dcterms:modified>
</coreProperties>
</file>